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ED" w:rsidRPr="00BB636E" w:rsidRDefault="00A970ED" w:rsidP="00A970E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DaxOT-CondRegular" w:hAnsiTheme="majorBidi" w:cstheme="majorBidi"/>
          <w:sz w:val="24"/>
          <w:szCs w:val="24"/>
        </w:rPr>
      </w:pPr>
      <w:bookmarkStart w:id="0" w:name="_GoBack"/>
      <w:r w:rsidRPr="00BB636E">
        <w:rPr>
          <w:rFonts w:asciiTheme="majorBidi" w:eastAsia="DaxOT-CondRegular" w:hAnsiTheme="majorBidi" w:cstheme="majorBidi"/>
          <w:noProof/>
          <w:sz w:val="24"/>
          <w:szCs w:val="24"/>
        </w:rPr>
        <w:drawing>
          <wp:inline distT="0" distB="0" distL="0" distR="0" wp14:anchorId="7538A096" wp14:editId="18759740">
            <wp:extent cx="5736944" cy="41383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86" cy="41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36E" w:rsidRPr="00BB636E" w:rsidRDefault="00BB636E" w:rsidP="00BB63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DaxOT-CondRegular" w:hAnsiTheme="majorBidi" w:cstheme="majorBidi"/>
          <w:b/>
          <w:bCs/>
          <w:sz w:val="24"/>
          <w:szCs w:val="24"/>
        </w:rPr>
      </w:pPr>
      <w:r>
        <w:rPr>
          <w:rFonts w:asciiTheme="majorBidi" w:eastAsia="DaxOT-CondRegular" w:hAnsiTheme="majorBidi" w:cstheme="majorBidi"/>
          <w:b/>
          <w:bCs/>
          <w:sz w:val="24"/>
          <w:szCs w:val="24"/>
        </w:rPr>
        <w:t xml:space="preserve">III- </w:t>
      </w:r>
      <w:r w:rsidRPr="00BB636E">
        <w:rPr>
          <w:rFonts w:asciiTheme="majorBidi" w:eastAsia="DaxOT-CondRegular" w:hAnsiTheme="majorBidi" w:cstheme="majorBidi"/>
          <w:b/>
          <w:bCs/>
          <w:sz w:val="24"/>
          <w:szCs w:val="24"/>
        </w:rPr>
        <w:t>Protection des modules</w:t>
      </w:r>
    </w:p>
    <w:p w:rsidR="00E34148" w:rsidRPr="00BB636E" w:rsidRDefault="00BB636E" w:rsidP="00A91B2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34148" w:rsidRPr="00BB636E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panneaux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doivent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être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montés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au-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dessus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d’un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revêtement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résistant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au feu. </w:t>
      </w:r>
      <w:proofErr w:type="gramStart"/>
      <w:r w:rsidR="00E34148" w:rsidRPr="00BB636E">
        <w:rPr>
          <w:rFonts w:asciiTheme="majorBidi" w:hAnsiTheme="majorBidi" w:cstheme="majorBidi"/>
          <w:sz w:val="24"/>
          <w:szCs w:val="24"/>
        </w:rPr>
        <w:t xml:space="preserve">Ne pas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utiliser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panneaux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proximité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d'équipements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lieux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où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gaz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inflammables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peuvent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être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générés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collectés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34148" w:rsidRPr="00BB636E" w:rsidRDefault="00BB636E" w:rsidP="00A91B2F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-</w:t>
      </w:r>
      <w:r w:rsidR="00E34148" w:rsidRPr="00BB636E">
        <w:rPr>
          <w:rFonts w:asciiTheme="majorBidi" w:hAnsiTheme="majorBidi" w:cstheme="majorBidi"/>
          <w:color w:val="auto"/>
        </w:rPr>
        <w:t xml:space="preserve">Ne pas exposer le module PV au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rayonnement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solaire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artificiellement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concentré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. </w:t>
      </w:r>
      <w:proofErr w:type="gramStart"/>
      <w:r w:rsidR="00E34148" w:rsidRPr="00BB636E">
        <w:rPr>
          <w:rFonts w:asciiTheme="majorBidi" w:hAnsiTheme="majorBidi" w:cstheme="majorBidi"/>
          <w:color w:val="auto"/>
        </w:rPr>
        <w:t>Un</w:t>
      </w:r>
      <w:proofErr w:type="gramEnd"/>
      <w:r w:rsidR="00E34148" w:rsidRPr="00BB636E">
        <w:rPr>
          <w:rFonts w:asciiTheme="majorBidi" w:hAnsiTheme="majorBidi" w:cstheme="majorBidi"/>
          <w:color w:val="auto"/>
        </w:rPr>
        <w:t xml:space="preserve"> module PV exposé au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soleil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génère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une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tension et un courant. Le contact avec le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câblage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de sortie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peut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provoquer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gramStart"/>
      <w:r w:rsidR="00E34148" w:rsidRPr="00BB636E">
        <w:rPr>
          <w:rFonts w:asciiTheme="majorBidi" w:hAnsiTheme="majorBidi" w:cstheme="majorBidi"/>
          <w:color w:val="auto"/>
        </w:rPr>
        <w:t>un</w:t>
      </w:r>
      <w:proofErr w:type="gramEnd"/>
      <w:r w:rsidR="00E34148" w:rsidRPr="00BB636E">
        <w:rPr>
          <w:rFonts w:asciiTheme="majorBidi" w:hAnsiTheme="majorBidi" w:cstheme="majorBidi"/>
          <w:color w:val="auto"/>
        </w:rPr>
        <w:t xml:space="preserve"> court-circuit, un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incendie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ou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un arc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électrique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. </w:t>
      </w:r>
    </w:p>
    <w:p w:rsidR="00E34148" w:rsidRPr="00BB636E" w:rsidRDefault="009E0DDF" w:rsidP="00A91B2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34148" w:rsidRPr="00BB636E">
        <w:rPr>
          <w:rFonts w:asciiTheme="majorBidi" w:hAnsiTheme="majorBidi" w:cstheme="majorBidi"/>
          <w:sz w:val="24"/>
          <w:szCs w:val="24"/>
        </w:rPr>
        <w:t xml:space="preserve">Ne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jamais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ouvrir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les liaisons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électriques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débrancher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connecteurs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lorsque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le circuit </w:t>
      </w:r>
      <w:proofErr w:type="spellStart"/>
      <w:proofErr w:type="gramStart"/>
      <w:r w:rsidR="00E34148" w:rsidRPr="00BB636E">
        <w:rPr>
          <w:rFonts w:asciiTheme="majorBidi" w:hAnsiTheme="majorBidi" w:cstheme="majorBidi"/>
          <w:sz w:val="24"/>
          <w:szCs w:val="24"/>
        </w:rPr>
        <w:t>est</w:t>
      </w:r>
      <w:proofErr w:type="spellEnd"/>
      <w:proofErr w:type="gram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charge (PV au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soleil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>).</w:t>
      </w:r>
    </w:p>
    <w:p w:rsidR="00E34148" w:rsidRPr="00BB636E" w:rsidRDefault="009E0DDF" w:rsidP="00A91B2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Ne connecter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parallèle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que des modules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séries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 modules de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même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tension. Si des modules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séries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 modules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sont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connectés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parallèle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, le courant total </w:t>
      </w:r>
      <w:proofErr w:type="spellStart"/>
      <w:proofErr w:type="gram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est</w:t>
      </w:r>
      <w:proofErr w:type="spellEnd"/>
      <w:proofErr w:type="gram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égal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à la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somme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des courants des modules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individuels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séries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 modules. </w:t>
      </w:r>
      <w:proofErr w:type="gram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Ne pas connecter des modules PV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chaînes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parallèle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sans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dispositif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approprié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 </w:t>
      </w:r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lastRenderedPageBreak/>
        <w:t xml:space="preserve">limitation de courant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correctement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dimensionné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.</w:t>
      </w:r>
      <w:proofErr w:type="gram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proofErr w:type="gram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configuration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parallèle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veillez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à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utiliser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exclusivement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des modules de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même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type.</w:t>
      </w:r>
      <w:proofErr w:type="gramEnd"/>
    </w:p>
    <w:p w:rsidR="00E34148" w:rsidRPr="00BB636E" w:rsidRDefault="009E0DDF" w:rsidP="00A91B2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34148" w:rsidRPr="00BB636E">
        <w:rPr>
          <w:rFonts w:asciiTheme="majorBidi" w:hAnsiTheme="majorBidi" w:cstheme="majorBidi"/>
          <w:sz w:val="24"/>
          <w:szCs w:val="24"/>
        </w:rPr>
        <w:t xml:space="preserve">Pour 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opérations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 montage sur site,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prévoir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toutes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mesures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sécurité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éviter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glissement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la chute d’un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panneau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d’accessoires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 montage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d’outils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34148" w:rsidRPr="00BB636E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ainsi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éviter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toute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blessure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dommage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aux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personnes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aux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biens</w:t>
      </w:r>
      <w:proofErr w:type="spellEnd"/>
    </w:p>
    <w:p w:rsidR="00E34148" w:rsidRPr="00BB636E" w:rsidRDefault="009E0DDF" w:rsidP="009E0DDF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-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Manipuler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le module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photovoltaïque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avec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soin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. Porter des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gants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propres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gramStart"/>
      <w:r w:rsidR="00E34148" w:rsidRPr="00BB636E">
        <w:rPr>
          <w:rFonts w:asciiTheme="majorBidi" w:hAnsiTheme="majorBidi" w:cstheme="majorBidi"/>
          <w:color w:val="auto"/>
        </w:rPr>
        <w:t>et</w:t>
      </w:r>
      <w:proofErr w:type="gram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souples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pour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éviter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tout contact direct des mains avec le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verre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.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Proscrire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tout contact du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verre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avec </w:t>
      </w:r>
      <w:proofErr w:type="gramStart"/>
      <w:r w:rsidR="00E34148" w:rsidRPr="00BB636E">
        <w:rPr>
          <w:rFonts w:asciiTheme="majorBidi" w:hAnsiTheme="majorBidi" w:cstheme="majorBidi"/>
          <w:color w:val="auto"/>
        </w:rPr>
        <w:t>un</w:t>
      </w:r>
      <w:proofErr w:type="gramEnd"/>
      <w:r w:rsidR="00E34148" w:rsidRPr="00BB636E">
        <w:rPr>
          <w:rFonts w:asciiTheme="majorBidi" w:hAnsiTheme="majorBidi" w:cstheme="majorBidi"/>
          <w:color w:val="auto"/>
        </w:rPr>
        <w:t xml:space="preserve"> corps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gras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ou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contenant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du silicone. Ne poser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ou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laisser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tomber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aucun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objet que </w:t>
      </w:r>
      <w:proofErr w:type="spellStart"/>
      <w:proofErr w:type="gramStart"/>
      <w:r w:rsidR="00E34148" w:rsidRPr="00BB636E">
        <w:rPr>
          <w:rFonts w:asciiTheme="majorBidi" w:hAnsiTheme="majorBidi" w:cstheme="majorBidi"/>
          <w:color w:val="auto"/>
        </w:rPr>
        <w:t>ce</w:t>
      </w:r>
      <w:proofErr w:type="spellEnd"/>
      <w:proofErr w:type="gramEnd"/>
      <w:r w:rsidR="00E34148" w:rsidRPr="00BB636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soit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 sur le </w:t>
      </w:r>
      <w:proofErr w:type="spellStart"/>
      <w:r w:rsidR="00E34148" w:rsidRPr="00BB636E">
        <w:rPr>
          <w:rFonts w:asciiTheme="majorBidi" w:hAnsiTheme="majorBidi" w:cstheme="majorBidi"/>
          <w:color w:val="auto"/>
        </w:rPr>
        <w:t>verre</w:t>
      </w:r>
      <w:proofErr w:type="spellEnd"/>
      <w:r w:rsidR="00E34148" w:rsidRPr="00BB636E">
        <w:rPr>
          <w:rFonts w:asciiTheme="majorBidi" w:hAnsiTheme="majorBidi" w:cstheme="majorBidi"/>
          <w:color w:val="auto"/>
        </w:rPr>
        <w:t xml:space="preserve">. </w:t>
      </w:r>
    </w:p>
    <w:p w:rsidR="00E34148" w:rsidRPr="00BB636E" w:rsidRDefault="009E0DDF" w:rsidP="00A91B2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34148" w:rsidRPr="00BB636E">
        <w:rPr>
          <w:rFonts w:asciiTheme="majorBidi" w:hAnsiTheme="majorBidi" w:cstheme="majorBidi"/>
          <w:sz w:val="24"/>
          <w:szCs w:val="24"/>
        </w:rPr>
        <w:t xml:space="preserve">Ne pas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exercer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pression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sur le module PV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conduisant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flexion de la surface. </w:t>
      </w:r>
      <w:proofErr w:type="spellStart"/>
      <w:proofErr w:type="gramStart"/>
      <w:r w:rsidR="00E34148" w:rsidRPr="00BB636E">
        <w:rPr>
          <w:rFonts w:asciiTheme="majorBidi" w:hAnsiTheme="majorBidi" w:cstheme="majorBidi"/>
          <w:sz w:val="24"/>
          <w:szCs w:val="24"/>
        </w:rPr>
        <w:t>Ceci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pourrait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provoquer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microfissures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des cellules.</w:t>
      </w:r>
      <w:proofErr w:type="gramEnd"/>
    </w:p>
    <w:p w:rsidR="00E34148" w:rsidRPr="00BB636E" w:rsidRDefault="00646084" w:rsidP="00A91B2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Éviter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d’installer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panneaux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à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endroits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exposés à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rafales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 vent, de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neige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, des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glaçons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l’accumulation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 glace.</w:t>
      </w:r>
    </w:p>
    <w:p w:rsidR="00E34148" w:rsidRPr="00BB636E" w:rsidRDefault="00646084" w:rsidP="0064608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34148" w:rsidRPr="00BB636E">
        <w:rPr>
          <w:rFonts w:asciiTheme="majorBidi" w:hAnsiTheme="majorBidi" w:cstheme="majorBidi"/>
          <w:sz w:val="24"/>
          <w:szCs w:val="24"/>
        </w:rPr>
        <w:t xml:space="preserve">Pour 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systèmes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montés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sur le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toit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prévoir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ventilation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arrière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adéquate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sous le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panneau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pour assurer </w:t>
      </w:r>
      <w:proofErr w:type="gramStart"/>
      <w:r w:rsidR="00E34148" w:rsidRPr="00BB636E">
        <w:rPr>
          <w:rFonts w:asciiTheme="majorBidi" w:hAnsiTheme="majorBidi" w:cstheme="majorBidi"/>
          <w:sz w:val="24"/>
          <w:szCs w:val="24"/>
        </w:rPr>
        <w:t>un</w:t>
      </w:r>
      <w:proofErr w:type="gram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bon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refroidissement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(&gt; 5 cm).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Toujours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garder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la surface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arrière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panneau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exempte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de tout objet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étranger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élément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structural qui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pourrait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entrer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contact avec le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panneau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particulièrement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lorsque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celui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-ci </w:t>
      </w:r>
      <w:proofErr w:type="spellStart"/>
      <w:proofErr w:type="gramStart"/>
      <w:r w:rsidR="00E34148" w:rsidRPr="00BB636E">
        <w:rPr>
          <w:rFonts w:asciiTheme="majorBidi" w:hAnsiTheme="majorBidi" w:cstheme="majorBidi"/>
          <w:sz w:val="24"/>
          <w:szCs w:val="24"/>
        </w:rPr>
        <w:t>est</w:t>
      </w:r>
      <w:proofErr w:type="spellEnd"/>
      <w:proofErr w:type="gram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soumis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charge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mécanique</w:t>
      </w:r>
      <w:proofErr w:type="spellEnd"/>
    </w:p>
    <w:p w:rsidR="00E34148" w:rsidRPr="00BB636E" w:rsidRDefault="00646084" w:rsidP="00A91B2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34148" w:rsidRPr="00BB636E">
        <w:rPr>
          <w:rFonts w:asciiTheme="majorBidi" w:hAnsiTheme="majorBidi" w:cstheme="majorBidi"/>
          <w:sz w:val="24"/>
          <w:szCs w:val="24"/>
        </w:rPr>
        <w:t xml:space="preserve">Ne connecter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série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que des modules de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</w:rPr>
        <w:t>même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</w:rPr>
        <w:t xml:space="preserve"> courant nominal de sortie.</w:t>
      </w:r>
    </w:p>
    <w:p w:rsidR="00E34148" w:rsidRPr="00BB636E" w:rsidRDefault="00646084" w:rsidP="00A91B2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Nettoyer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la surface du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verre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des modules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selon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besoins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E34148" w:rsidRPr="00BB636E" w:rsidRDefault="00E34148" w:rsidP="0064608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Pour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nettoyer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la surface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vitree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utiliser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l'eau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demineralisee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eventuellement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melangee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a 20% maximum de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produit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lave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glaces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classique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ou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d¡¦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alcool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gramStart"/>
      <w:r w:rsidRPr="00BB636E">
        <w:rPr>
          <w:rFonts w:asciiTheme="majorBidi" w:hAnsiTheme="majorBidi" w:cstheme="majorBidi"/>
          <w:sz w:val="24"/>
          <w:szCs w:val="24"/>
          <w:lang w:bidi="ar-DZ"/>
        </w:rPr>
        <w:t>et</w:t>
      </w:r>
      <w:proofErr w:type="gram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une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eponge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ou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un chiffon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doux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. Ne pas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utiliser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de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brosses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ou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tout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autre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materiel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abrasif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ou</w:t>
      </w:r>
      <w:proofErr w:type="spellEnd"/>
      <w:r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B636E">
        <w:rPr>
          <w:rFonts w:asciiTheme="majorBidi" w:hAnsiTheme="majorBidi" w:cstheme="majorBidi"/>
          <w:sz w:val="24"/>
          <w:szCs w:val="24"/>
          <w:lang w:bidi="ar-DZ"/>
        </w:rPr>
        <w:t>pointu</w:t>
      </w:r>
      <w:proofErr w:type="spellEnd"/>
    </w:p>
    <w:p w:rsidR="00646084" w:rsidRDefault="00646084" w:rsidP="0064608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Les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connexions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electriques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et</w:t>
      </w:r>
      <w:proofErr w:type="gram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mecaniques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doivent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etre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controlees </w:t>
      </w:r>
      <w:proofErr w:type="spellStart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>periodiquement</w:t>
      </w:r>
      <w:proofErr w:type="spellEnd"/>
      <w:r w:rsidR="00E34148" w:rsidRPr="00BB636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sectPr w:rsidR="00646084" w:rsidSect="005B1D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OT-Cond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830"/>
    <w:multiLevelType w:val="hybridMultilevel"/>
    <w:tmpl w:val="C71C22BE"/>
    <w:lvl w:ilvl="0" w:tplc="D2AE1A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058"/>
    <w:multiLevelType w:val="hybridMultilevel"/>
    <w:tmpl w:val="FF46AD5A"/>
    <w:lvl w:ilvl="0" w:tplc="3D4CDB26">
      <w:start w:val="2"/>
      <w:numFmt w:val="bullet"/>
      <w:lvlText w:val="-"/>
      <w:lvlJc w:val="left"/>
      <w:pPr>
        <w:ind w:left="720" w:hanging="360"/>
      </w:pPr>
      <w:rPr>
        <w:rFonts w:ascii="Times New Roman" w:eastAsia="DaxOT-Cond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4113"/>
    <w:multiLevelType w:val="hybridMultilevel"/>
    <w:tmpl w:val="D22ECCFC"/>
    <w:lvl w:ilvl="0" w:tplc="E522F1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553C7"/>
    <w:multiLevelType w:val="hybridMultilevel"/>
    <w:tmpl w:val="61AC74F0"/>
    <w:lvl w:ilvl="0" w:tplc="8CF04F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ED"/>
    <w:rsid w:val="00003DFD"/>
    <w:rsid w:val="003A7F81"/>
    <w:rsid w:val="003D3E98"/>
    <w:rsid w:val="00541F82"/>
    <w:rsid w:val="00646084"/>
    <w:rsid w:val="00880D4D"/>
    <w:rsid w:val="009E0DDF"/>
    <w:rsid w:val="00A91B2F"/>
    <w:rsid w:val="00A970ED"/>
    <w:rsid w:val="00BB636E"/>
    <w:rsid w:val="00CD2C84"/>
    <w:rsid w:val="00CF22ED"/>
    <w:rsid w:val="00E34148"/>
    <w:rsid w:val="00E975CA"/>
    <w:rsid w:val="00E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Dounia</dc:creator>
  <cp:lastModifiedBy>Dounia</cp:lastModifiedBy>
  <cp:revision>2</cp:revision>
  <dcterms:created xsi:type="dcterms:W3CDTF">2018-12-04T21:58:00Z</dcterms:created>
  <dcterms:modified xsi:type="dcterms:W3CDTF">2018-12-04T21:58:00Z</dcterms:modified>
</cp:coreProperties>
</file>