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51" w:rsidRPr="002A6043" w:rsidRDefault="00C16679" w:rsidP="00902F51">
      <w:pPr>
        <w:tabs>
          <w:tab w:val="left" w:pos="281"/>
        </w:tabs>
        <w:autoSpaceDE w:val="0"/>
        <w:autoSpaceDN w:val="0"/>
        <w:adjustRightInd w:val="0"/>
        <w:spacing w:after="0" w:line="360" w:lineRule="auto"/>
        <w:ind w:right="-2"/>
        <w:jc w:val="center"/>
        <w:rPr>
          <w:rFonts w:asciiTheme="majorBidi" w:hAnsiTheme="majorBidi" w:cstheme="majorBidi"/>
          <w:b/>
          <w:bCs/>
          <w:kern w:val="24"/>
          <w:sz w:val="28"/>
          <w:szCs w:val="28"/>
          <w:rtl/>
          <w:lang w:bidi="ar-DZ"/>
        </w:rPr>
      </w:pPr>
      <w:r w:rsidRPr="006201B4">
        <w:rPr>
          <w:rFonts w:asciiTheme="majorBidi" w:hAnsiTheme="majorBidi" w:cstheme="majorBidi"/>
          <w:b/>
          <w:bCs/>
          <w:noProof/>
          <w:kern w:val="24"/>
          <w:sz w:val="28"/>
          <w:szCs w:val="28"/>
          <w:rtl/>
        </w:rPr>
        <w:pict>
          <v:rect id="Rectangle 1" o:spid="_x0000_s1026" style="position:absolute;left:0;text-align:left;margin-left:-6pt;margin-top:-22.1pt;width:468.4pt;height:24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Rectangle 1">
              <w:txbxContent>
                <w:p w:rsidR="00902F51" w:rsidRDefault="00902F51" w:rsidP="00C16679">
                  <w:pPr>
                    <w:tabs>
                      <w:tab w:val="left" w:pos="281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right="-2"/>
                    <w:jc w:val="center"/>
                    <w:rPr>
                      <w:rFonts w:asciiTheme="majorBidi" w:hAnsiTheme="majorBidi" w:cstheme="majorBidi"/>
                      <w:b/>
                      <w:bCs/>
                      <w:kern w:val="24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kern w:val="24"/>
                      <w:sz w:val="28"/>
                      <w:szCs w:val="28"/>
                      <w:rtl/>
                      <w:lang w:bidi="ar-DZ"/>
                    </w:rPr>
                    <w:t>الإجابة النموذجية في مقياس صعوبات</w:t>
                  </w:r>
                  <w:r w:rsidRPr="00BA0CAA">
                    <w:rPr>
                      <w:rFonts w:asciiTheme="majorBidi" w:hAnsiTheme="majorBidi" w:cstheme="majorBidi" w:hint="cs"/>
                      <w:b/>
                      <w:bCs/>
                      <w:kern w:val="24"/>
                      <w:sz w:val="28"/>
                      <w:szCs w:val="28"/>
                      <w:rtl/>
                      <w:lang w:bidi="ar-DZ"/>
                    </w:rPr>
                    <w:t xml:space="preserve"> التعلم</w:t>
                  </w:r>
                  <w:r w:rsidR="00C16679">
                    <w:rPr>
                      <w:rFonts w:asciiTheme="majorBidi" w:hAnsiTheme="majorBidi" w:cstheme="majorBidi" w:hint="cs"/>
                      <w:b/>
                      <w:bCs/>
                      <w:kern w:val="24"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kern w:val="24"/>
                      <w:sz w:val="28"/>
                      <w:szCs w:val="28"/>
                      <w:rtl/>
                      <w:lang w:bidi="ar-DZ"/>
                    </w:rPr>
                    <w:t>أستاذة المقياس: جردير فيروز</w:t>
                  </w:r>
                </w:p>
                <w:p w:rsidR="00902F51" w:rsidRDefault="00902F51" w:rsidP="00902F51">
                  <w:pPr>
                    <w:tabs>
                      <w:tab w:val="left" w:pos="281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right="-2"/>
                    <w:jc w:val="center"/>
                    <w:rPr>
                      <w:rFonts w:asciiTheme="majorBidi" w:hAnsiTheme="majorBidi" w:cstheme="majorBidi"/>
                      <w:b/>
                      <w:bCs/>
                      <w:kern w:val="24"/>
                      <w:sz w:val="28"/>
                      <w:szCs w:val="28"/>
                      <w:rtl/>
                      <w:lang w:bidi="ar-DZ"/>
                    </w:rPr>
                  </w:pPr>
                </w:p>
                <w:p w:rsidR="00902F51" w:rsidRDefault="00902F51" w:rsidP="00902F51">
                  <w:pPr>
                    <w:tabs>
                      <w:tab w:val="left" w:pos="281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right="-2"/>
                    <w:jc w:val="center"/>
                    <w:rPr>
                      <w:rFonts w:asciiTheme="majorBidi" w:hAnsiTheme="majorBidi" w:cstheme="majorBidi"/>
                      <w:b/>
                      <w:bCs/>
                      <w:kern w:val="24"/>
                      <w:sz w:val="28"/>
                      <w:szCs w:val="28"/>
                      <w:rtl/>
                      <w:lang w:bidi="ar-DZ"/>
                    </w:rPr>
                  </w:pPr>
                </w:p>
                <w:p w:rsidR="00902F51" w:rsidRPr="00BA0CAA" w:rsidRDefault="00902F51" w:rsidP="00902F51">
                  <w:pPr>
                    <w:tabs>
                      <w:tab w:val="left" w:pos="281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right="-2"/>
                    <w:jc w:val="center"/>
                    <w:rPr>
                      <w:rFonts w:asciiTheme="majorBidi" w:hAnsiTheme="majorBidi" w:cstheme="majorBidi"/>
                      <w:b/>
                      <w:bCs/>
                      <w:kern w:val="24"/>
                      <w:sz w:val="28"/>
                      <w:szCs w:val="28"/>
                      <w:lang w:bidi="ar-DZ"/>
                    </w:rPr>
                  </w:pPr>
                </w:p>
                <w:p w:rsidR="00902F51" w:rsidRPr="00BA0CAA" w:rsidRDefault="00902F51" w:rsidP="00902F51">
                  <w:pPr>
                    <w:jc w:val="center"/>
                  </w:pPr>
                </w:p>
              </w:txbxContent>
            </v:textbox>
          </v:rect>
        </w:pict>
      </w:r>
    </w:p>
    <w:p w:rsidR="00902F51" w:rsidRDefault="00902F51" w:rsidP="007C70B2">
      <w:pPr>
        <w:tabs>
          <w:tab w:val="left" w:pos="281"/>
        </w:tabs>
        <w:autoSpaceDE w:val="0"/>
        <w:autoSpaceDN w:val="0"/>
        <w:bidi/>
        <w:adjustRightInd w:val="0"/>
        <w:spacing w:after="0" w:line="360" w:lineRule="auto"/>
        <w:ind w:right="-2"/>
        <w:jc w:val="both"/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DZ"/>
        </w:rPr>
      </w:pPr>
      <w:proofErr w:type="gramStart"/>
      <w:r w:rsidRPr="00E967E4">
        <w:rPr>
          <w:rFonts w:asciiTheme="majorBidi" w:hAnsiTheme="majorBidi" w:cstheme="majorBidi" w:hint="cs"/>
          <w:b/>
          <w:bCs/>
          <w:kern w:val="24"/>
          <w:sz w:val="28"/>
          <w:szCs w:val="28"/>
          <w:highlight w:val="yellow"/>
          <w:u w:val="single"/>
          <w:rtl/>
          <w:lang w:bidi="ar-DZ"/>
        </w:rPr>
        <w:t>الجواب  الأول</w:t>
      </w:r>
      <w:proofErr w:type="gramEnd"/>
      <w:r w:rsidRPr="00E967E4">
        <w:rPr>
          <w:rFonts w:asciiTheme="majorBidi" w:hAnsiTheme="majorBidi" w:cstheme="majorBidi" w:hint="cs"/>
          <w:b/>
          <w:bCs/>
          <w:kern w:val="24"/>
          <w:sz w:val="28"/>
          <w:szCs w:val="28"/>
          <w:highlight w:val="yellow"/>
          <w:u w:val="single"/>
          <w:rtl/>
          <w:lang w:bidi="ar-DZ"/>
        </w:rPr>
        <w:t xml:space="preserve"> (</w:t>
      </w:r>
      <w:r w:rsidR="007C70B2">
        <w:rPr>
          <w:rFonts w:asciiTheme="majorBidi" w:hAnsiTheme="majorBidi" w:cstheme="majorBidi" w:hint="cs"/>
          <w:b/>
          <w:bCs/>
          <w:kern w:val="24"/>
          <w:sz w:val="28"/>
          <w:szCs w:val="28"/>
          <w:highlight w:val="yellow"/>
          <w:u w:val="single"/>
          <w:rtl/>
          <w:lang w:bidi="ar-DZ"/>
        </w:rPr>
        <w:t>9</w:t>
      </w:r>
      <w:r w:rsidR="00933E61">
        <w:rPr>
          <w:rFonts w:asciiTheme="majorBidi" w:hAnsiTheme="majorBidi" w:cstheme="majorBidi" w:hint="cs"/>
          <w:b/>
          <w:bCs/>
          <w:kern w:val="24"/>
          <w:sz w:val="28"/>
          <w:szCs w:val="28"/>
          <w:highlight w:val="yellow"/>
          <w:u w:val="single"/>
          <w:rtl/>
          <w:lang w:bidi="ar-DZ"/>
        </w:rPr>
        <w:t xml:space="preserve">  </w:t>
      </w:r>
      <w:r w:rsidRPr="00E967E4">
        <w:rPr>
          <w:rFonts w:asciiTheme="majorBidi" w:hAnsiTheme="majorBidi" w:cstheme="majorBidi"/>
          <w:b/>
          <w:bCs/>
          <w:kern w:val="24"/>
          <w:sz w:val="28"/>
          <w:szCs w:val="28"/>
          <w:highlight w:val="yellow"/>
          <w:u w:val="single"/>
          <w:rtl/>
          <w:lang w:bidi="ar-DZ"/>
        </w:rPr>
        <w:t>نقاط</w:t>
      </w:r>
      <w:r w:rsidRPr="00E967E4">
        <w:rPr>
          <w:rFonts w:asciiTheme="majorBidi" w:hAnsiTheme="majorBidi" w:cstheme="majorBidi" w:hint="cs"/>
          <w:b/>
          <w:bCs/>
          <w:kern w:val="24"/>
          <w:sz w:val="28"/>
          <w:szCs w:val="28"/>
          <w:highlight w:val="yellow"/>
          <w:u w:val="single"/>
          <w:rtl/>
          <w:lang w:bidi="ar-DZ"/>
        </w:rPr>
        <w:t>)</w:t>
      </w:r>
      <w:r w:rsidRPr="00E967E4">
        <w:rPr>
          <w:rFonts w:asciiTheme="majorBidi" w:hAnsiTheme="majorBidi" w:cstheme="majorBidi" w:hint="cs"/>
          <w:b/>
          <w:bCs/>
          <w:kern w:val="24"/>
          <w:sz w:val="24"/>
          <w:szCs w:val="24"/>
          <w:highlight w:val="yellow"/>
          <w:rtl/>
          <w:lang w:bidi="ar-DZ"/>
        </w:rPr>
        <w:t>:</w:t>
      </w:r>
      <w:r w:rsidRPr="00435EA4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D94673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يعد مجال صعوبات التعلم مجالا خصبا للعديد من الدراسات التي أفرزت جملة من النماذج والنظريات المعبرة عن الامتداد الإيديولوجي لها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’</w:t>
      </w:r>
      <w:r w:rsidRPr="00D94673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 فتداخلت بذلك مجموعة من النماذج لتفسير هذه الصعوبات في مجال التعلم والتي تجسدت في ثلاثة نماذج رئيسية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: </w:t>
      </w:r>
    </w:p>
    <w:p w:rsidR="00902F51" w:rsidRDefault="00902F51" w:rsidP="00933E61">
      <w:pPr>
        <w:bidi/>
        <w:spacing w:after="0" w:line="360" w:lineRule="auto"/>
        <w:jc w:val="lowKashida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7F0450">
        <w:rPr>
          <w:rFonts w:asciiTheme="majorBidi" w:hAnsiTheme="majorBidi" w:cstheme="majorBidi" w:hint="cs"/>
          <w:b/>
          <w:bCs/>
          <w:kern w:val="24"/>
          <w:sz w:val="24"/>
          <w:szCs w:val="24"/>
          <w:highlight w:val="yellow"/>
          <w:rtl/>
          <w:lang w:bidi="ar-DZ"/>
        </w:rPr>
        <w:t>النموذج الأول</w:t>
      </w:r>
      <w:r>
        <w:rPr>
          <w:rFonts w:asciiTheme="majorBidi" w:hAnsiTheme="majorBidi" w:cstheme="majorBidi" w:hint="cs"/>
          <w:b/>
          <w:bCs/>
          <w:kern w:val="24"/>
          <w:sz w:val="24"/>
          <w:szCs w:val="24"/>
          <w:rtl/>
          <w:lang w:bidi="ar-DZ"/>
        </w:rPr>
        <w:t xml:space="preserve">: </w:t>
      </w:r>
      <w:r w:rsidRPr="00D9467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النظرية النورولوجية النفسية</w:t>
      </w:r>
      <w:r w:rsidRPr="00D94673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D94673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تؤكد أن أصل صعوبات التعلم يرتكز على خلل المخ الوظيفي (</w:t>
      </w:r>
      <w:r w:rsidRPr="00D94673">
        <w:rPr>
          <w:rFonts w:ascii="Times New Roman" w:eastAsia="Calibri" w:hAnsi="Times New Roman" w:cs="Times New Roman"/>
          <w:sz w:val="28"/>
          <w:szCs w:val="28"/>
        </w:rPr>
        <w:t>M.B.D</w:t>
      </w:r>
      <w:r w:rsidRPr="00D94673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) والذي مرده إصابات في النسيج العصبي الدماغي فتسبب سلسلة من التأخر النمائي أثناء الطفولة والتي تتجسد في اختلال الوظائف اللغوية وبعض المظاهر السلوكية العصبية.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902F51" w:rsidRPr="007F0450" w:rsidRDefault="00902F51" w:rsidP="00933E61">
      <w:pPr>
        <w:bidi/>
        <w:spacing w:before="240" w:after="0" w:line="36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7F0450">
        <w:rPr>
          <w:rFonts w:asciiTheme="majorBidi" w:hAnsiTheme="majorBidi" w:cstheme="majorBidi" w:hint="cs"/>
          <w:b/>
          <w:bCs/>
          <w:kern w:val="24"/>
          <w:sz w:val="24"/>
          <w:szCs w:val="24"/>
          <w:highlight w:val="yellow"/>
          <w:rtl/>
          <w:lang w:bidi="ar-DZ"/>
        </w:rPr>
        <w:t>النموذج الثاني</w:t>
      </w:r>
      <w:r>
        <w:rPr>
          <w:rFonts w:asciiTheme="majorBidi" w:hAnsiTheme="majorBidi" w:cstheme="majorBidi" w:hint="cs"/>
          <w:b/>
          <w:bCs/>
          <w:kern w:val="24"/>
          <w:sz w:val="24"/>
          <w:szCs w:val="24"/>
          <w:rtl/>
          <w:lang w:bidi="ar-DZ"/>
        </w:rPr>
        <w:t xml:space="preserve">: </w:t>
      </w:r>
      <w:r w:rsidRPr="00D9467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نظرية </w:t>
      </w:r>
      <w:proofErr w:type="spellStart"/>
      <w:r w:rsidRPr="00D9467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الإظطراب</w:t>
      </w:r>
      <w:proofErr w:type="spellEnd"/>
      <w:r w:rsidRPr="00D9467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 " الإدراكي </w:t>
      </w:r>
      <w:r w:rsidRPr="00D9467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  <w:t>–</w:t>
      </w:r>
      <w:r w:rsidRPr="00D9467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 الحركي"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 w:rsidRPr="00D94673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   تتبلور الفكرة المحورية لهذه النظرية على أن المستويات العليا من العمليات العقلية تنمو وتنضج بعد نمو المجال " الإدراكي- الحركي "والذي يتطور فيما بعد إلى " إدراكي </w:t>
      </w:r>
      <w:r w:rsidRPr="00D94673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–</w:t>
      </w:r>
      <w:r w:rsidRPr="00D94673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 معرفي"  فالأطفال "ذوي صعوبات التعلم " يعانون من اضطراب نورولوجي المنشأ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.  </w:t>
      </w:r>
    </w:p>
    <w:p w:rsidR="00902F51" w:rsidRPr="007F0450" w:rsidRDefault="00902F51" w:rsidP="00933E61">
      <w:pPr>
        <w:tabs>
          <w:tab w:val="left" w:pos="281"/>
        </w:tabs>
        <w:autoSpaceDE w:val="0"/>
        <w:autoSpaceDN w:val="0"/>
        <w:bidi/>
        <w:adjustRightInd w:val="0"/>
        <w:spacing w:after="0" w:line="360" w:lineRule="auto"/>
        <w:ind w:right="-2"/>
        <w:jc w:val="both"/>
        <w:rPr>
          <w:rFonts w:asciiTheme="majorBidi" w:eastAsia="Calibri" w:hAnsiTheme="majorBidi" w:cstheme="majorBidi"/>
          <w:b/>
          <w:bCs/>
          <w:kern w:val="24"/>
          <w:sz w:val="24"/>
          <w:szCs w:val="24"/>
          <w:rtl/>
          <w:lang w:bidi="ar-DZ"/>
        </w:rPr>
      </w:pPr>
      <w:r w:rsidRPr="007F0450">
        <w:rPr>
          <w:rFonts w:asciiTheme="majorBidi" w:hAnsiTheme="majorBidi" w:cstheme="majorBidi" w:hint="cs"/>
          <w:b/>
          <w:bCs/>
          <w:kern w:val="24"/>
          <w:sz w:val="24"/>
          <w:szCs w:val="24"/>
          <w:highlight w:val="yellow"/>
          <w:rtl/>
          <w:lang w:bidi="ar-DZ"/>
        </w:rPr>
        <w:t>النموذج الثالث:</w:t>
      </w:r>
      <w:r>
        <w:rPr>
          <w:rFonts w:asciiTheme="majorBidi" w:hAnsiTheme="majorBidi" w:cstheme="majorBidi" w:hint="cs"/>
          <w:b/>
          <w:bCs/>
          <w:kern w:val="24"/>
          <w:sz w:val="24"/>
          <w:szCs w:val="24"/>
          <w:rtl/>
          <w:lang w:bidi="ar-DZ"/>
        </w:rPr>
        <w:t xml:space="preserve"> </w:t>
      </w:r>
      <w:r w:rsidRPr="00D9467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نظرية تجهيز المعلومات:</w:t>
      </w:r>
      <w:r w:rsidRPr="00D94673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  اختزلت هذه النظرية الكائن البشري - وحدة متكاملة- في بعد واحد هو البعد العصبي والذي جسدته في مجموعة العمليات الفيزيو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 </w:t>
      </w:r>
      <w:r w:rsidRPr="00D94673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نورولوجية المتتابعة, وردت جملة اضطراباته إلى خلل في إحدى العمليات السالفة الذكر, مغفلة بذلك مختلف أبعاده الأخرى  والتي تؤثر فيه تأثيرا بالغ الأثر, حيث أنه وحدة متكاملة الأبعاد.</w:t>
      </w:r>
    </w:p>
    <w:p w:rsidR="00902F51" w:rsidRPr="00933E61" w:rsidRDefault="00902F51" w:rsidP="00C16679">
      <w:pPr>
        <w:bidi/>
        <w:spacing w:after="0" w:line="36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E967E4">
        <w:rPr>
          <w:rFonts w:asciiTheme="majorBidi" w:hAnsiTheme="majorBidi" w:cstheme="majorBidi" w:hint="cs"/>
          <w:b/>
          <w:bCs/>
          <w:kern w:val="24"/>
          <w:sz w:val="28"/>
          <w:szCs w:val="28"/>
          <w:highlight w:val="yellow"/>
          <w:u w:val="single"/>
          <w:rtl/>
          <w:lang w:bidi="ar-EG"/>
        </w:rPr>
        <w:t xml:space="preserve">الجواب </w:t>
      </w:r>
      <w:proofErr w:type="gramStart"/>
      <w:r w:rsidRPr="00E967E4">
        <w:rPr>
          <w:rFonts w:asciiTheme="majorBidi" w:hAnsiTheme="majorBidi" w:cstheme="majorBidi" w:hint="cs"/>
          <w:b/>
          <w:bCs/>
          <w:kern w:val="24"/>
          <w:sz w:val="28"/>
          <w:szCs w:val="28"/>
          <w:highlight w:val="yellow"/>
          <w:u w:val="single"/>
          <w:rtl/>
          <w:lang w:bidi="ar-EG"/>
        </w:rPr>
        <w:t xml:space="preserve">الثاني </w:t>
      </w:r>
      <w:r>
        <w:rPr>
          <w:rFonts w:asciiTheme="majorBidi" w:hAnsiTheme="majorBidi" w:cstheme="majorBidi" w:hint="cs"/>
          <w:b/>
          <w:bCs/>
          <w:sz w:val="28"/>
          <w:szCs w:val="28"/>
          <w:highlight w:val="yellow"/>
          <w:u w:val="single"/>
          <w:rtl/>
          <w:lang w:bidi="ar-DZ"/>
        </w:rPr>
        <w:t xml:space="preserve"> (</w:t>
      </w:r>
      <w:proofErr w:type="gramEnd"/>
      <w:r w:rsidR="00C16679">
        <w:rPr>
          <w:rFonts w:asciiTheme="majorBidi" w:hAnsiTheme="majorBidi" w:cstheme="majorBidi" w:hint="cs"/>
          <w:b/>
          <w:bCs/>
          <w:sz w:val="28"/>
          <w:szCs w:val="28"/>
          <w:highlight w:val="yellow"/>
          <w:u w:val="single"/>
          <w:rtl/>
          <w:lang w:bidi="ar-DZ"/>
        </w:rPr>
        <w:t xml:space="preserve"> 6 </w:t>
      </w:r>
      <w:r>
        <w:rPr>
          <w:rFonts w:asciiTheme="majorBidi" w:hAnsiTheme="majorBidi" w:cstheme="majorBidi" w:hint="cs"/>
          <w:b/>
          <w:bCs/>
          <w:sz w:val="28"/>
          <w:szCs w:val="28"/>
          <w:highlight w:val="yellow"/>
          <w:u w:val="single"/>
          <w:rtl/>
          <w:lang w:bidi="ar-DZ"/>
        </w:rPr>
        <w:t xml:space="preserve">نقاط) </w:t>
      </w:r>
      <w:r w:rsidRPr="00036D99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  <w:lang w:bidi="ar-DZ"/>
        </w:rPr>
        <w:t>:</w:t>
      </w:r>
      <w:r w:rsidRPr="00036D9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 w:rsidRPr="008B4DB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تعتبر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الأسرة </w:t>
      </w:r>
      <w:r w:rsidRPr="008B4DB0">
        <w:rPr>
          <w:rFonts w:ascii="Simplified Arabic" w:hAnsi="Simplified Arabic" w:cs="Simplified Arabic"/>
          <w:color w:val="000000"/>
          <w:sz w:val="28"/>
          <w:szCs w:val="28"/>
          <w:rtl/>
        </w:rPr>
        <w:t>الخلية الأولى في</w:t>
      </w:r>
      <w:r w:rsidRPr="008B4DB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بناء </w:t>
      </w:r>
      <w:r w:rsidRPr="008B4DB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المجتمع،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فإذا صلحت الأسرة صلح المجتمع كل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ه’ </w:t>
      </w:r>
      <w:r w:rsidRPr="008B4DB0">
        <w:rPr>
          <w:rFonts w:ascii="Simplified Arabic" w:hAnsi="Simplified Arabic" w:cs="Simplified Arabic"/>
          <w:color w:val="000000"/>
          <w:sz w:val="28"/>
          <w:szCs w:val="28"/>
          <w:rtl/>
        </w:rPr>
        <w:t>وتطبيقا لهذا القول هناك مجموعة من الإرشادات يجب على</w:t>
      </w:r>
      <w:r w:rsidRPr="008B4DB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8B4DB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الأسرة أن تأخذها بعين الاعتبار لحماية أبنائها من الوقوع فريسة للصعوبات،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من بين هذه الإرشادات: </w:t>
      </w:r>
    </w:p>
    <w:p w:rsidR="00902F51" w:rsidRDefault="00902F51" w:rsidP="00933E61">
      <w:pPr>
        <w:pStyle w:val="Paragraphedeliste"/>
        <w:numPr>
          <w:ilvl w:val="0"/>
          <w:numId w:val="2"/>
        </w:numPr>
        <w:tabs>
          <w:tab w:val="left" w:pos="7845"/>
        </w:tabs>
        <w:spacing w:after="0"/>
        <w:jc w:val="lowKashida"/>
        <w:rPr>
          <w:rFonts w:ascii="Simplified Arabic" w:hAnsi="Simplified Arabic" w:cs="Simplified Arabic"/>
          <w:color w:val="000000"/>
          <w:sz w:val="28"/>
          <w:szCs w:val="28"/>
        </w:rPr>
      </w:pPr>
      <w:r w:rsidRPr="00956DD1">
        <w:rPr>
          <w:rFonts w:ascii="Simplified Arabic" w:hAnsi="Simplified Arabic" w:cs="Simplified Arabic"/>
          <w:color w:val="000000"/>
          <w:sz w:val="28"/>
          <w:szCs w:val="28"/>
          <w:rtl/>
        </w:rPr>
        <w:t>إيجاد نوع من التعاون ما بين الأسرة والمدرسة لمتابعة ظروف الطالب أولا بأول، والسيطرة على أية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956DD1">
        <w:rPr>
          <w:rFonts w:ascii="Simplified Arabic" w:hAnsi="Simplified Arabic" w:cs="Simplified Arabic"/>
          <w:color w:val="000000"/>
          <w:sz w:val="28"/>
          <w:szCs w:val="28"/>
          <w:rtl/>
        </w:rPr>
        <w:t>مشكلة تعترض الطالب في بدايتها وقبل استفحال أمرها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902F51" w:rsidRPr="00DC6CEF" w:rsidRDefault="00902F51" w:rsidP="00902F51">
      <w:pPr>
        <w:pStyle w:val="Paragraphedeliste"/>
        <w:numPr>
          <w:ilvl w:val="0"/>
          <w:numId w:val="2"/>
        </w:numPr>
        <w:tabs>
          <w:tab w:val="left" w:pos="7845"/>
        </w:tabs>
        <w:spacing w:after="0"/>
        <w:jc w:val="lowKashida"/>
        <w:rPr>
          <w:rFonts w:ascii="Simplified Arabic" w:hAnsi="Simplified Arabic" w:cs="Simplified Arabic"/>
          <w:color w:val="000000"/>
          <w:sz w:val="28"/>
          <w:szCs w:val="28"/>
        </w:rPr>
      </w:pPr>
      <w:proofErr w:type="gramStart"/>
      <w:r w:rsidRPr="00DC6CEF">
        <w:rPr>
          <w:rFonts w:ascii="Simplified Arabic" w:eastAsiaTheme="minorEastAsia" w:hAnsi="Simplified Arabic" w:cs="Simplified Arabic"/>
          <w:color w:val="000000"/>
          <w:sz w:val="28"/>
          <w:szCs w:val="28"/>
          <w:rtl/>
          <w:lang w:eastAsia="fr-FR"/>
        </w:rPr>
        <w:t>عقد</w:t>
      </w:r>
      <w:proofErr w:type="gramEnd"/>
      <w:r w:rsidRPr="00DC6CEF">
        <w:rPr>
          <w:rFonts w:ascii="Simplified Arabic" w:eastAsiaTheme="minorEastAsia" w:hAnsi="Simplified Arabic" w:cs="Simplified Arabic"/>
          <w:color w:val="000000"/>
          <w:sz w:val="28"/>
          <w:szCs w:val="28"/>
          <w:rtl/>
          <w:lang w:eastAsia="fr-FR"/>
        </w:rPr>
        <w:t xml:space="preserve"> دورات خاصة للأسر لتدريبها وتثقيفها حول السبل التي يمكن بموجبها رعاية الأطفال تربويا ونفسيا</w:t>
      </w:r>
      <w:r w:rsidRPr="00DC6CEF">
        <w:rPr>
          <w:rFonts w:ascii="Simplified Arabic" w:eastAsiaTheme="minorEastAsia" w:hAnsi="Simplified Arabic" w:cs="Simplified Arabic" w:hint="cs"/>
          <w:color w:val="000000"/>
          <w:sz w:val="28"/>
          <w:szCs w:val="28"/>
          <w:rtl/>
          <w:lang w:eastAsia="fr-FR"/>
        </w:rPr>
        <w:t xml:space="preserve"> </w:t>
      </w:r>
      <w:r w:rsidRPr="00DC6CEF">
        <w:rPr>
          <w:rFonts w:ascii="Simplified Arabic" w:eastAsiaTheme="minorEastAsia" w:hAnsi="Simplified Arabic" w:cs="Simplified Arabic"/>
          <w:color w:val="000000"/>
          <w:sz w:val="28"/>
          <w:szCs w:val="28"/>
          <w:rtl/>
          <w:lang w:eastAsia="fr-FR"/>
        </w:rPr>
        <w:t>واجتماعيا</w:t>
      </w:r>
      <w:r>
        <w:rPr>
          <w:rFonts w:ascii="Simplified Arabic" w:eastAsiaTheme="minorEastAsia" w:hAnsi="Simplified Arabic" w:cs="Simplified Arabic" w:hint="cs"/>
          <w:color w:val="000000"/>
          <w:sz w:val="28"/>
          <w:szCs w:val="28"/>
          <w:rtl/>
          <w:lang w:eastAsia="fr-FR"/>
        </w:rPr>
        <w:t>.</w:t>
      </w:r>
    </w:p>
    <w:p w:rsidR="00902F51" w:rsidRPr="00DC6CEF" w:rsidRDefault="00902F51" w:rsidP="00902F51">
      <w:pPr>
        <w:pStyle w:val="Paragraphedeliste"/>
        <w:numPr>
          <w:ilvl w:val="0"/>
          <w:numId w:val="2"/>
        </w:numPr>
        <w:tabs>
          <w:tab w:val="left" w:pos="7845"/>
        </w:tabs>
        <w:spacing w:after="0"/>
        <w:jc w:val="lowKashida"/>
        <w:rPr>
          <w:rFonts w:ascii="Simplified Arabic" w:hAnsi="Simplified Arabic" w:cs="Simplified Arabic"/>
          <w:color w:val="000000"/>
          <w:sz w:val="28"/>
          <w:szCs w:val="28"/>
        </w:rPr>
      </w:pPr>
      <w:r w:rsidRPr="00A30A01">
        <w:rPr>
          <w:rFonts w:ascii="Simplified Arabic" w:eastAsiaTheme="minorEastAsia" w:hAnsi="Simplified Arabic" w:cs="Simplified Arabic"/>
          <w:color w:val="000000"/>
          <w:sz w:val="28"/>
          <w:szCs w:val="28"/>
          <w:rtl/>
          <w:lang w:eastAsia="fr-FR"/>
        </w:rPr>
        <w:t>تقديم المساعدات الضرورية للأسر المحتاجة ماديا وتربويا</w:t>
      </w:r>
      <w:r>
        <w:rPr>
          <w:rFonts w:ascii="Simplified Arabic" w:eastAsiaTheme="minorEastAsia" w:hAnsi="Simplified Arabic" w:cs="Simplified Arabic" w:hint="cs"/>
          <w:color w:val="000000"/>
          <w:sz w:val="28"/>
          <w:szCs w:val="28"/>
          <w:rtl/>
          <w:lang w:eastAsia="fr-FR"/>
        </w:rPr>
        <w:t>.</w:t>
      </w:r>
    </w:p>
    <w:p w:rsidR="00902F51" w:rsidRPr="00DC6CEF" w:rsidRDefault="00902F51" w:rsidP="00902F51">
      <w:pPr>
        <w:pStyle w:val="Paragraphedeliste"/>
        <w:numPr>
          <w:ilvl w:val="0"/>
          <w:numId w:val="2"/>
        </w:numPr>
        <w:tabs>
          <w:tab w:val="left" w:pos="7845"/>
        </w:tabs>
        <w:spacing w:after="0"/>
        <w:jc w:val="lowKashida"/>
        <w:rPr>
          <w:rFonts w:ascii="Simplified Arabic" w:hAnsi="Simplified Arabic" w:cs="Simplified Arabic"/>
          <w:color w:val="000000"/>
          <w:sz w:val="28"/>
          <w:szCs w:val="28"/>
        </w:rPr>
      </w:pPr>
      <w:r w:rsidRPr="00A30A01">
        <w:rPr>
          <w:rFonts w:ascii="Simplified Arabic" w:eastAsiaTheme="minorEastAsia" w:hAnsi="Simplified Arabic" w:cs="Simplified Arabic"/>
          <w:color w:val="000000"/>
          <w:sz w:val="28"/>
          <w:szCs w:val="28"/>
          <w:rtl/>
          <w:lang w:eastAsia="fr-FR"/>
        </w:rPr>
        <w:t>الجو السائد في الأسرة أثره الكبير في تحصيل أبنائها، فالجو</w:t>
      </w:r>
      <w:r w:rsidRPr="00A30A0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A30A01">
        <w:rPr>
          <w:rFonts w:ascii="Simplified Arabic" w:eastAsiaTheme="minorEastAsia" w:hAnsi="Simplified Arabic" w:cs="Simplified Arabic"/>
          <w:color w:val="000000"/>
          <w:sz w:val="28"/>
          <w:szCs w:val="28"/>
          <w:rtl/>
          <w:lang w:eastAsia="fr-FR"/>
        </w:rPr>
        <w:t>المشحون بالتوتر والقلق، وعدم الانسجام، والشجار المستمر، وعدم التفاهم، وضعف الاتصال وكل ذلك يعتبر</w:t>
      </w:r>
      <w:r w:rsidRPr="00A30A0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A30A01">
        <w:rPr>
          <w:rFonts w:ascii="Simplified Arabic" w:eastAsiaTheme="minorEastAsia" w:hAnsi="Simplified Arabic" w:cs="Simplified Arabic"/>
          <w:color w:val="000000"/>
          <w:sz w:val="28"/>
          <w:szCs w:val="28"/>
          <w:rtl/>
          <w:lang w:eastAsia="fr-FR"/>
        </w:rPr>
        <w:t xml:space="preserve">بمثابة عوامل أساسية نحو تعرض الطفل لمختلف أنواع </w:t>
      </w:r>
      <w:proofErr w:type="gramStart"/>
      <w:r w:rsidRPr="00A30A01">
        <w:rPr>
          <w:rFonts w:ascii="Simplified Arabic" w:eastAsiaTheme="minorEastAsia" w:hAnsi="Simplified Arabic" w:cs="Simplified Arabic"/>
          <w:color w:val="000000"/>
          <w:sz w:val="28"/>
          <w:szCs w:val="28"/>
          <w:rtl/>
          <w:lang w:eastAsia="fr-FR"/>
        </w:rPr>
        <w:t xml:space="preserve">الصعوبات </w:t>
      </w:r>
      <w:r>
        <w:rPr>
          <w:rFonts w:ascii="Simplified Arabic" w:eastAsiaTheme="minorEastAsia" w:hAnsi="Simplified Arabic" w:cs="Simplified Arabic" w:hint="cs"/>
          <w:color w:val="000000"/>
          <w:sz w:val="28"/>
          <w:szCs w:val="28"/>
          <w:rtl/>
          <w:lang w:eastAsia="fr-FR"/>
        </w:rPr>
        <w:t>.</w:t>
      </w:r>
      <w:proofErr w:type="gramEnd"/>
      <w:r>
        <w:rPr>
          <w:rFonts w:ascii="Simplified Arabic" w:eastAsiaTheme="minorEastAsia" w:hAnsi="Simplified Arabic" w:cs="Simplified Arabic" w:hint="cs"/>
          <w:color w:val="000000"/>
          <w:sz w:val="28"/>
          <w:szCs w:val="28"/>
          <w:rtl/>
          <w:lang w:eastAsia="fr-FR"/>
        </w:rPr>
        <w:t xml:space="preserve"> </w:t>
      </w:r>
    </w:p>
    <w:p w:rsidR="00902F51" w:rsidRPr="00DC6CEF" w:rsidRDefault="00902F51" w:rsidP="00902F51">
      <w:pPr>
        <w:pStyle w:val="Paragraphedeliste"/>
        <w:numPr>
          <w:ilvl w:val="0"/>
          <w:numId w:val="2"/>
        </w:numPr>
        <w:tabs>
          <w:tab w:val="left" w:pos="7845"/>
        </w:tabs>
        <w:spacing w:after="0"/>
        <w:jc w:val="lowKashida"/>
        <w:rPr>
          <w:rFonts w:ascii="Simplified Arabic" w:hAnsi="Simplified Arabic" w:cs="Simplified Arabic"/>
          <w:color w:val="000000"/>
          <w:sz w:val="28"/>
          <w:szCs w:val="28"/>
        </w:rPr>
      </w:pPr>
      <w:r w:rsidRPr="00A30A01">
        <w:rPr>
          <w:rFonts w:ascii="Simplified Arabic" w:eastAsiaTheme="minorEastAsia" w:hAnsi="Simplified Arabic" w:cs="Simplified Arabic"/>
          <w:color w:val="000000"/>
          <w:sz w:val="28"/>
          <w:szCs w:val="28"/>
          <w:rtl/>
          <w:lang w:eastAsia="fr-FR"/>
        </w:rPr>
        <w:lastRenderedPageBreak/>
        <w:t>التركيز على الجانب القيمي في التنشئة الاجتماعية لتفعيل دور القيم الروحية والأخلاقية والاجتماعية لدى</w:t>
      </w:r>
      <w:r>
        <w:rPr>
          <w:rFonts w:ascii="Simplified Arabic" w:eastAsiaTheme="minorEastAsia" w:hAnsi="Simplified Arabic" w:cs="Simplified Arabic" w:hint="cs"/>
          <w:color w:val="000000"/>
          <w:sz w:val="28"/>
          <w:szCs w:val="28"/>
          <w:rtl/>
          <w:lang w:eastAsia="fr-FR"/>
        </w:rPr>
        <w:t xml:space="preserve"> </w:t>
      </w:r>
      <w:r w:rsidRPr="00A30A01">
        <w:rPr>
          <w:rFonts w:ascii="Simplified Arabic" w:eastAsiaTheme="minorEastAsia" w:hAnsi="Simplified Arabic" w:cs="Simplified Arabic"/>
          <w:color w:val="000000"/>
          <w:sz w:val="28"/>
          <w:szCs w:val="28"/>
          <w:rtl/>
          <w:lang w:eastAsia="fr-FR"/>
        </w:rPr>
        <w:t>الأبناء</w:t>
      </w:r>
      <w:r>
        <w:rPr>
          <w:rFonts w:ascii="Simplified Arabic" w:eastAsiaTheme="minorEastAsia" w:hAnsi="Simplified Arabic" w:cs="Simplified Arabic" w:hint="cs"/>
          <w:color w:val="000000"/>
          <w:sz w:val="28"/>
          <w:szCs w:val="28"/>
          <w:rtl/>
          <w:lang w:eastAsia="fr-FR"/>
        </w:rPr>
        <w:t>.</w:t>
      </w:r>
    </w:p>
    <w:p w:rsidR="00902F51" w:rsidRDefault="00933E61" w:rsidP="007C70B2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933E61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  <w:lang w:bidi="ar-DZ"/>
        </w:rPr>
        <w:t>الجواب</w:t>
      </w:r>
      <w:proofErr w:type="gramEnd"/>
      <w:r w:rsidRPr="00933E61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  <w:lang w:bidi="ar-DZ"/>
        </w:rPr>
        <w:t xml:space="preserve"> الثالث:</w:t>
      </w:r>
    </w:p>
    <w:p w:rsidR="007C70B2" w:rsidRPr="007C70B2" w:rsidRDefault="007C70B2" w:rsidP="007C70B2">
      <w:pPr>
        <w:numPr>
          <w:ilvl w:val="0"/>
          <w:numId w:val="3"/>
        </w:numPr>
        <w:tabs>
          <w:tab w:val="left" w:pos="281"/>
        </w:tabs>
        <w:autoSpaceDE w:val="0"/>
        <w:autoSpaceDN w:val="0"/>
        <w:bidi/>
        <w:adjustRightInd w:val="0"/>
        <w:spacing w:after="0" w:line="360" w:lineRule="auto"/>
        <w:ind w:right="-2"/>
        <w:jc w:val="both"/>
        <w:rPr>
          <w:rFonts w:asciiTheme="majorBidi" w:hAnsiTheme="majorBidi" w:cstheme="majorBidi"/>
          <w:b/>
          <w:bCs/>
          <w:color w:val="FF0000"/>
          <w:kern w:val="24"/>
          <w:sz w:val="24"/>
          <w:szCs w:val="24"/>
          <w:u w:val="single"/>
          <w:lang w:bidi="ar-EG"/>
        </w:rPr>
      </w:pPr>
      <w:proofErr w:type="gramStart"/>
      <w:r w:rsidRPr="002A6043">
        <w:rPr>
          <w:rFonts w:asciiTheme="majorBidi" w:hAnsiTheme="majorBidi" w:cstheme="majorBidi"/>
          <w:b/>
          <w:bCs/>
          <w:kern w:val="24"/>
          <w:sz w:val="24"/>
          <w:szCs w:val="24"/>
          <w:highlight w:val="yellow"/>
          <w:rtl/>
          <w:lang w:bidi="ar-EG"/>
        </w:rPr>
        <w:t>س1:</w:t>
      </w:r>
      <w:r w:rsidRPr="002A6043"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EG"/>
        </w:rPr>
        <w:t xml:space="preserve"> مصطلح</w:t>
      </w:r>
      <w:proofErr w:type="gramEnd"/>
      <w:r w:rsidRPr="002A6043"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EG"/>
        </w:rPr>
        <w:t xml:space="preserve"> صعوبات التعلم من المصطلحات ..</w:t>
      </w:r>
      <w:r w:rsidRPr="007C70B2">
        <w:rPr>
          <w:rFonts w:asciiTheme="majorBidi" w:hAnsiTheme="majorBidi" w:cstheme="majorBidi"/>
          <w:b/>
          <w:bCs/>
          <w:color w:val="FF0000"/>
          <w:kern w:val="24"/>
          <w:sz w:val="24"/>
          <w:szCs w:val="24"/>
          <w:u w:val="single"/>
          <w:rtl/>
          <w:lang w:bidi="ar-EG"/>
        </w:rPr>
        <w:t xml:space="preserve"> </w:t>
      </w:r>
      <w:proofErr w:type="gramStart"/>
      <w:r w:rsidRPr="00367300">
        <w:rPr>
          <w:rFonts w:asciiTheme="majorBidi" w:hAnsiTheme="majorBidi" w:cstheme="majorBidi"/>
          <w:b/>
          <w:bCs/>
          <w:color w:val="FF0000"/>
          <w:kern w:val="24"/>
          <w:sz w:val="24"/>
          <w:szCs w:val="24"/>
          <w:u w:val="single"/>
          <w:rtl/>
          <w:lang w:bidi="ar-EG"/>
        </w:rPr>
        <w:t>الحديثة .</w:t>
      </w:r>
      <w:proofErr w:type="gramEnd"/>
      <w:r>
        <w:rPr>
          <w:rFonts w:asciiTheme="majorBidi" w:hAnsiTheme="majorBidi" w:cstheme="majorBidi" w:hint="cs"/>
          <w:b/>
          <w:bCs/>
          <w:color w:val="FF0000"/>
          <w:kern w:val="24"/>
          <w:sz w:val="24"/>
          <w:szCs w:val="24"/>
          <w:u w:val="single"/>
          <w:rtl/>
          <w:lang w:bidi="ar-EG"/>
        </w:rPr>
        <w:t xml:space="preserve"> </w:t>
      </w:r>
      <w:r w:rsidRPr="007C70B2"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EG"/>
        </w:rPr>
        <w:t xml:space="preserve">في مجال التربية الخاصة </w:t>
      </w:r>
      <w:proofErr w:type="gramStart"/>
      <w:r w:rsidRPr="007C70B2"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EG"/>
        </w:rPr>
        <w:t>قياسا</w:t>
      </w:r>
      <w:proofErr w:type="gramEnd"/>
      <w:r w:rsidRPr="007C70B2"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EG"/>
        </w:rPr>
        <w:t xml:space="preserve"> بالفئات التقليدية (العقلية والسمعية والجسدية والانفعالية):</w:t>
      </w:r>
    </w:p>
    <w:p w:rsidR="007C70B2" w:rsidRPr="002A6043" w:rsidRDefault="007C70B2" w:rsidP="007C70B2">
      <w:pPr>
        <w:autoSpaceDE w:val="0"/>
        <w:autoSpaceDN w:val="0"/>
        <w:bidi/>
        <w:adjustRightInd w:val="0"/>
        <w:spacing w:after="0" w:line="360" w:lineRule="auto"/>
        <w:ind w:right="-2"/>
        <w:rPr>
          <w:rFonts w:asciiTheme="majorBidi" w:hAnsiTheme="majorBidi" w:cstheme="majorBidi"/>
          <w:b/>
          <w:bCs/>
          <w:kern w:val="24"/>
          <w:sz w:val="24"/>
          <w:szCs w:val="24"/>
          <w:lang w:bidi="ar-EG"/>
        </w:rPr>
      </w:pPr>
      <w:r w:rsidRPr="002A6043"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ar-DZ"/>
        </w:rPr>
        <w:t>س2:</w:t>
      </w:r>
      <w:r w:rsidRPr="002A6043"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EG"/>
        </w:rPr>
        <w:t xml:space="preserve"> ترجع إشكالية وضع مصطلح واضحا لصعوبات التعلم </w:t>
      </w:r>
      <w:proofErr w:type="gramStart"/>
      <w:r w:rsidRPr="002A6043"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EG"/>
        </w:rPr>
        <w:t>إلى :</w:t>
      </w:r>
      <w:proofErr w:type="gramEnd"/>
    </w:p>
    <w:p w:rsidR="007C70B2" w:rsidRPr="00367300" w:rsidRDefault="007C70B2" w:rsidP="007C70B2">
      <w:pPr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ind w:right="-2"/>
        <w:rPr>
          <w:rFonts w:asciiTheme="majorBidi" w:hAnsiTheme="majorBidi" w:cstheme="majorBidi"/>
          <w:b/>
          <w:bCs/>
          <w:color w:val="FF0000"/>
          <w:kern w:val="24"/>
          <w:sz w:val="24"/>
          <w:szCs w:val="24"/>
          <w:u w:val="single"/>
        </w:rPr>
      </w:pPr>
      <w:r w:rsidRPr="00367300">
        <w:rPr>
          <w:rFonts w:asciiTheme="majorBidi" w:hAnsiTheme="majorBidi" w:cstheme="majorBidi"/>
          <w:b/>
          <w:bCs/>
          <w:color w:val="FF0000"/>
          <w:kern w:val="24"/>
          <w:sz w:val="24"/>
          <w:szCs w:val="24"/>
          <w:u w:val="single"/>
          <w:rtl/>
        </w:rPr>
        <w:t xml:space="preserve">جميع ما سبق </w:t>
      </w:r>
      <w:r w:rsidRPr="00367300">
        <w:rPr>
          <w:rFonts w:asciiTheme="majorBidi" w:hAnsiTheme="majorBidi" w:cstheme="majorBidi" w:hint="cs"/>
          <w:b/>
          <w:bCs/>
          <w:color w:val="FF0000"/>
          <w:kern w:val="24"/>
          <w:sz w:val="24"/>
          <w:szCs w:val="24"/>
          <w:u w:val="single"/>
          <w:rtl/>
        </w:rPr>
        <w:t>صحيح.</w:t>
      </w:r>
    </w:p>
    <w:p w:rsidR="007C70B2" w:rsidRPr="002A6043" w:rsidRDefault="007C70B2" w:rsidP="007C70B2">
      <w:pPr>
        <w:autoSpaceDE w:val="0"/>
        <w:autoSpaceDN w:val="0"/>
        <w:bidi/>
        <w:adjustRightInd w:val="0"/>
        <w:spacing w:after="0" w:line="360" w:lineRule="auto"/>
        <w:ind w:right="-2"/>
        <w:rPr>
          <w:rFonts w:asciiTheme="majorBidi" w:hAnsiTheme="majorBidi" w:cstheme="majorBidi"/>
          <w:b/>
          <w:bCs/>
          <w:kern w:val="24"/>
          <w:sz w:val="24"/>
          <w:szCs w:val="24"/>
          <w:lang w:bidi="ar-EG"/>
        </w:rPr>
      </w:pPr>
      <w:r w:rsidRPr="002A6043"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ar-DZ"/>
        </w:rPr>
        <w:t>س3:</w:t>
      </w:r>
      <w:r w:rsidRPr="002A6043"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EG"/>
        </w:rPr>
        <w:t xml:space="preserve"> استخدم مصطلح صعوبات التعلم في بداية الستينيات تحديدا (1962) على يد :</w:t>
      </w:r>
    </w:p>
    <w:p w:rsidR="007C70B2" w:rsidRPr="00367300" w:rsidRDefault="007C70B2" w:rsidP="007C70B2">
      <w:pPr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ind w:right="-2"/>
        <w:rPr>
          <w:rFonts w:asciiTheme="majorBidi" w:hAnsiTheme="majorBidi" w:cstheme="majorBidi"/>
          <w:b/>
          <w:bCs/>
          <w:color w:val="FF0000"/>
          <w:kern w:val="24"/>
          <w:sz w:val="24"/>
          <w:szCs w:val="24"/>
          <w:u w:val="single"/>
          <w:lang w:bidi="ar-EG"/>
        </w:rPr>
      </w:pPr>
      <w:r w:rsidRPr="00367300">
        <w:rPr>
          <w:rFonts w:asciiTheme="majorBidi" w:hAnsiTheme="majorBidi" w:cstheme="majorBidi"/>
          <w:b/>
          <w:bCs/>
          <w:color w:val="FF0000"/>
          <w:kern w:val="24"/>
          <w:sz w:val="24"/>
          <w:szCs w:val="24"/>
          <w:u w:val="single"/>
          <w:rtl/>
          <w:lang w:bidi="ar-EG"/>
        </w:rPr>
        <w:t>صموئيل كيرك .</w:t>
      </w:r>
    </w:p>
    <w:p w:rsidR="007C70B2" w:rsidRPr="002A6043" w:rsidRDefault="007C70B2" w:rsidP="007C70B2">
      <w:pPr>
        <w:autoSpaceDE w:val="0"/>
        <w:autoSpaceDN w:val="0"/>
        <w:bidi/>
        <w:adjustRightInd w:val="0"/>
        <w:spacing w:after="0" w:line="360" w:lineRule="auto"/>
        <w:ind w:right="-2"/>
        <w:rPr>
          <w:rFonts w:asciiTheme="majorBidi" w:hAnsiTheme="majorBidi" w:cstheme="majorBidi"/>
          <w:b/>
          <w:bCs/>
          <w:kern w:val="24"/>
          <w:sz w:val="24"/>
          <w:szCs w:val="24"/>
          <w:lang w:bidi="ar-EG"/>
        </w:rPr>
      </w:pPr>
      <w:r w:rsidRPr="002A6043"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ar-DZ"/>
        </w:rPr>
        <w:t>س4:</w:t>
      </w:r>
      <w:r w:rsidRPr="002A6043"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EG"/>
        </w:rPr>
        <w:t xml:space="preserve"> من المحكات التي تستخدم في تحديد صعوبات التعلم :</w:t>
      </w:r>
    </w:p>
    <w:p w:rsidR="007C70B2" w:rsidRPr="00367300" w:rsidRDefault="007C70B2" w:rsidP="007C70B2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ind w:right="-2"/>
        <w:rPr>
          <w:rFonts w:asciiTheme="majorBidi" w:hAnsiTheme="majorBidi" w:cstheme="majorBidi"/>
          <w:b/>
          <w:bCs/>
          <w:color w:val="FF0000"/>
          <w:kern w:val="24"/>
          <w:sz w:val="24"/>
          <w:szCs w:val="24"/>
          <w:u w:val="single"/>
        </w:rPr>
      </w:pPr>
      <w:r w:rsidRPr="00367300">
        <w:rPr>
          <w:rFonts w:asciiTheme="majorBidi" w:hAnsiTheme="majorBidi" w:cstheme="majorBidi"/>
          <w:b/>
          <w:bCs/>
          <w:color w:val="FF0000"/>
          <w:kern w:val="24"/>
          <w:sz w:val="24"/>
          <w:szCs w:val="24"/>
          <w:u w:val="single"/>
          <w:rtl/>
          <w:lang w:bidi="ar-EG"/>
        </w:rPr>
        <w:t>جميع ما سبق صحيح.</w:t>
      </w:r>
    </w:p>
    <w:p w:rsidR="007C70B2" w:rsidRPr="007C70B2" w:rsidRDefault="007C70B2" w:rsidP="007C70B2">
      <w:pPr>
        <w:autoSpaceDE w:val="0"/>
        <w:autoSpaceDN w:val="0"/>
        <w:bidi/>
        <w:adjustRightInd w:val="0"/>
        <w:spacing w:after="0" w:line="360" w:lineRule="auto"/>
        <w:ind w:right="-2"/>
        <w:rPr>
          <w:rFonts w:asciiTheme="majorBidi" w:hAnsiTheme="majorBidi" w:cstheme="majorBidi"/>
          <w:b/>
          <w:bCs/>
          <w:color w:val="FF0000"/>
          <w:kern w:val="24"/>
          <w:sz w:val="24"/>
          <w:szCs w:val="24"/>
          <w:u w:val="single"/>
          <w:lang w:bidi="ar-DZ"/>
        </w:rPr>
      </w:pPr>
      <w:r w:rsidRPr="007C70B2"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ar-DZ"/>
        </w:rPr>
        <w:t>س</w:t>
      </w:r>
      <w:r w:rsidRPr="007C70B2">
        <w:rPr>
          <w:rFonts w:asciiTheme="majorBidi" w:hAnsiTheme="majorBidi" w:cstheme="majorBidi" w:hint="cs"/>
          <w:b/>
          <w:bCs/>
          <w:kern w:val="24"/>
          <w:sz w:val="24"/>
          <w:szCs w:val="24"/>
          <w:u w:val="single"/>
          <w:rtl/>
          <w:lang w:bidi="ar-DZ"/>
        </w:rPr>
        <w:t xml:space="preserve"> </w:t>
      </w:r>
      <w:r w:rsidRPr="007C70B2">
        <w:rPr>
          <w:rFonts w:asciiTheme="majorBidi" w:hAnsiTheme="majorBidi" w:cstheme="majorBidi" w:hint="cs"/>
          <w:b/>
          <w:bCs/>
          <w:kern w:val="24"/>
          <w:sz w:val="24"/>
          <w:szCs w:val="24"/>
          <w:highlight w:val="yellow"/>
          <w:u w:val="single"/>
          <w:rtl/>
          <w:lang w:bidi="ar-DZ"/>
        </w:rPr>
        <w:t>5</w:t>
      </w:r>
      <w:r w:rsidRPr="007C70B2">
        <w:rPr>
          <w:rFonts w:asciiTheme="majorBidi" w:hAnsiTheme="majorBidi" w:cstheme="majorBidi" w:hint="cs"/>
          <w:b/>
          <w:bCs/>
          <w:kern w:val="24"/>
          <w:sz w:val="24"/>
          <w:szCs w:val="24"/>
          <w:u w:val="single"/>
          <w:rtl/>
          <w:lang w:bidi="ar-DZ"/>
        </w:rPr>
        <w:t>:</w:t>
      </w:r>
      <w:r>
        <w:rPr>
          <w:rFonts w:asciiTheme="majorBidi" w:hAnsiTheme="majorBidi" w:cstheme="majorBidi" w:hint="cs"/>
          <w:b/>
          <w:bCs/>
          <w:color w:val="FF0000"/>
          <w:kern w:val="24"/>
          <w:sz w:val="24"/>
          <w:szCs w:val="24"/>
          <w:u w:val="single"/>
          <w:rtl/>
          <w:lang w:bidi="ar-DZ"/>
        </w:rPr>
        <w:t xml:space="preserve"> </w:t>
      </w:r>
      <w:proofErr w:type="gramStart"/>
      <w:r w:rsidRPr="002A6043"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EG"/>
        </w:rPr>
        <w:t>يمتلك</w:t>
      </w:r>
      <w:proofErr w:type="gramEnd"/>
      <w:r w:rsidRPr="002A6043"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EG"/>
        </w:rPr>
        <w:t xml:space="preserve"> الطفل حدة سمع عادية لكنه لا يستطيع أن يميز بين الأصوات من حيث التشابه، فمثلا:  لا يستطيع التمييز بين صوت جرس الباب والتليفون هذا </w:t>
      </w:r>
      <w:r w:rsidRPr="002A6043">
        <w:rPr>
          <w:rFonts w:asciiTheme="majorBidi" w:hAnsiTheme="majorBidi" w:cstheme="majorBidi" w:hint="cs"/>
          <w:b/>
          <w:bCs/>
          <w:kern w:val="24"/>
          <w:sz w:val="24"/>
          <w:szCs w:val="24"/>
          <w:rtl/>
          <w:lang w:bidi="ar-EG"/>
        </w:rPr>
        <w:t>يعد:</w:t>
      </w:r>
    </w:p>
    <w:p w:rsidR="007C70B2" w:rsidRPr="002A6043" w:rsidRDefault="007C70B2" w:rsidP="007C70B2">
      <w:pPr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ind w:right="-2"/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EG"/>
        </w:rPr>
      </w:pPr>
      <w:proofErr w:type="gramStart"/>
      <w:r w:rsidRPr="002A6043"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EG"/>
        </w:rPr>
        <w:t>قصور</w:t>
      </w:r>
      <w:proofErr w:type="gramEnd"/>
      <w:r w:rsidRPr="002A6043"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EG"/>
        </w:rPr>
        <w:t xml:space="preserve"> </w:t>
      </w:r>
      <w:r w:rsidRPr="002A6043">
        <w:rPr>
          <w:rFonts w:asciiTheme="majorBidi" w:hAnsiTheme="majorBidi" w:cstheme="majorBidi" w:hint="cs"/>
          <w:b/>
          <w:bCs/>
          <w:kern w:val="24"/>
          <w:sz w:val="24"/>
          <w:szCs w:val="24"/>
          <w:rtl/>
          <w:lang w:bidi="ar-EG"/>
        </w:rPr>
        <w:t>سمعي.</w:t>
      </w:r>
    </w:p>
    <w:p w:rsidR="007C70B2" w:rsidRPr="00367300" w:rsidRDefault="007C70B2" w:rsidP="007C70B2">
      <w:pPr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ind w:right="-2"/>
        <w:rPr>
          <w:rFonts w:asciiTheme="majorBidi" w:hAnsiTheme="majorBidi" w:cstheme="majorBidi"/>
          <w:b/>
          <w:bCs/>
          <w:kern w:val="24"/>
          <w:sz w:val="24"/>
          <w:szCs w:val="24"/>
          <w:u w:val="single"/>
          <w:rtl/>
          <w:lang w:bidi="ar-EG"/>
        </w:rPr>
      </w:pPr>
      <w:proofErr w:type="gramStart"/>
      <w:r w:rsidRPr="00367300">
        <w:rPr>
          <w:rFonts w:asciiTheme="majorBidi" w:hAnsiTheme="majorBidi" w:cstheme="majorBidi"/>
          <w:b/>
          <w:bCs/>
          <w:color w:val="FF0000"/>
          <w:kern w:val="24"/>
          <w:sz w:val="24"/>
          <w:szCs w:val="24"/>
          <w:u w:val="single"/>
          <w:rtl/>
          <w:lang w:bidi="ar-EG"/>
        </w:rPr>
        <w:t>صعوبة</w:t>
      </w:r>
      <w:proofErr w:type="gramEnd"/>
      <w:r w:rsidRPr="00367300">
        <w:rPr>
          <w:rFonts w:asciiTheme="majorBidi" w:hAnsiTheme="majorBidi" w:cstheme="majorBidi"/>
          <w:b/>
          <w:bCs/>
          <w:color w:val="FF0000"/>
          <w:kern w:val="24"/>
          <w:sz w:val="24"/>
          <w:szCs w:val="24"/>
          <w:u w:val="single"/>
          <w:rtl/>
          <w:lang w:bidi="ar-EG"/>
        </w:rPr>
        <w:t xml:space="preserve"> الإدراك </w:t>
      </w:r>
      <w:r w:rsidRPr="00367300">
        <w:rPr>
          <w:rFonts w:asciiTheme="majorBidi" w:hAnsiTheme="majorBidi" w:cstheme="majorBidi" w:hint="cs"/>
          <w:b/>
          <w:bCs/>
          <w:color w:val="FF0000"/>
          <w:kern w:val="24"/>
          <w:sz w:val="24"/>
          <w:szCs w:val="24"/>
          <w:u w:val="single"/>
          <w:rtl/>
          <w:lang w:bidi="ar-EG"/>
        </w:rPr>
        <w:t>السمعي.</w:t>
      </w:r>
    </w:p>
    <w:p w:rsidR="007C70B2" w:rsidRDefault="007C70B2" w:rsidP="007C70B2">
      <w:pPr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ind w:right="-2"/>
        <w:rPr>
          <w:rFonts w:asciiTheme="majorBidi" w:hAnsiTheme="majorBidi" w:cstheme="majorBidi"/>
          <w:b/>
          <w:bCs/>
          <w:kern w:val="24"/>
          <w:sz w:val="24"/>
          <w:szCs w:val="24"/>
          <w:lang w:bidi="ar-EG"/>
        </w:rPr>
      </w:pPr>
      <w:r w:rsidRPr="002A6043"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EG"/>
        </w:rPr>
        <w:t xml:space="preserve">لا شيء مما </w:t>
      </w:r>
      <w:r w:rsidRPr="002A6043">
        <w:rPr>
          <w:rFonts w:asciiTheme="majorBidi" w:hAnsiTheme="majorBidi" w:cstheme="majorBidi" w:hint="cs"/>
          <w:b/>
          <w:bCs/>
          <w:kern w:val="24"/>
          <w:sz w:val="24"/>
          <w:szCs w:val="24"/>
          <w:rtl/>
          <w:lang w:bidi="ar-EG"/>
        </w:rPr>
        <w:t>سبق.</w:t>
      </w:r>
    </w:p>
    <w:p w:rsidR="00902F51" w:rsidRDefault="00902F51" w:rsidP="007C70B2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902F51" w:rsidRDefault="00902F51" w:rsidP="00902F51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902F51" w:rsidRPr="00B23F12" w:rsidRDefault="00902F51" w:rsidP="00902F51">
      <w:pPr>
        <w:rPr>
          <w:rtl/>
          <w:lang w:bidi="ar-DZ"/>
        </w:rPr>
      </w:pPr>
    </w:p>
    <w:p w:rsidR="00902F51" w:rsidRPr="00B23F12" w:rsidRDefault="00902F51" w:rsidP="00902F51">
      <w:pPr>
        <w:rPr>
          <w:rtl/>
          <w:lang w:bidi="ar-DZ"/>
        </w:rPr>
      </w:pPr>
    </w:p>
    <w:p w:rsidR="00902F51" w:rsidRPr="00B23F12" w:rsidRDefault="00902F51" w:rsidP="00902F51">
      <w:pPr>
        <w:rPr>
          <w:rtl/>
          <w:lang w:bidi="ar-DZ"/>
        </w:rPr>
      </w:pPr>
    </w:p>
    <w:p w:rsidR="00902F51" w:rsidRDefault="00902F51" w:rsidP="00902F51">
      <w:pPr>
        <w:rPr>
          <w:rtl/>
          <w:lang w:bidi="ar-DZ"/>
        </w:rPr>
      </w:pPr>
    </w:p>
    <w:p w:rsidR="00902F51" w:rsidRPr="00B23F12" w:rsidRDefault="00902F51" w:rsidP="00902F51">
      <w:pPr>
        <w:tabs>
          <w:tab w:val="left" w:pos="5625"/>
        </w:tabs>
        <w:rPr>
          <w:sz w:val="28"/>
          <w:szCs w:val="28"/>
          <w:rtl/>
          <w:lang w:bidi="ar-DZ"/>
        </w:rPr>
      </w:pPr>
      <w:r>
        <w:rPr>
          <w:rtl/>
          <w:lang w:bidi="ar-DZ"/>
        </w:rPr>
        <w:tab/>
      </w:r>
    </w:p>
    <w:p w:rsidR="004232BD" w:rsidRPr="00902F51" w:rsidRDefault="004232BD" w:rsidP="00902F51">
      <w:pPr>
        <w:jc w:val="right"/>
      </w:pPr>
    </w:p>
    <w:sectPr w:rsidR="004232BD" w:rsidRPr="00902F51" w:rsidSect="0062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2A2"/>
    <w:multiLevelType w:val="hybridMultilevel"/>
    <w:tmpl w:val="FC8AC996"/>
    <w:lvl w:ilvl="0" w:tplc="ADE83E2A">
      <w:start w:val="1"/>
      <w:numFmt w:val="arabicAbjad"/>
      <w:lvlText w:val="%1."/>
      <w:lvlJc w:val="left"/>
      <w:pPr>
        <w:ind w:left="1143" w:hanging="360"/>
      </w:p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>
      <w:start w:val="1"/>
      <w:numFmt w:val="lowerRoman"/>
      <w:lvlText w:val="%3."/>
      <w:lvlJc w:val="right"/>
      <w:pPr>
        <w:ind w:left="2583" w:hanging="180"/>
      </w:pPr>
    </w:lvl>
    <w:lvl w:ilvl="3" w:tplc="0409000F">
      <w:start w:val="1"/>
      <w:numFmt w:val="decimal"/>
      <w:lvlText w:val="%4."/>
      <w:lvlJc w:val="left"/>
      <w:pPr>
        <w:ind w:left="3303" w:hanging="360"/>
      </w:pPr>
    </w:lvl>
    <w:lvl w:ilvl="4" w:tplc="04090019">
      <w:start w:val="1"/>
      <w:numFmt w:val="lowerLetter"/>
      <w:lvlText w:val="%5."/>
      <w:lvlJc w:val="left"/>
      <w:pPr>
        <w:ind w:left="4023" w:hanging="360"/>
      </w:pPr>
    </w:lvl>
    <w:lvl w:ilvl="5" w:tplc="0409001B">
      <w:start w:val="1"/>
      <w:numFmt w:val="lowerRoman"/>
      <w:lvlText w:val="%6."/>
      <w:lvlJc w:val="right"/>
      <w:pPr>
        <w:ind w:left="4743" w:hanging="180"/>
      </w:pPr>
    </w:lvl>
    <w:lvl w:ilvl="6" w:tplc="0409000F">
      <w:start w:val="1"/>
      <w:numFmt w:val="decimal"/>
      <w:lvlText w:val="%7."/>
      <w:lvlJc w:val="left"/>
      <w:pPr>
        <w:ind w:left="5463" w:hanging="360"/>
      </w:pPr>
    </w:lvl>
    <w:lvl w:ilvl="7" w:tplc="04090019">
      <w:start w:val="1"/>
      <w:numFmt w:val="lowerLetter"/>
      <w:lvlText w:val="%8."/>
      <w:lvlJc w:val="left"/>
      <w:pPr>
        <w:ind w:left="6183" w:hanging="360"/>
      </w:pPr>
    </w:lvl>
    <w:lvl w:ilvl="8" w:tplc="0409001B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176E17B4"/>
    <w:multiLevelType w:val="hybridMultilevel"/>
    <w:tmpl w:val="F536BF0A"/>
    <w:lvl w:ilvl="0" w:tplc="ADE83E2A">
      <w:start w:val="1"/>
      <w:numFmt w:val="arabicAbjad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A2341"/>
    <w:multiLevelType w:val="hybridMultilevel"/>
    <w:tmpl w:val="72B272A6"/>
    <w:lvl w:ilvl="0" w:tplc="ADE83E2A">
      <w:start w:val="1"/>
      <w:numFmt w:val="arabicAbjad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66364"/>
    <w:multiLevelType w:val="hybridMultilevel"/>
    <w:tmpl w:val="94842132"/>
    <w:lvl w:ilvl="0" w:tplc="ADE83E2A">
      <w:start w:val="1"/>
      <w:numFmt w:val="arabicAbjad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56B6B"/>
    <w:multiLevelType w:val="hybridMultilevel"/>
    <w:tmpl w:val="7812DE52"/>
    <w:lvl w:ilvl="0" w:tplc="ADE83E2A">
      <w:start w:val="1"/>
      <w:numFmt w:val="arabicAbjad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27410"/>
    <w:multiLevelType w:val="hybridMultilevel"/>
    <w:tmpl w:val="4FBEAF34"/>
    <w:lvl w:ilvl="0" w:tplc="5C349C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39525C"/>
    <w:multiLevelType w:val="hybridMultilevel"/>
    <w:tmpl w:val="C720C8BC"/>
    <w:lvl w:ilvl="0" w:tplc="ADE83E2A">
      <w:start w:val="1"/>
      <w:numFmt w:val="arabicAbjad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95BC0"/>
    <w:multiLevelType w:val="hybridMultilevel"/>
    <w:tmpl w:val="46163338"/>
    <w:lvl w:ilvl="0" w:tplc="ADE83E2A">
      <w:start w:val="1"/>
      <w:numFmt w:val="arabicAbjad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F01FF6"/>
    <w:multiLevelType w:val="hybridMultilevel"/>
    <w:tmpl w:val="CE8E96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02F51"/>
    <w:rsid w:val="00377D16"/>
    <w:rsid w:val="004232BD"/>
    <w:rsid w:val="006201B4"/>
    <w:rsid w:val="007C70B2"/>
    <w:rsid w:val="00902F51"/>
    <w:rsid w:val="00933E61"/>
    <w:rsid w:val="00C16679"/>
    <w:rsid w:val="00E9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F51"/>
    <w:pPr>
      <w:bidi/>
      <w:ind w:left="720"/>
      <w:contextualSpacing/>
    </w:pPr>
    <w:rPr>
      <w:rFonts w:ascii="Calibri" w:eastAsia="Calibri" w:hAnsi="Calibri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firouz</dc:creator>
  <cp:keywords/>
  <dc:description/>
  <cp:lastModifiedBy>firouz</cp:lastModifiedBy>
  <cp:revision>6</cp:revision>
  <dcterms:created xsi:type="dcterms:W3CDTF">2021-05-15T16:42:00Z</dcterms:created>
  <dcterms:modified xsi:type="dcterms:W3CDTF">2023-12-23T16:47:00Z</dcterms:modified>
</cp:coreProperties>
</file>