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D2" w:rsidRDefault="006D5305" w:rsidP="006D5305">
      <w:pPr>
        <w:bidi/>
        <w:jc w:val="center"/>
        <w:rPr>
          <w:rFonts w:ascii="Arabic Typesetting" w:hAnsi="Arabic Typesetting" w:cs="Arabic Typesetting"/>
          <w:b/>
          <w:bCs/>
          <w:sz w:val="52"/>
          <w:szCs w:val="52"/>
          <w:u w:val="single"/>
          <w:rtl/>
          <w:lang w:bidi="ar-DZ"/>
        </w:rPr>
      </w:pPr>
      <w:bookmarkStart w:id="0" w:name="_GoBack"/>
      <w:bookmarkEnd w:id="0"/>
      <w:r w:rsidRPr="006D5305">
        <w:rPr>
          <w:rFonts w:ascii="Arabic Typesetting" w:hAnsi="Arabic Typesetting" w:cs="Arabic Typesetting" w:hint="cs"/>
          <w:b/>
          <w:bCs/>
          <w:sz w:val="52"/>
          <w:szCs w:val="52"/>
          <w:u w:val="single"/>
          <w:rtl/>
          <w:lang w:bidi="ar-DZ"/>
        </w:rPr>
        <w:t>أدوات السياسة الخارجية</w:t>
      </w:r>
    </w:p>
    <w:p w:rsidR="006D5305" w:rsidRDefault="006D5305" w:rsidP="006D5305">
      <w:pPr>
        <w:bidi/>
        <w:jc w:val="both"/>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rtl/>
          <w:lang w:bidi="ar-DZ"/>
        </w:rPr>
        <w:t xml:space="preserve">*- </w:t>
      </w:r>
      <w:r>
        <w:rPr>
          <w:rFonts w:ascii="Arabic Typesetting" w:hAnsi="Arabic Typesetting" w:cs="Arabic Typesetting" w:hint="cs"/>
          <w:b/>
          <w:bCs/>
          <w:sz w:val="40"/>
          <w:szCs w:val="40"/>
          <w:u w:val="single"/>
          <w:rtl/>
          <w:lang w:bidi="ar-DZ"/>
        </w:rPr>
        <w:t>مقدمــــــــــــة</w:t>
      </w:r>
    </w:p>
    <w:p w:rsidR="00064F01" w:rsidRDefault="006D5305" w:rsidP="006D5305">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يعتبر </w:t>
      </w:r>
      <w:r>
        <w:rPr>
          <w:rFonts w:ascii="Arabic Typesetting" w:hAnsi="Arabic Typesetting" w:cs="Arabic Typesetting" w:hint="cs"/>
          <w:b/>
          <w:bCs/>
          <w:sz w:val="40"/>
          <w:szCs w:val="40"/>
          <w:rtl/>
          <w:lang w:bidi="ar-DZ"/>
        </w:rPr>
        <w:t xml:space="preserve">ريمون آرون </w:t>
      </w:r>
      <w:r>
        <w:rPr>
          <w:rFonts w:ascii="Arabic Typesetting" w:hAnsi="Arabic Typesetting" w:cs="Arabic Typesetting" w:hint="cs"/>
          <w:sz w:val="40"/>
          <w:szCs w:val="40"/>
          <w:rtl/>
          <w:lang w:bidi="ar-DZ"/>
        </w:rPr>
        <w:t xml:space="preserve">أن </w:t>
      </w:r>
      <w:r w:rsidR="00384A91">
        <w:rPr>
          <w:rFonts w:ascii="Arabic Typesetting" w:hAnsi="Arabic Typesetting" w:cs="Arabic Typesetting" w:hint="cs"/>
          <w:b/>
          <w:bCs/>
          <w:sz w:val="40"/>
          <w:szCs w:val="40"/>
          <w:rtl/>
          <w:lang w:bidi="ar-DZ"/>
        </w:rPr>
        <w:t>"</w:t>
      </w:r>
      <w:r>
        <w:rPr>
          <w:rFonts w:ascii="Arabic Typesetting" w:hAnsi="Arabic Typesetting" w:cs="Arabic Typesetting" w:hint="cs"/>
          <w:b/>
          <w:bCs/>
          <w:sz w:val="40"/>
          <w:szCs w:val="40"/>
          <w:rtl/>
          <w:lang w:bidi="ar-DZ"/>
        </w:rPr>
        <w:t xml:space="preserve"> </w:t>
      </w:r>
      <w:r w:rsidRPr="006D5305">
        <w:rPr>
          <w:rFonts w:ascii="Arabic Typesetting" w:hAnsi="Arabic Typesetting" w:cs="Arabic Typesetting" w:hint="cs"/>
          <w:b/>
          <w:bCs/>
          <w:sz w:val="40"/>
          <w:szCs w:val="40"/>
          <w:rtl/>
          <w:lang w:bidi="ar-DZ"/>
        </w:rPr>
        <w:t>التجارة</w:t>
      </w:r>
      <w:r w:rsidR="00384A91">
        <w:rPr>
          <w:rFonts w:ascii="Arabic Typesetting" w:hAnsi="Arabic Typesetting" w:cs="Arabic Typesetting" w:hint="cs"/>
          <w:b/>
          <w:bCs/>
          <w:sz w:val="40"/>
          <w:szCs w:val="40"/>
          <w:rtl/>
          <w:lang w:bidi="ar-DZ"/>
        </w:rPr>
        <w:t xml:space="preserve"> تتميّز</w:t>
      </w:r>
      <w:r w:rsidRPr="006D5305">
        <w:rPr>
          <w:rFonts w:ascii="Arabic Typesetting" w:hAnsi="Arabic Typesetting" w:cs="Arabic Typesetting" w:hint="cs"/>
          <w:b/>
          <w:bCs/>
          <w:sz w:val="40"/>
          <w:szCs w:val="40"/>
          <w:rtl/>
          <w:lang w:bidi="ar-DZ"/>
        </w:rPr>
        <w:t xml:space="preserve"> بين الأمم</w:t>
      </w:r>
      <w:r>
        <w:rPr>
          <w:rFonts w:ascii="Arabic Typesetting" w:hAnsi="Arabic Typesetting" w:cs="Arabic Typesetting" w:hint="cs"/>
          <w:sz w:val="40"/>
          <w:szCs w:val="40"/>
          <w:rtl/>
          <w:lang w:bidi="ar-DZ"/>
        </w:rPr>
        <w:t xml:space="preserve"> </w:t>
      </w:r>
      <w:r w:rsidRPr="006D5305">
        <w:rPr>
          <w:rFonts w:ascii="Arabic Typesetting" w:hAnsi="Arabic Typesetting" w:cs="Arabic Typesetting" w:hint="cs"/>
          <w:b/>
          <w:bCs/>
          <w:sz w:val="40"/>
          <w:szCs w:val="40"/>
          <w:rtl/>
          <w:lang w:bidi="ar-DZ"/>
        </w:rPr>
        <w:t>بالاستمرارية</w:t>
      </w:r>
      <w:r>
        <w:rPr>
          <w:rFonts w:ascii="Arabic Typesetting" w:hAnsi="Arabic Typesetting" w:cs="Arabic Typesetting" w:hint="cs"/>
          <w:b/>
          <w:bCs/>
          <w:sz w:val="40"/>
          <w:szCs w:val="40"/>
          <w:rtl/>
          <w:lang w:bidi="ar-DZ"/>
        </w:rPr>
        <w:t>، أما الدبلوماسية و الحرب فما هي إلا إجراءات مكمّلة، مع هيمنة أحدهما على الآخر بشكل متداول، من دون أن يزول أحدهما نهائيا لصالح الثاني</w:t>
      </w:r>
      <w:r>
        <w:rPr>
          <w:rStyle w:val="Appelnotedebasdep"/>
          <w:rFonts w:ascii="Arabic Typesetting" w:hAnsi="Arabic Typesetting" w:cs="Arabic Typesetting"/>
          <w:b/>
          <w:bCs/>
          <w:sz w:val="40"/>
          <w:szCs w:val="40"/>
          <w:rtl/>
          <w:lang w:bidi="ar-DZ"/>
        </w:rPr>
        <w:footnoteReference w:id="1"/>
      </w:r>
      <w:r>
        <w:rPr>
          <w:rFonts w:ascii="Arabic Typesetting" w:hAnsi="Arabic Typesetting" w:cs="Arabic Typesetting" w:hint="cs"/>
          <w:b/>
          <w:bCs/>
          <w:sz w:val="40"/>
          <w:szCs w:val="40"/>
          <w:rtl/>
          <w:lang w:bidi="ar-DZ"/>
        </w:rPr>
        <w:t xml:space="preserve">". </w:t>
      </w:r>
      <w:r w:rsidR="00EC228D">
        <w:rPr>
          <w:rFonts w:ascii="Arabic Typesetting" w:hAnsi="Arabic Typesetting" w:cs="Arabic Typesetting" w:hint="cs"/>
          <w:sz w:val="40"/>
          <w:szCs w:val="40"/>
          <w:rtl/>
          <w:lang w:bidi="ar-DZ"/>
        </w:rPr>
        <w:t xml:space="preserve">وفقا تشكّل الدبلوماسية و الحرب ركيزتين أساسيتين للسياسة الخارجية، و هما يعرّفان على الساحة الدولية من خلال القانون الدولي الذي يشكّل بدوره الركيزة الثالثة. </w:t>
      </w:r>
    </w:p>
    <w:p w:rsidR="006D5305" w:rsidRDefault="00064F01" w:rsidP="00C871C7">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بالرغم من ذلك و بشكل خاص منذ نهاية الحرب الباردة، لم تعد السياسة الخارجية فعلا محصورا في الكيانات الدولاتية، بل أصبح يتضمن أيضا بعدين: </w:t>
      </w:r>
      <w:r>
        <w:rPr>
          <w:rFonts w:ascii="Arabic Typesetting" w:hAnsi="Arabic Typesetting" w:cs="Arabic Typesetting" w:hint="cs"/>
          <w:b/>
          <w:bCs/>
          <w:sz w:val="40"/>
          <w:szCs w:val="40"/>
          <w:rtl/>
          <w:lang w:bidi="ar-DZ"/>
        </w:rPr>
        <w:t>أحدهما تحت و الثاني فوق دولاتي</w:t>
      </w:r>
      <w:r>
        <w:rPr>
          <w:rStyle w:val="Appelnotedebasdep"/>
          <w:rFonts w:ascii="Arabic Typesetting" w:hAnsi="Arabic Typesetting" w:cs="Arabic Typesetting"/>
          <w:b/>
          <w:bCs/>
          <w:sz w:val="40"/>
          <w:szCs w:val="40"/>
          <w:rtl/>
          <w:lang w:bidi="ar-DZ"/>
        </w:rPr>
        <w:footnoteReference w:id="2"/>
      </w:r>
      <w:r>
        <w:rPr>
          <w:rFonts w:ascii="Arabic Typesetting" w:hAnsi="Arabic Typesetting" w:cs="Arabic Typesetting" w:hint="cs"/>
          <w:b/>
          <w:bCs/>
          <w:sz w:val="40"/>
          <w:szCs w:val="40"/>
          <w:rtl/>
          <w:lang w:bidi="ar-DZ"/>
        </w:rPr>
        <w:t>:</w:t>
      </w:r>
      <w:r w:rsidR="00EC228D">
        <w:rPr>
          <w:rFonts w:ascii="Arabic Typesetting" w:hAnsi="Arabic Typesetting" w:cs="Arabic Typesetting" w:hint="cs"/>
          <w:sz w:val="40"/>
          <w:szCs w:val="40"/>
          <w:rtl/>
          <w:lang w:bidi="ar-DZ"/>
        </w:rPr>
        <w:t xml:space="preserve"> </w:t>
      </w:r>
      <w:r w:rsidR="00C871C7">
        <w:rPr>
          <w:rFonts w:ascii="Arabic Typesetting" w:hAnsi="Arabic Typesetting" w:cs="Arabic Typesetting" w:hint="cs"/>
          <w:sz w:val="40"/>
          <w:szCs w:val="40"/>
          <w:rtl/>
          <w:lang w:bidi="ar-DZ"/>
        </w:rPr>
        <w:t xml:space="preserve">المنظمات غير حكومية، المنظمات الدولية، الكيانات تحت-دولاتية ( مثل المناطق الأوروبية </w:t>
      </w:r>
      <w:r w:rsidR="00C871C7">
        <w:rPr>
          <w:rFonts w:ascii="Arabic Typesetting" w:hAnsi="Arabic Typesetting" w:cs="Arabic Typesetting"/>
          <w:b/>
          <w:bCs/>
          <w:i/>
          <w:iCs/>
          <w:sz w:val="40"/>
          <w:szCs w:val="40"/>
          <w:lang w:bidi="ar-DZ"/>
        </w:rPr>
        <w:t>Eurorégion des Carpates</w:t>
      </w:r>
      <w:r w:rsidR="00C871C7">
        <w:rPr>
          <w:rFonts w:ascii="Arabic Typesetting" w:hAnsi="Arabic Typesetting" w:cs="Arabic Typesetting" w:hint="cs"/>
          <w:sz w:val="40"/>
          <w:szCs w:val="40"/>
          <w:rtl/>
          <w:lang w:bidi="ar-DZ"/>
        </w:rPr>
        <w:t xml:space="preserve">، المقاطعات مثل كيبيك، الولايات الفدرالية مثل كاليفورنيا، الجماعات ذات الحكم الذاتي مثل كاتالونيا ) و كذلك تلك التي تقترب من حالة الدولة كالفاتيكان؛ هي كيانات كلّها منتجة </w:t>
      </w:r>
      <w:r w:rsidR="00544392">
        <w:rPr>
          <w:rFonts w:ascii="Arabic Typesetting" w:hAnsi="Arabic Typesetting" w:cs="Arabic Typesetting" w:hint="cs"/>
          <w:sz w:val="40"/>
          <w:szCs w:val="40"/>
          <w:rtl/>
          <w:lang w:bidi="ar-DZ"/>
        </w:rPr>
        <w:t>للسياسة الخارجية</w:t>
      </w:r>
      <w:r w:rsidR="00370733">
        <w:rPr>
          <w:rFonts w:ascii="Arabic Typesetting" w:hAnsi="Arabic Typesetting" w:cs="Arabic Typesetting" w:hint="cs"/>
          <w:sz w:val="40"/>
          <w:szCs w:val="40"/>
          <w:rtl/>
          <w:lang w:bidi="ar-DZ"/>
        </w:rPr>
        <w:t>، تؤثّر في النظام الدولي و تنتهي بالتأثير في السياسات الدولاتية. لكن تبقى الدولة أحد المفاتيح الرئيسية للنظام الدولي المعاصر و أحد المنتجين الرئيسيّين للسياسة الخارجية. من أجل ذلك تلجأ الدول إلى استعمال أدوات تمكّنها من تحديد و تعريف سلوكها على الساحة العالمية. سنحاول من خلال هذا الفصل التعرض إلى هذه الركائز الثلاثة مع الإشارة إلى الاعتماد المتبادل الحقيقي بينها: فالدول تلجأ إلى هذه الأدوات في الوقت نفسه و بشكل مستمر.</w:t>
      </w:r>
    </w:p>
    <w:p w:rsidR="007152CC" w:rsidRDefault="007152CC" w:rsidP="007152CC">
      <w:pPr>
        <w:bidi/>
        <w:jc w:val="both"/>
        <w:rPr>
          <w:rFonts w:ascii="Arabic Typesetting" w:hAnsi="Arabic Typesetting" w:cs="Arabic Typesetting"/>
          <w:b/>
          <w:bCs/>
          <w:i/>
          <w:iCs/>
          <w:sz w:val="40"/>
          <w:szCs w:val="40"/>
          <w:u w:val="single"/>
          <w:rtl/>
          <w:lang w:bidi="ar-DZ"/>
        </w:rPr>
      </w:pPr>
      <w:r>
        <w:rPr>
          <w:rFonts w:ascii="Arabic Typesetting" w:hAnsi="Arabic Typesetting" w:cs="Arabic Typesetting" w:hint="cs"/>
          <w:b/>
          <w:bCs/>
          <w:sz w:val="40"/>
          <w:szCs w:val="40"/>
          <w:rtl/>
          <w:lang w:bidi="ar-DZ"/>
        </w:rPr>
        <w:t xml:space="preserve">1/- </w:t>
      </w:r>
      <w:r>
        <w:rPr>
          <w:rFonts w:ascii="Arabic Typesetting" w:hAnsi="Arabic Typesetting" w:cs="Arabic Typesetting" w:hint="cs"/>
          <w:b/>
          <w:bCs/>
          <w:sz w:val="40"/>
          <w:szCs w:val="40"/>
          <w:u w:val="single"/>
          <w:rtl/>
          <w:lang w:bidi="ar-DZ"/>
        </w:rPr>
        <w:t>الإستراتيجيــــــة</w:t>
      </w:r>
      <w:r w:rsidR="007860FF">
        <w:rPr>
          <w:rFonts w:ascii="Arabic Typesetting" w:hAnsi="Arabic Typesetting" w:cs="Arabic Typesetting" w:hint="cs"/>
          <w:b/>
          <w:bCs/>
          <w:sz w:val="40"/>
          <w:szCs w:val="40"/>
          <w:u w:val="single"/>
          <w:rtl/>
          <w:lang w:bidi="ar-DZ"/>
        </w:rPr>
        <w:t xml:space="preserve"> </w:t>
      </w:r>
      <w:r w:rsidR="007860FF">
        <w:rPr>
          <w:rFonts w:ascii="Arabic Typesetting" w:hAnsi="Arabic Typesetting" w:cs="Arabic Typesetting"/>
          <w:b/>
          <w:bCs/>
          <w:i/>
          <w:iCs/>
          <w:sz w:val="40"/>
          <w:szCs w:val="40"/>
          <w:u w:val="single"/>
          <w:lang w:bidi="ar-DZ"/>
        </w:rPr>
        <w:t>La Stratégie</w:t>
      </w:r>
    </w:p>
    <w:p w:rsidR="003A4383" w:rsidRDefault="007860FF" w:rsidP="00282817">
      <w:pPr>
        <w:bidi/>
        <w:jc w:val="both"/>
        <w:rPr>
          <w:rFonts w:ascii="Arabic Typesetting" w:hAnsi="Arabic Typesetting" w:cs="Arabic Typesetting"/>
          <w:i/>
          <w:iCs/>
          <w:sz w:val="40"/>
          <w:szCs w:val="40"/>
          <w:rtl/>
          <w:lang w:bidi="ar-DZ"/>
        </w:rPr>
      </w:pPr>
      <w:r>
        <w:rPr>
          <w:rFonts w:ascii="Arabic Typesetting" w:hAnsi="Arabic Typesetting" w:cs="Arabic Typesetting" w:hint="cs"/>
          <w:sz w:val="40"/>
          <w:szCs w:val="40"/>
          <w:rtl/>
          <w:lang w:bidi="ar-DZ"/>
        </w:rPr>
        <w:tab/>
        <w:t xml:space="preserve">يعود الفضل إلى </w:t>
      </w:r>
      <w:r>
        <w:rPr>
          <w:rFonts w:ascii="Arabic Typesetting" w:hAnsi="Arabic Typesetting" w:cs="Arabic Typesetting"/>
          <w:b/>
          <w:bCs/>
          <w:i/>
          <w:iCs/>
          <w:sz w:val="40"/>
          <w:szCs w:val="40"/>
          <w:lang w:bidi="ar-DZ"/>
        </w:rPr>
        <w:t>Gérard Chaliand</w:t>
      </w:r>
      <w:r>
        <w:rPr>
          <w:rFonts w:ascii="Arabic Typesetting" w:hAnsi="Arabic Typesetting" w:cs="Arabic Typesetting" w:hint="cs"/>
          <w:sz w:val="40"/>
          <w:szCs w:val="40"/>
          <w:rtl/>
          <w:lang w:bidi="ar-DZ"/>
        </w:rPr>
        <w:t xml:space="preserve"> في تجميع مجمل النصوص المفتاحية الخاصة بتاريخ الإستراتيجية في كتاب واحد</w:t>
      </w:r>
      <w:r>
        <w:rPr>
          <w:rStyle w:val="Appelnotedebasdep"/>
          <w:rFonts w:ascii="Arabic Typesetting" w:hAnsi="Arabic Typesetting" w:cs="Arabic Typesetting"/>
          <w:sz w:val="40"/>
          <w:szCs w:val="40"/>
          <w:rtl/>
          <w:lang w:bidi="ar-DZ"/>
        </w:rPr>
        <w:footnoteReference w:id="3"/>
      </w:r>
      <w:r w:rsidR="00282817">
        <w:rPr>
          <w:rFonts w:ascii="Arabic Typesetting" w:hAnsi="Arabic Typesetting" w:cs="Arabic Typesetting" w:hint="cs"/>
          <w:sz w:val="40"/>
          <w:szCs w:val="40"/>
          <w:rtl/>
          <w:lang w:bidi="ar-DZ"/>
        </w:rPr>
        <w:t xml:space="preserve"> و وضع، من خلال هذه الأنطولوجيا، بانوراما خاصة بالمقاربات الإستراتيجية و تطوّرها. </w:t>
      </w:r>
      <w:r w:rsidR="00282817" w:rsidRPr="003A4383">
        <w:rPr>
          <w:rFonts w:ascii="Arabic Typesetting" w:hAnsi="Arabic Typesetting" w:cs="Arabic Typesetting" w:hint="cs"/>
          <w:i/>
          <w:iCs/>
          <w:sz w:val="40"/>
          <w:szCs w:val="40"/>
          <w:rtl/>
          <w:lang w:bidi="ar-DZ"/>
        </w:rPr>
        <w:t xml:space="preserve">يبيّن من خلال هذا الكتاب التطوّر التدريجي الذي حدث، حيث انتقلنا من ما كانت تطرحه المدارس الكلاسيكية للإستراتيجية في صورة صن تسو و ماكيافيلي و كلاوزفيتش و جوميني و ليدل هارت، التي كانت تعتبر أن وجود الإستراتيجية هدفه السماح للدولة بالانتصار في الحرب؛ إلى رؤى أكثر </w:t>
      </w:r>
      <w:r w:rsidR="00282817" w:rsidRPr="003A4383">
        <w:rPr>
          <w:rFonts w:ascii="Arabic Typesetting" w:hAnsi="Arabic Typesetting" w:cs="Arabic Typesetting" w:hint="cs"/>
          <w:i/>
          <w:iCs/>
          <w:sz w:val="40"/>
          <w:szCs w:val="40"/>
          <w:rtl/>
          <w:lang w:bidi="ar-DZ"/>
        </w:rPr>
        <w:lastRenderedPageBreak/>
        <w:t>معاصرة تدمج عمليات السلام و الحروب تحت-دولاتية، الجريمة العابرة للحدود، الهجرة، أسلحة الدمار الشامل، المسائل البيئية.</w:t>
      </w:r>
    </w:p>
    <w:p w:rsidR="00ED6C83" w:rsidRDefault="003A4383" w:rsidP="00040F1F">
      <w:pPr>
        <w:bidi/>
        <w:jc w:val="both"/>
        <w:rPr>
          <w:rFonts w:ascii="Arabic Typesetting" w:hAnsi="Arabic Typesetting" w:cs="Arabic Typesetting"/>
          <w:b/>
          <w:bCs/>
          <w:sz w:val="40"/>
          <w:szCs w:val="40"/>
          <w:rtl/>
          <w:lang w:bidi="ar-DZ"/>
        </w:rPr>
      </w:pPr>
      <w:r>
        <w:rPr>
          <w:rFonts w:ascii="Arabic Typesetting" w:hAnsi="Arabic Typesetting" w:cs="Arabic Typesetting" w:hint="cs"/>
          <w:sz w:val="40"/>
          <w:szCs w:val="40"/>
          <w:rtl/>
          <w:lang w:bidi="ar-DZ"/>
        </w:rPr>
        <w:t xml:space="preserve">اعتبارا بالتعريفات الكلاسيكية، </w:t>
      </w:r>
      <w:r>
        <w:rPr>
          <w:rFonts w:ascii="Arabic Typesetting" w:hAnsi="Arabic Typesetting" w:cs="Arabic Typesetting" w:hint="cs"/>
          <w:b/>
          <w:bCs/>
          <w:sz w:val="40"/>
          <w:szCs w:val="40"/>
          <w:rtl/>
          <w:lang w:bidi="ar-DZ"/>
        </w:rPr>
        <w:t>الإستراتيجية هي استخدام القوة لغايات سياسية، أي وضع و تخصيص الوسائل الضرورية للوصول إلى الأهداف التي تسطّرها الدولة خلال نزاع ما</w:t>
      </w:r>
      <w:r w:rsidR="00703BBA">
        <w:rPr>
          <w:rStyle w:val="Appelnotedebasdep"/>
          <w:rFonts w:ascii="Arabic Typesetting" w:hAnsi="Arabic Typesetting" w:cs="Arabic Typesetting"/>
          <w:b/>
          <w:bCs/>
          <w:sz w:val="40"/>
          <w:szCs w:val="40"/>
          <w:rtl/>
          <w:lang w:bidi="ar-DZ"/>
        </w:rPr>
        <w:footnoteReference w:id="4"/>
      </w:r>
      <w:r w:rsidR="00703BBA">
        <w:rPr>
          <w:rFonts w:ascii="Arabic Typesetting" w:hAnsi="Arabic Typesetting" w:cs="Arabic Typesetting" w:hint="cs"/>
          <w:b/>
          <w:bCs/>
          <w:sz w:val="40"/>
          <w:szCs w:val="40"/>
          <w:rtl/>
          <w:lang w:bidi="ar-DZ"/>
        </w:rPr>
        <w:t xml:space="preserve">. </w:t>
      </w:r>
      <w:r w:rsidR="00703BBA">
        <w:rPr>
          <w:rFonts w:ascii="Arabic Typesetting" w:hAnsi="Arabic Typesetting" w:cs="Arabic Typesetting" w:hint="cs"/>
          <w:sz w:val="40"/>
          <w:szCs w:val="40"/>
          <w:rtl/>
          <w:lang w:bidi="ar-DZ"/>
        </w:rPr>
        <w:t xml:space="preserve">بالنسبة لكلاوزفيتش، </w:t>
      </w:r>
      <w:r w:rsidR="00703BBA">
        <w:rPr>
          <w:rFonts w:ascii="Arabic Typesetting" w:hAnsi="Arabic Typesetting" w:cs="Arabic Typesetting" w:hint="cs"/>
          <w:b/>
          <w:bCs/>
          <w:sz w:val="40"/>
          <w:szCs w:val="40"/>
          <w:rtl/>
          <w:lang w:bidi="ar-DZ"/>
        </w:rPr>
        <w:t xml:space="preserve">الحرب هي استمرار للسياسة بوسائل أخرى، بينما " الإستراتيجية هي النظرية الخاصة بتوظيف المعارك خدمة للحرب ". </w:t>
      </w:r>
      <w:r w:rsidR="00703BBA">
        <w:rPr>
          <w:rFonts w:ascii="Arabic Typesetting" w:hAnsi="Arabic Typesetting" w:cs="Arabic Typesetting" w:hint="cs"/>
          <w:sz w:val="40"/>
          <w:szCs w:val="40"/>
          <w:rtl/>
          <w:lang w:bidi="ar-DZ"/>
        </w:rPr>
        <w:t xml:space="preserve">تبعا لهذا الأفق الكلاسيكي، نجد أن </w:t>
      </w:r>
      <w:r w:rsidR="00703BBA">
        <w:rPr>
          <w:rFonts w:ascii="Arabic Typesetting" w:hAnsi="Arabic Typesetting" w:cs="Arabic Typesetting" w:hint="cs"/>
          <w:b/>
          <w:bCs/>
          <w:sz w:val="40"/>
          <w:szCs w:val="40"/>
          <w:rtl/>
          <w:lang w:bidi="ar-DZ"/>
        </w:rPr>
        <w:t>الإستراتيجية مرتبطة بشكل ضيّق بالحرب</w:t>
      </w:r>
      <w:r w:rsidR="00040F1F">
        <w:rPr>
          <w:rFonts w:ascii="Arabic Typesetting" w:hAnsi="Arabic Typesetting" w:cs="Arabic Typesetting" w:hint="cs"/>
          <w:b/>
          <w:bCs/>
          <w:sz w:val="40"/>
          <w:szCs w:val="40"/>
          <w:rtl/>
          <w:lang w:bidi="ar-DZ"/>
        </w:rPr>
        <w:t xml:space="preserve">: </w:t>
      </w:r>
      <w:r w:rsidR="00040F1F">
        <w:rPr>
          <w:rFonts w:ascii="Arabic Typesetting" w:hAnsi="Arabic Typesetting" w:cs="Arabic Typesetting" w:hint="cs"/>
          <w:i/>
          <w:iCs/>
          <w:sz w:val="40"/>
          <w:szCs w:val="40"/>
          <w:rtl/>
          <w:lang w:bidi="ar-DZ"/>
        </w:rPr>
        <w:t xml:space="preserve">فمفهوم الحرب يغطّى " الإدراك، التحضير و تنفيذ و المناورات الخاصة بالقوات المسلّحة المحاربة [ و حتى في فترة السلم، ندرك الإستراتيجية] كتوقّع للحرب المستقبلية و لتحضيرها </w:t>
      </w:r>
      <w:r w:rsidR="00040F1F">
        <w:rPr>
          <w:rFonts w:ascii="Arabic Typesetting" w:hAnsi="Arabic Typesetting" w:cs="Arabic Typesetting" w:hint="cs"/>
          <w:sz w:val="40"/>
          <w:szCs w:val="40"/>
          <w:rtl/>
          <w:lang w:bidi="ar-DZ"/>
        </w:rPr>
        <w:t xml:space="preserve">". إذن و قبل كل شيء، المقصود بالحرب هو ذلك المفهوم الكلاوزفيتشي، أي جيشين تابعين لدولتين يتواجهان بشكل مباشر بهدف الانتصار الشامل. انطلاقا من هنا، فإن </w:t>
      </w:r>
      <w:r w:rsidR="00040F1F">
        <w:rPr>
          <w:rFonts w:ascii="Arabic Typesetting" w:hAnsi="Arabic Typesetting" w:cs="Arabic Typesetting" w:hint="cs"/>
          <w:b/>
          <w:bCs/>
          <w:sz w:val="40"/>
          <w:szCs w:val="40"/>
          <w:rtl/>
          <w:lang w:bidi="ar-DZ"/>
        </w:rPr>
        <w:t>العناصر الرئيسية للإستراتيجية ترتكز على: توازن القوى، القدرة على إرسال القوات بسرعة إلى الخارج، الهيمنة، التحالفات و الردع. وفقا لهذا النموذج تمت الهندسة الخاصة بميثاق الأمم المتّحدة، تنظيم التحالفات الكلاسيكية و القانون الدولي الكلاسيكي</w:t>
      </w:r>
      <w:r w:rsidR="00040F1F">
        <w:rPr>
          <w:rStyle w:val="Appelnotedebasdep"/>
          <w:rFonts w:ascii="Arabic Typesetting" w:hAnsi="Arabic Typesetting" w:cs="Arabic Typesetting"/>
          <w:b/>
          <w:bCs/>
          <w:sz w:val="40"/>
          <w:szCs w:val="40"/>
          <w:rtl/>
          <w:lang w:bidi="ar-DZ"/>
        </w:rPr>
        <w:footnoteReference w:id="5"/>
      </w:r>
      <w:r w:rsidR="00040F1F">
        <w:rPr>
          <w:rFonts w:ascii="Arabic Typesetting" w:hAnsi="Arabic Typesetting" w:cs="Arabic Typesetting" w:hint="cs"/>
          <w:b/>
          <w:bCs/>
          <w:sz w:val="40"/>
          <w:szCs w:val="40"/>
          <w:rtl/>
          <w:lang w:bidi="ar-DZ"/>
        </w:rPr>
        <w:t>.</w:t>
      </w:r>
      <w:r w:rsidR="00595C2B">
        <w:rPr>
          <w:rFonts w:ascii="Arabic Typesetting" w:hAnsi="Arabic Typesetting" w:cs="Arabic Typesetting" w:hint="cs"/>
          <w:b/>
          <w:bCs/>
          <w:sz w:val="40"/>
          <w:szCs w:val="40"/>
          <w:rtl/>
          <w:lang w:bidi="ar-DZ"/>
        </w:rPr>
        <w:t xml:space="preserve"> </w:t>
      </w:r>
      <w:r w:rsidR="00595C2B">
        <w:rPr>
          <w:rFonts w:ascii="Arabic Typesetting" w:hAnsi="Arabic Typesetting" w:cs="Arabic Typesetting" w:hint="cs"/>
          <w:sz w:val="40"/>
          <w:szCs w:val="40"/>
          <w:rtl/>
          <w:lang w:bidi="ar-DZ"/>
        </w:rPr>
        <w:t xml:space="preserve">عمليا </w:t>
      </w:r>
      <w:r w:rsidR="00595C2B">
        <w:rPr>
          <w:rFonts w:ascii="Arabic Typesetting" w:hAnsi="Arabic Typesetting" w:cs="Arabic Typesetting" w:hint="cs"/>
          <w:b/>
          <w:bCs/>
          <w:sz w:val="40"/>
          <w:szCs w:val="40"/>
          <w:rtl/>
          <w:lang w:bidi="ar-DZ"/>
        </w:rPr>
        <w:t xml:space="preserve">" يجب على الإستراتيجية أن تعمل على التقليل من التهديدات الفعلية و إدراكات اللاأمن التي من شأنها أن تقود إلى انفجار النزاعات ". </w:t>
      </w:r>
      <w:r w:rsidR="00797AAF">
        <w:rPr>
          <w:rFonts w:ascii="Arabic Typesetting" w:hAnsi="Arabic Typesetting" w:cs="Arabic Typesetting" w:hint="cs"/>
          <w:sz w:val="40"/>
          <w:szCs w:val="40"/>
          <w:rtl/>
          <w:lang w:bidi="ar-DZ"/>
        </w:rPr>
        <w:t xml:space="preserve">يمكن لها أن تتطور بشكل راديكالي بتأثير من الثورات التكنولوجية التي تمسّ نظم الأسلحة، و هو ما نسمّيه </w:t>
      </w:r>
      <w:r w:rsidR="00797AAF">
        <w:rPr>
          <w:rFonts w:ascii="Arabic Typesetting" w:hAnsi="Arabic Typesetting" w:cs="Arabic Typesetting" w:hint="cs"/>
          <w:b/>
          <w:bCs/>
          <w:sz w:val="40"/>
          <w:szCs w:val="40"/>
          <w:rtl/>
          <w:lang w:bidi="ar-DZ"/>
        </w:rPr>
        <w:t>" الثورة في الشؤون العسكرية ".</w:t>
      </w:r>
    </w:p>
    <w:p w:rsidR="00ED6C83" w:rsidRDefault="00ED6C83" w:rsidP="00ED6C83">
      <w:pPr>
        <w:bidi/>
        <w:jc w:val="both"/>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rtl/>
          <w:lang w:bidi="ar-DZ"/>
        </w:rPr>
        <w:tab/>
        <w:t xml:space="preserve">أ/- </w:t>
      </w:r>
      <w:r>
        <w:rPr>
          <w:rFonts w:ascii="Arabic Typesetting" w:hAnsi="Arabic Typesetting" w:cs="Arabic Typesetting" w:hint="cs"/>
          <w:b/>
          <w:bCs/>
          <w:sz w:val="40"/>
          <w:szCs w:val="40"/>
          <w:u w:val="single"/>
          <w:rtl/>
          <w:lang w:bidi="ar-DZ"/>
        </w:rPr>
        <w:t>دور الثورات في الشؤون العسكرية</w:t>
      </w:r>
    </w:p>
    <w:p w:rsidR="00DF3F3B" w:rsidRDefault="00C27601" w:rsidP="003153D5">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تعمل التحوّلات الكبرى التي تمس النظام الأمني على </w:t>
      </w:r>
      <w:r>
        <w:rPr>
          <w:rFonts w:ascii="Arabic Typesetting" w:hAnsi="Arabic Typesetting" w:cs="Arabic Typesetting" w:hint="cs"/>
          <w:b/>
          <w:bCs/>
          <w:sz w:val="40"/>
          <w:szCs w:val="40"/>
          <w:rtl/>
          <w:lang w:bidi="ar-DZ"/>
        </w:rPr>
        <w:t>" التغيير الراديكالي للإدراكات الخاصة بالدراسات الإستراتيجية و التفكير الخاص بالأمن العسكري و غير العسكري</w:t>
      </w:r>
      <w:r>
        <w:rPr>
          <w:rStyle w:val="Appelnotedebasdep"/>
          <w:rFonts w:ascii="Arabic Typesetting" w:hAnsi="Arabic Typesetting" w:cs="Arabic Typesetting"/>
          <w:b/>
          <w:bCs/>
          <w:sz w:val="40"/>
          <w:szCs w:val="40"/>
          <w:rtl/>
          <w:lang w:bidi="ar-DZ"/>
        </w:rPr>
        <w:footnoteReference w:id="6"/>
      </w:r>
      <w:r w:rsidR="00040F1F">
        <w:rPr>
          <w:rFonts w:ascii="Arabic Typesetting" w:hAnsi="Arabic Typesetting" w:cs="Arabic Typesetting" w:hint="cs"/>
          <w:b/>
          <w:bCs/>
          <w:sz w:val="40"/>
          <w:szCs w:val="40"/>
          <w:rtl/>
          <w:lang w:bidi="ar-DZ"/>
        </w:rPr>
        <w:t xml:space="preserve"> </w:t>
      </w:r>
      <w:r w:rsidR="00780342">
        <w:rPr>
          <w:rFonts w:ascii="Arabic Typesetting" w:hAnsi="Arabic Typesetting" w:cs="Arabic Typesetting" w:hint="cs"/>
          <w:b/>
          <w:bCs/>
          <w:sz w:val="40"/>
          <w:szCs w:val="40"/>
          <w:rtl/>
          <w:lang w:bidi="ar-DZ"/>
        </w:rPr>
        <w:t xml:space="preserve">". </w:t>
      </w:r>
      <w:r w:rsidR="00E7057D">
        <w:rPr>
          <w:rFonts w:ascii="Arabic Typesetting" w:hAnsi="Arabic Typesetting" w:cs="Arabic Typesetting" w:hint="cs"/>
          <w:sz w:val="40"/>
          <w:szCs w:val="40"/>
          <w:rtl/>
          <w:lang w:bidi="ar-DZ"/>
        </w:rPr>
        <w:t>تتطّور الإستراتيجية غالبا بتأثير من ثورة ما تمس الشؤون العسكرية، متكيّفة مع التقدم التكنولوجي و التطوّرات المفاهيمية. مثلا، نهاية الحرب الباردة و من خلال إنهائها للمواجهة الثنائية القطبية، قد فتحت عصرا إستراتيجيا جديدا</w:t>
      </w:r>
      <w:r w:rsidR="00E7057D">
        <w:rPr>
          <w:rFonts w:ascii="Arabic Typesetting" w:hAnsi="Arabic Typesetting" w:cs="Arabic Typesetting" w:hint="cs"/>
          <w:b/>
          <w:bCs/>
          <w:sz w:val="40"/>
          <w:szCs w:val="40"/>
          <w:rtl/>
          <w:lang w:bidi="ar-DZ"/>
        </w:rPr>
        <w:t xml:space="preserve">، أين حل الخطر محل التهديد و قامت الجيوش بإعادة التفكير في أدوارها في العالم الذي اعتقدناه أكثر سلاما و أقل ارتكازا على </w:t>
      </w:r>
      <w:r w:rsidR="00E7057D">
        <w:rPr>
          <w:rFonts w:ascii="Arabic Typesetting" w:hAnsi="Arabic Typesetting" w:cs="Arabic Typesetting" w:hint="cs"/>
          <w:b/>
          <w:bCs/>
          <w:sz w:val="40"/>
          <w:szCs w:val="40"/>
          <w:rtl/>
          <w:lang w:bidi="ar-DZ"/>
        </w:rPr>
        <w:lastRenderedPageBreak/>
        <w:t xml:space="preserve">المواجهة النووية. </w:t>
      </w:r>
      <w:r w:rsidR="003153D5">
        <w:rPr>
          <w:rFonts w:ascii="Arabic Typesetting" w:hAnsi="Arabic Typesetting" w:cs="Arabic Typesetting" w:hint="cs"/>
          <w:sz w:val="40"/>
          <w:szCs w:val="40"/>
          <w:rtl/>
          <w:lang w:bidi="ar-DZ"/>
        </w:rPr>
        <w:t>في هذه اللحظة، قامت الدول الغربية بإعادة كتابة كتبها البيضاء</w:t>
      </w:r>
      <w:r w:rsidR="003153D5">
        <w:rPr>
          <w:rStyle w:val="Appelnotedebasdep"/>
          <w:rFonts w:ascii="Arabic Typesetting" w:hAnsi="Arabic Typesetting" w:cs="Arabic Typesetting"/>
          <w:sz w:val="40"/>
          <w:szCs w:val="40"/>
          <w:rtl/>
          <w:lang w:bidi="ar-DZ"/>
        </w:rPr>
        <w:footnoteReference w:id="7"/>
      </w:r>
      <w:r w:rsidR="00E7057D">
        <w:rPr>
          <w:rFonts w:ascii="Arabic Typesetting" w:hAnsi="Arabic Typesetting" w:cs="Arabic Typesetting" w:hint="cs"/>
          <w:b/>
          <w:bCs/>
          <w:sz w:val="40"/>
          <w:szCs w:val="40"/>
          <w:rtl/>
          <w:lang w:bidi="ar-DZ"/>
        </w:rPr>
        <w:t xml:space="preserve"> </w:t>
      </w:r>
      <w:r w:rsidR="003153D5">
        <w:rPr>
          <w:rFonts w:ascii="Arabic Typesetting" w:hAnsi="Arabic Typesetting" w:cs="Arabic Typesetting" w:hint="cs"/>
          <w:sz w:val="40"/>
          <w:szCs w:val="40"/>
          <w:rtl/>
          <w:lang w:bidi="ar-DZ"/>
        </w:rPr>
        <w:t xml:space="preserve">حول الدفاع في ظرف يتم فيه الحديث عن عائدات السلم. </w:t>
      </w:r>
      <w:r w:rsidR="00CF4179">
        <w:rPr>
          <w:rFonts w:ascii="Arabic Typesetting" w:hAnsi="Arabic Typesetting" w:cs="Arabic Typesetting" w:hint="cs"/>
          <w:sz w:val="40"/>
          <w:szCs w:val="40"/>
          <w:rtl/>
          <w:lang w:bidi="ar-DZ"/>
        </w:rPr>
        <w:t xml:space="preserve">في سنة 1997، قرّرت فرنسا إنهاء الخدمة العسكرية الإجبارية و الاحتفاظ بجيش احترافي فقط. و في سنوات 1990، </w:t>
      </w:r>
      <w:r w:rsidR="00CF4179" w:rsidRPr="009F1147">
        <w:rPr>
          <w:rFonts w:ascii="Arabic Typesetting" w:hAnsi="Arabic Typesetting" w:cs="Arabic Typesetting" w:hint="cs"/>
          <w:b/>
          <w:bCs/>
          <w:sz w:val="40"/>
          <w:szCs w:val="40"/>
          <w:rtl/>
          <w:lang w:bidi="ar-DZ"/>
        </w:rPr>
        <w:t xml:space="preserve">وضعت كندا </w:t>
      </w:r>
      <w:r w:rsidR="009F1147" w:rsidRPr="009F1147">
        <w:rPr>
          <w:rFonts w:ascii="Arabic Typesetting" w:hAnsi="Arabic Typesetting" w:cs="Arabic Typesetting" w:hint="cs"/>
          <w:b/>
          <w:bCs/>
          <w:sz w:val="40"/>
          <w:szCs w:val="40"/>
          <w:rtl/>
          <w:lang w:bidi="ar-DZ"/>
        </w:rPr>
        <w:t xml:space="preserve">تركيزها على الأمن الإنساني و مسؤولية الحماية </w:t>
      </w:r>
      <w:r w:rsidR="009F1147" w:rsidRPr="009F1147">
        <w:rPr>
          <w:rFonts w:ascii="Arabic Typesetting" w:hAnsi="Arabic Typesetting" w:cs="Arabic Typesetting"/>
          <w:b/>
          <w:bCs/>
          <w:i/>
          <w:iCs/>
          <w:sz w:val="40"/>
          <w:szCs w:val="40"/>
          <w:lang w:bidi="ar-DZ"/>
        </w:rPr>
        <w:t>La responsabilité de protéger</w:t>
      </w:r>
      <w:r w:rsidR="009F1147" w:rsidRPr="009F1147">
        <w:rPr>
          <w:rFonts w:ascii="Arabic Typesetting" w:hAnsi="Arabic Typesetting" w:cs="Arabic Typesetting" w:hint="cs"/>
          <w:b/>
          <w:bCs/>
          <w:sz w:val="40"/>
          <w:szCs w:val="40"/>
          <w:rtl/>
          <w:lang w:bidi="ar-DZ"/>
        </w:rPr>
        <w:t xml:space="preserve"> مكرّسة في الوقت نفسه دبلوماسية جديدة و إستراتيجية مجدّدة تدمج الأبعاد الجديدة للأمن.</w:t>
      </w:r>
      <w:r w:rsidR="009F1147">
        <w:rPr>
          <w:rFonts w:ascii="Arabic Typesetting" w:hAnsi="Arabic Typesetting" w:cs="Arabic Typesetting" w:hint="cs"/>
          <w:sz w:val="40"/>
          <w:szCs w:val="40"/>
          <w:rtl/>
          <w:lang w:bidi="ar-DZ"/>
        </w:rPr>
        <w:t xml:space="preserve"> </w:t>
      </w:r>
      <w:r w:rsidR="00A503C2">
        <w:rPr>
          <w:rFonts w:ascii="Arabic Typesetting" w:hAnsi="Arabic Typesetting" w:cs="Arabic Typesetting" w:hint="cs"/>
          <w:sz w:val="40"/>
          <w:szCs w:val="40"/>
          <w:rtl/>
          <w:lang w:bidi="ar-DZ"/>
        </w:rPr>
        <w:t xml:space="preserve">من جهتها، فتحت حرب الخليج 1991، عصرا إستراتيجيا جديدا عندما تم استعمال الأسلحة " الذكية " ذات الدقة العالية. </w:t>
      </w:r>
    </w:p>
    <w:p w:rsidR="00BB477F" w:rsidRDefault="00DF3F3B" w:rsidP="00366F24">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من دون شك، تعتبر الثورة النووية أكثر الثورات التي ميّزت القرن المنصرم. في الواقع، حاولت الإستراتيجية النووية ـ محاولة التفكير في الحرب لكن من دون جدوى ـ أن تجعل أكثر كلاسيكية ما كان يجب أن تستبعده الثورة النووية بطبعها</w:t>
      </w:r>
      <w:r w:rsidR="00BD7D16">
        <w:rPr>
          <w:rFonts w:ascii="Arabic Typesetting" w:hAnsi="Arabic Typesetting" w:cs="Arabic Typesetting" w:hint="cs"/>
          <w:sz w:val="40"/>
          <w:szCs w:val="40"/>
          <w:rtl/>
          <w:lang w:bidi="ar-DZ"/>
        </w:rPr>
        <w:t xml:space="preserve"> أو بالتعريف</w:t>
      </w:r>
      <w:r w:rsidR="00BB477F">
        <w:rPr>
          <w:rFonts w:ascii="Arabic Typesetting" w:hAnsi="Arabic Typesetting" w:cs="Arabic Typesetting" w:hint="cs"/>
          <w:sz w:val="40"/>
          <w:szCs w:val="40"/>
          <w:rtl/>
          <w:lang w:bidi="ar-DZ"/>
        </w:rPr>
        <w:t xml:space="preserve">. </w:t>
      </w:r>
    </w:p>
    <w:p w:rsidR="0098686E" w:rsidRPr="0098686E" w:rsidRDefault="0098686E" w:rsidP="0098686E">
      <w:pPr>
        <w:bidi/>
        <w:jc w:val="center"/>
        <w:rPr>
          <w:rFonts w:ascii="Arabic Typesetting" w:hAnsi="Arabic Typesetting" w:cs="Arabic Typesetting"/>
          <w:b/>
          <w:bCs/>
          <w:sz w:val="40"/>
          <w:szCs w:val="40"/>
          <w:u w:val="single"/>
          <w:lang w:bidi="ar-DZ"/>
        </w:rPr>
      </w:pPr>
      <w:r>
        <w:rPr>
          <w:rFonts w:ascii="Arabic Typesetting" w:hAnsi="Arabic Typesetting" w:cs="Arabic Typesetting" w:hint="cs"/>
          <w:b/>
          <w:bCs/>
          <w:sz w:val="40"/>
          <w:szCs w:val="40"/>
          <w:u w:val="single"/>
          <w:rtl/>
          <w:lang w:bidi="ar-DZ"/>
        </w:rPr>
        <w:t>أمثلة عن أثر الثورات في الشؤون العسكرية</w:t>
      </w:r>
    </w:p>
    <w:tbl>
      <w:tblPr>
        <w:tblStyle w:val="Grilledutableau"/>
        <w:bidiVisual/>
        <w:tblW w:w="0" w:type="auto"/>
        <w:tblLook w:val="04A0" w:firstRow="1" w:lastRow="0" w:firstColumn="1" w:lastColumn="0" w:noHBand="0" w:noVBand="1"/>
      </w:tblPr>
      <w:tblGrid>
        <w:gridCol w:w="2376"/>
        <w:gridCol w:w="1984"/>
        <w:gridCol w:w="4852"/>
      </w:tblGrid>
      <w:tr w:rsidR="00BB477F" w:rsidTr="00BB477F">
        <w:tc>
          <w:tcPr>
            <w:tcW w:w="2376" w:type="dxa"/>
          </w:tcPr>
          <w:p w:rsidR="00BB477F" w:rsidRPr="00A04ECE" w:rsidRDefault="00BB477F" w:rsidP="00BB477F">
            <w:pPr>
              <w:bidi/>
              <w:jc w:val="center"/>
              <w:rPr>
                <w:rFonts w:ascii="Arabic Typesetting" w:hAnsi="Arabic Typesetting" w:cs="Arabic Typesetting"/>
                <w:b/>
                <w:bCs/>
                <w:sz w:val="32"/>
                <w:szCs w:val="32"/>
                <w:rtl/>
                <w:lang w:bidi="ar-DZ"/>
              </w:rPr>
            </w:pPr>
            <w:r w:rsidRPr="00A04ECE">
              <w:rPr>
                <w:rFonts w:ascii="Arabic Typesetting" w:hAnsi="Arabic Typesetting" w:cs="Arabic Typesetting" w:hint="cs"/>
                <w:b/>
                <w:bCs/>
                <w:sz w:val="32"/>
                <w:szCs w:val="32"/>
                <w:rtl/>
                <w:lang w:bidi="ar-DZ"/>
              </w:rPr>
              <w:t>ثورة فرق المشاة</w:t>
            </w:r>
          </w:p>
        </w:tc>
        <w:tc>
          <w:tcPr>
            <w:tcW w:w="1984" w:type="dxa"/>
          </w:tcPr>
          <w:p w:rsidR="00BB477F" w:rsidRPr="00A04ECE" w:rsidRDefault="00BB477F" w:rsidP="00BB477F">
            <w:pPr>
              <w:bidi/>
              <w:jc w:val="center"/>
              <w:rPr>
                <w:rFonts w:ascii="Arabic Typesetting" w:hAnsi="Arabic Typesetting" w:cs="Arabic Typesetting"/>
                <w:b/>
                <w:bCs/>
                <w:sz w:val="32"/>
                <w:szCs w:val="32"/>
                <w:rtl/>
                <w:lang w:bidi="ar-DZ"/>
              </w:rPr>
            </w:pPr>
            <w:r w:rsidRPr="00A04ECE">
              <w:rPr>
                <w:rFonts w:ascii="Arabic Typesetting" w:hAnsi="Arabic Typesetting" w:cs="Arabic Typesetting" w:hint="cs"/>
                <w:b/>
                <w:bCs/>
                <w:sz w:val="32"/>
                <w:szCs w:val="32"/>
                <w:rtl/>
                <w:lang w:bidi="ar-DZ"/>
              </w:rPr>
              <w:t>القرن 14</w:t>
            </w:r>
          </w:p>
        </w:tc>
        <w:tc>
          <w:tcPr>
            <w:tcW w:w="4852" w:type="dxa"/>
          </w:tcPr>
          <w:p w:rsidR="00BB477F" w:rsidRPr="005C099E" w:rsidRDefault="00BB477F" w:rsidP="00BB477F">
            <w:pPr>
              <w:bidi/>
              <w:jc w:val="both"/>
              <w:rPr>
                <w:rFonts w:ascii="Arabic Typesetting" w:hAnsi="Arabic Typesetting" w:cs="Arabic Typesetting"/>
                <w:sz w:val="28"/>
                <w:szCs w:val="28"/>
                <w:rtl/>
                <w:lang w:bidi="ar-DZ"/>
              </w:rPr>
            </w:pPr>
            <w:r w:rsidRPr="005C099E">
              <w:rPr>
                <w:rFonts w:ascii="Arabic Typesetting" w:hAnsi="Arabic Typesetting" w:cs="Arabic Typesetting" w:hint="cs"/>
                <w:sz w:val="28"/>
                <w:szCs w:val="28"/>
                <w:rtl/>
                <w:lang w:bidi="ar-DZ"/>
              </w:rPr>
              <w:t xml:space="preserve">خلال حرب المائة سنة، أدّى ظهور القوس الطويل و بالتالي فرق الرماة إلى جعل فرق المشاة ضروريا، منهية بذلك دور الفرسان التي كانت تشكّل قلب الإستراتيجية خلال 3000 سنة. </w:t>
            </w:r>
          </w:p>
        </w:tc>
      </w:tr>
      <w:tr w:rsidR="00BB477F" w:rsidTr="00BB477F">
        <w:tc>
          <w:tcPr>
            <w:tcW w:w="2376" w:type="dxa"/>
          </w:tcPr>
          <w:p w:rsidR="00BB477F" w:rsidRPr="00A04ECE" w:rsidRDefault="00481D3E" w:rsidP="00BB477F">
            <w:pPr>
              <w:bidi/>
              <w:jc w:val="center"/>
              <w:rPr>
                <w:rFonts w:ascii="Arabic Typesetting" w:hAnsi="Arabic Typesetting" w:cs="Arabic Typesetting"/>
                <w:b/>
                <w:bCs/>
                <w:sz w:val="32"/>
                <w:szCs w:val="32"/>
                <w:rtl/>
                <w:lang w:bidi="ar-DZ"/>
              </w:rPr>
            </w:pPr>
            <w:r w:rsidRPr="00A04ECE">
              <w:rPr>
                <w:rFonts w:ascii="Arabic Typesetting" w:hAnsi="Arabic Typesetting" w:cs="Arabic Typesetting" w:hint="cs"/>
                <w:b/>
                <w:bCs/>
                <w:sz w:val="32"/>
                <w:szCs w:val="32"/>
                <w:rtl/>
                <w:lang w:bidi="ar-DZ"/>
              </w:rPr>
              <w:t>ثورة المدفعية</w:t>
            </w:r>
          </w:p>
        </w:tc>
        <w:tc>
          <w:tcPr>
            <w:tcW w:w="1984" w:type="dxa"/>
          </w:tcPr>
          <w:p w:rsidR="00BB477F" w:rsidRPr="00A04ECE" w:rsidRDefault="00481D3E" w:rsidP="00BB477F">
            <w:pPr>
              <w:bidi/>
              <w:jc w:val="center"/>
              <w:rPr>
                <w:rFonts w:ascii="Arabic Typesetting" w:hAnsi="Arabic Typesetting" w:cs="Arabic Typesetting"/>
                <w:b/>
                <w:bCs/>
                <w:sz w:val="32"/>
                <w:szCs w:val="32"/>
                <w:rtl/>
                <w:lang w:bidi="ar-DZ"/>
              </w:rPr>
            </w:pPr>
            <w:r w:rsidRPr="00A04ECE">
              <w:rPr>
                <w:rFonts w:ascii="Arabic Typesetting" w:hAnsi="Arabic Typesetting" w:cs="Arabic Typesetting" w:hint="cs"/>
                <w:b/>
                <w:bCs/>
                <w:sz w:val="32"/>
                <w:szCs w:val="32"/>
                <w:rtl/>
                <w:lang w:bidi="ar-DZ"/>
              </w:rPr>
              <w:t>نهاية القرن 14 و بداية القرن 15</w:t>
            </w:r>
          </w:p>
        </w:tc>
        <w:tc>
          <w:tcPr>
            <w:tcW w:w="4852" w:type="dxa"/>
          </w:tcPr>
          <w:p w:rsidR="00BB477F" w:rsidRPr="005C099E" w:rsidRDefault="000E5857" w:rsidP="00DF3F3B">
            <w:pPr>
              <w:bidi/>
              <w:jc w:val="both"/>
              <w:rPr>
                <w:rFonts w:ascii="Arabic Typesetting" w:hAnsi="Arabic Typesetting" w:cs="Arabic Typesetting"/>
                <w:sz w:val="28"/>
                <w:szCs w:val="28"/>
                <w:rtl/>
                <w:lang w:bidi="ar-DZ"/>
              </w:rPr>
            </w:pPr>
            <w:r w:rsidRPr="005C099E">
              <w:rPr>
                <w:rFonts w:ascii="Arabic Typesetting" w:hAnsi="Arabic Typesetting" w:cs="Arabic Typesetting"/>
                <w:b/>
                <w:bCs/>
                <w:i/>
                <w:iCs/>
                <w:sz w:val="28"/>
                <w:szCs w:val="28"/>
                <w:lang w:bidi="ar-DZ"/>
              </w:rPr>
              <w:t>La Poudre à canon</w:t>
            </w:r>
            <w:r w:rsidRPr="005C099E">
              <w:rPr>
                <w:rFonts w:ascii="Arabic Typesetting" w:hAnsi="Arabic Typesetting" w:cs="Arabic Typesetting" w:hint="cs"/>
                <w:sz w:val="28"/>
                <w:szCs w:val="28"/>
                <w:rtl/>
                <w:lang w:bidi="ar-DZ"/>
              </w:rPr>
              <w:t xml:space="preserve"> و الصناعات الحديدية كانت ميزة السنوات الأخيرة من حرب المائة سنة و أعطت للمدفعية دورا مركزيا. غير أن التكلفة الباهظة لهذه الدولة، قد أدّى إلى حصر هذه الثورة في بعض الدول الحديثة.</w:t>
            </w:r>
          </w:p>
        </w:tc>
      </w:tr>
      <w:tr w:rsidR="00BB477F" w:rsidTr="00BB477F">
        <w:tc>
          <w:tcPr>
            <w:tcW w:w="2376" w:type="dxa"/>
          </w:tcPr>
          <w:p w:rsidR="00BB477F" w:rsidRPr="00A04ECE" w:rsidRDefault="00A04ECE" w:rsidP="00BB477F">
            <w:pPr>
              <w:bidi/>
              <w:jc w:val="center"/>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الثورة النابوليونية</w:t>
            </w:r>
          </w:p>
        </w:tc>
        <w:tc>
          <w:tcPr>
            <w:tcW w:w="1984" w:type="dxa"/>
          </w:tcPr>
          <w:p w:rsidR="00BB477F" w:rsidRPr="00A04ECE" w:rsidRDefault="00A04ECE" w:rsidP="00BB477F">
            <w:pPr>
              <w:bidi/>
              <w:jc w:val="center"/>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القرن 18 </w:t>
            </w:r>
            <w:r>
              <w:rPr>
                <w:rFonts w:ascii="Arabic Typesetting" w:hAnsi="Arabic Typesetting" w:cs="Arabic Typesetting"/>
                <w:b/>
                <w:bCs/>
                <w:sz w:val="32"/>
                <w:szCs w:val="32"/>
                <w:rtl/>
                <w:lang w:bidi="ar-DZ"/>
              </w:rPr>
              <w:t>–</w:t>
            </w:r>
            <w:r>
              <w:rPr>
                <w:rFonts w:ascii="Arabic Typesetting" w:hAnsi="Arabic Typesetting" w:cs="Arabic Typesetting" w:hint="cs"/>
                <w:b/>
                <w:bCs/>
                <w:sz w:val="32"/>
                <w:szCs w:val="32"/>
                <w:rtl/>
                <w:lang w:bidi="ar-DZ"/>
              </w:rPr>
              <w:t xml:space="preserve"> القرن 19</w:t>
            </w:r>
          </w:p>
        </w:tc>
        <w:tc>
          <w:tcPr>
            <w:tcW w:w="4852" w:type="dxa"/>
          </w:tcPr>
          <w:p w:rsidR="00BB477F" w:rsidRPr="005C099E" w:rsidRDefault="002E1F77" w:rsidP="00B4240B">
            <w:pPr>
              <w:bidi/>
              <w:jc w:val="both"/>
              <w:rPr>
                <w:rFonts w:ascii="Arabic Typesetting" w:hAnsi="Arabic Typesetting" w:cs="Arabic Typesetting"/>
                <w:sz w:val="28"/>
                <w:szCs w:val="28"/>
                <w:lang w:bidi="ar-DZ"/>
              </w:rPr>
            </w:pPr>
            <w:r w:rsidRPr="005C099E">
              <w:rPr>
                <w:rFonts w:ascii="Arabic Typesetting" w:hAnsi="Arabic Typesetting" w:cs="Arabic Typesetting" w:hint="cs"/>
                <w:sz w:val="28"/>
                <w:szCs w:val="28"/>
                <w:rtl/>
                <w:lang w:bidi="ar-DZ"/>
              </w:rPr>
              <w:t>مع بداية الثورة الصناعية، أصبحت الحرب أكثر تصنيعا ( يتم تصميم التجهيزات لتكون أكثر حركية</w:t>
            </w:r>
            <w:r w:rsidR="00110981" w:rsidRPr="005C099E">
              <w:rPr>
                <w:rFonts w:ascii="Arabic Typesetting" w:hAnsi="Arabic Typesetting" w:cs="Arabic Typesetting" w:hint="cs"/>
                <w:sz w:val="28"/>
                <w:szCs w:val="28"/>
                <w:rtl/>
                <w:lang w:bidi="ar-DZ"/>
              </w:rPr>
              <w:t xml:space="preserve">، </w:t>
            </w:r>
            <w:r w:rsidR="00B4240B" w:rsidRPr="005C099E">
              <w:rPr>
                <w:rFonts w:ascii="Arabic Typesetting" w:hAnsi="Arabic Typesetting" w:cs="Arabic Typesetting" w:hint="cs"/>
                <w:sz w:val="28"/>
                <w:szCs w:val="28"/>
                <w:rtl/>
                <w:lang w:bidi="ar-DZ"/>
              </w:rPr>
              <w:t xml:space="preserve">تطبيع قطع الغيار و إمكانية استبدالها بينيا )، في نفس الوقت، و مع اعتماد التجنيد الإجباري الذي جعل الجيوش أكثر عددا و قادها إلى ساحات المعارك. في إطار هذا المنطق، طوّر نابليون نظرة مندمجة أو تدمج بين جيوش مسرح العمليات و جيوش المختصّة في التجهيزات. </w:t>
            </w:r>
          </w:p>
        </w:tc>
      </w:tr>
      <w:tr w:rsidR="00BB477F" w:rsidTr="00BB477F">
        <w:tc>
          <w:tcPr>
            <w:tcW w:w="2376" w:type="dxa"/>
          </w:tcPr>
          <w:p w:rsidR="00BB477F" w:rsidRPr="00A04ECE" w:rsidRDefault="00366F24" w:rsidP="00BB477F">
            <w:pPr>
              <w:bidi/>
              <w:jc w:val="center"/>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ثورة ما بين الحربين</w:t>
            </w:r>
          </w:p>
        </w:tc>
        <w:tc>
          <w:tcPr>
            <w:tcW w:w="1984" w:type="dxa"/>
          </w:tcPr>
          <w:p w:rsidR="00BB477F" w:rsidRPr="00A04ECE" w:rsidRDefault="00366F24" w:rsidP="00BB477F">
            <w:pPr>
              <w:bidi/>
              <w:jc w:val="center"/>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القرن 20</w:t>
            </w:r>
          </w:p>
        </w:tc>
        <w:tc>
          <w:tcPr>
            <w:tcW w:w="4852" w:type="dxa"/>
          </w:tcPr>
          <w:p w:rsidR="00BB477F" w:rsidRPr="005C099E" w:rsidRDefault="00366F24" w:rsidP="00DF3F3B">
            <w:pPr>
              <w:bidi/>
              <w:jc w:val="both"/>
              <w:rPr>
                <w:rFonts w:ascii="Arabic Typesetting" w:hAnsi="Arabic Typesetting" w:cs="Arabic Typesetting"/>
                <w:sz w:val="28"/>
                <w:szCs w:val="28"/>
                <w:rtl/>
                <w:lang w:bidi="ar-DZ"/>
              </w:rPr>
            </w:pPr>
            <w:r w:rsidRPr="005C099E">
              <w:rPr>
                <w:rFonts w:ascii="Arabic Typesetting" w:hAnsi="Arabic Typesetting" w:cs="Arabic Typesetting" w:hint="cs"/>
                <w:sz w:val="28"/>
                <w:szCs w:val="28"/>
                <w:rtl/>
                <w:lang w:bidi="ar-DZ"/>
              </w:rPr>
              <w:t xml:space="preserve">أحدثت التكنولوجيات الجديدة و التحسينات الهائلة التي تمت على المحرّكات التي تعمل بالاحتراق، الراديو، الرادار، استعمال الطيران؛ ثورة في حقل المعارك. فالجيش الألماني الذي أدمج كل هذه التجديدات، تمكّن من إلحاق هزائم سريعة بأعدائه الذي كانوا يتوفرون على تجهيزات مساوية لكن لم يأخذوا بعين الاعتبار المدى الخاص بهذه الثورة   </w:t>
            </w:r>
          </w:p>
        </w:tc>
      </w:tr>
      <w:tr w:rsidR="00BB477F" w:rsidTr="00BB477F">
        <w:tc>
          <w:tcPr>
            <w:tcW w:w="2376" w:type="dxa"/>
          </w:tcPr>
          <w:p w:rsidR="00BB477F" w:rsidRPr="00A04ECE" w:rsidRDefault="005C099E" w:rsidP="00BB477F">
            <w:pPr>
              <w:bidi/>
              <w:jc w:val="center"/>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الثورة النووية</w:t>
            </w:r>
          </w:p>
        </w:tc>
        <w:tc>
          <w:tcPr>
            <w:tcW w:w="1984" w:type="dxa"/>
          </w:tcPr>
          <w:p w:rsidR="00BB477F" w:rsidRPr="00A04ECE" w:rsidRDefault="005C099E" w:rsidP="00BB477F">
            <w:pPr>
              <w:bidi/>
              <w:jc w:val="center"/>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القرن 20</w:t>
            </w:r>
          </w:p>
        </w:tc>
        <w:tc>
          <w:tcPr>
            <w:tcW w:w="4852" w:type="dxa"/>
          </w:tcPr>
          <w:p w:rsidR="00BB477F" w:rsidRPr="005C099E" w:rsidRDefault="005C099E" w:rsidP="00DF3F3B">
            <w:pPr>
              <w:bidi/>
              <w:jc w:val="both"/>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 xml:space="preserve">قلب السلاح النووي النظام القائم، و بشكل خاص منذ اللحظة التي أصبحت فيها الصواريخ الباليستية العابرة للقارات قادرة على إرسال النار النووية على بعد آلاف الكيلومترات. </w:t>
            </w:r>
            <w:r w:rsidR="003965BE">
              <w:rPr>
                <w:rFonts w:ascii="Arabic Typesetting" w:hAnsi="Arabic Typesetting" w:cs="Arabic Typesetting" w:hint="cs"/>
                <w:sz w:val="28"/>
                <w:szCs w:val="28"/>
                <w:rtl/>
                <w:lang w:bidi="ar-DZ"/>
              </w:rPr>
              <w:t>و سيعمل ظهور الصواريخ الإستراتيجية و الغواصات النووية المحمّلة برؤوس نووية على إتمام هذه الثورة التي شهدت بروز مفاهيم عدم استعمال و الردع.</w:t>
            </w:r>
          </w:p>
        </w:tc>
      </w:tr>
    </w:tbl>
    <w:p w:rsidR="003A4383" w:rsidRPr="005B0629" w:rsidRDefault="009F1147" w:rsidP="0098686E">
      <w:pPr>
        <w:bidi/>
        <w:jc w:val="right"/>
        <w:rPr>
          <w:rFonts w:ascii="Arabic Typesetting" w:hAnsi="Arabic Typesetting" w:cs="Arabic Typesetting"/>
          <w:i/>
          <w:iCs/>
          <w:sz w:val="28"/>
          <w:szCs w:val="28"/>
          <w:u w:val="single"/>
          <w:lang w:bidi="ar-DZ"/>
        </w:rPr>
      </w:pPr>
      <w:r w:rsidRPr="009F1147">
        <w:rPr>
          <w:rFonts w:ascii="Arabic Typesetting" w:hAnsi="Arabic Typesetting" w:cs="Arabic Typesetting"/>
          <w:b/>
          <w:bCs/>
          <w:i/>
          <w:iCs/>
          <w:sz w:val="40"/>
          <w:szCs w:val="40"/>
          <w:lang w:bidi="ar-DZ"/>
        </w:rPr>
        <w:t xml:space="preserve"> </w:t>
      </w:r>
      <w:r w:rsidR="00CF4179" w:rsidRPr="009F1147">
        <w:rPr>
          <w:rFonts w:ascii="Arabic Typesetting" w:hAnsi="Arabic Typesetting" w:cs="Arabic Typesetting" w:hint="cs"/>
          <w:b/>
          <w:bCs/>
          <w:sz w:val="40"/>
          <w:szCs w:val="40"/>
          <w:rtl/>
          <w:lang w:bidi="ar-DZ"/>
        </w:rPr>
        <w:t xml:space="preserve"> </w:t>
      </w:r>
      <w:r w:rsidR="00040F1F" w:rsidRPr="009F1147">
        <w:rPr>
          <w:rFonts w:ascii="Arabic Typesetting" w:hAnsi="Arabic Typesetting" w:cs="Arabic Typesetting" w:hint="cs"/>
          <w:b/>
          <w:bCs/>
          <w:sz w:val="40"/>
          <w:szCs w:val="40"/>
          <w:rtl/>
          <w:lang w:bidi="ar-DZ"/>
        </w:rPr>
        <w:t xml:space="preserve"> </w:t>
      </w:r>
      <w:r w:rsidR="0098686E" w:rsidRPr="005B0629">
        <w:rPr>
          <w:rFonts w:ascii="Arabic Typesetting" w:hAnsi="Arabic Typesetting" w:cs="Arabic Typesetting" w:hint="cs"/>
          <w:i/>
          <w:iCs/>
          <w:sz w:val="28"/>
          <w:szCs w:val="28"/>
          <w:u w:val="single"/>
          <w:rtl/>
          <w:lang w:bidi="ar-DZ"/>
        </w:rPr>
        <w:t xml:space="preserve">المصدر: </w:t>
      </w:r>
      <w:r w:rsidR="0098686E" w:rsidRPr="005B0629">
        <w:rPr>
          <w:rFonts w:ascii="Arabic Typesetting" w:hAnsi="Arabic Typesetting" w:cs="Arabic Typesetting"/>
          <w:i/>
          <w:iCs/>
          <w:sz w:val="28"/>
          <w:szCs w:val="28"/>
          <w:u w:val="single"/>
          <w:lang w:bidi="ar-DZ"/>
        </w:rPr>
        <w:t xml:space="preserve">Andrew F. Krepinevich, </w:t>
      </w:r>
      <w:r w:rsidR="0098686E" w:rsidRPr="005B0629">
        <w:rPr>
          <w:rFonts w:ascii="Arabic Typesetting" w:hAnsi="Arabic Typesetting" w:cs="Arabic Typesetting"/>
          <w:sz w:val="28"/>
          <w:szCs w:val="28"/>
          <w:u w:val="single"/>
          <w:lang w:bidi="ar-DZ"/>
        </w:rPr>
        <w:t xml:space="preserve">« Cavalry to computer : the Pattern of military revolutions », </w:t>
      </w:r>
      <w:r w:rsidR="0098686E" w:rsidRPr="005B0629">
        <w:rPr>
          <w:rFonts w:ascii="Arabic Typesetting" w:hAnsi="Arabic Typesetting" w:cs="Arabic Typesetting"/>
          <w:i/>
          <w:iCs/>
          <w:sz w:val="28"/>
          <w:szCs w:val="28"/>
          <w:u w:val="single"/>
          <w:lang w:bidi="ar-DZ"/>
        </w:rPr>
        <w:t xml:space="preserve">The National Interest, </w:t>
      </w:r>
      <w:r w:rsidR="0098686E" w:rsidRPr="005B0629">
        <w:rPr>
          <w:rFonts w:ascii="Arabic Typesetting" w:hAnsi="Arabic Typesetting" w:cs="Arabic Typesetting"/>
          <w:sz w:val="28"/>
          <w:szCs w:val="28"/>
          <w:u w:val="single"/>
          <w:lang w:bidi="ar-DZ"/>
        </w:rPr>
        <w:t>n° 37 (automne), 1994, p. 31-36</w:t>
      </w:r>
      <w:r w:rsidR="0098686E" w:rsidRPr="005B0629">
        <w:rPr>
          <w:rFonts w:ascii="Arabic Typesetting" w:hAnsi="Arabic Typesetting" w:cs="Arabic Typesetting"/>
          <w:i/>
          <w:iCs/>
          <w:sz w:val="28"/>
          <w:szCs w:val="28"/>
          <w:u w:val="single"/>
          <w:lang w:bidi="ar-DZ"/>
        </w:rPr>
        <w:t xml:space="preserve"> </w:t>
      </w:r>
    </w:p>
    <w:p w:rsidR="007860FF" w:rsidRDefault="00282817" w:rsidP="003A4383">
      <w:pPr>
        <w:bidi/>
        <w:jc w:val="both"/>
        <w:rPr>
          <w:rFonts w:ascii="Arabic Typesetting" w:hAnsi="Arabic Typesetting" w:cs="Arabic Typesetting"/>
          <w:b/>
          <w:bCs/>
          <w:sz w:val="40"/>
          <w:szCs w:val="40"/>
          <w:u w:val="single"/>
          <w:rtl/>
          <w:lang w:bidi="ar-DZ"/>
        </w:rPr>
      </w:pPr>
      <w:r w:rsidRPr="003A4383">
        <w:rPr>
          <w:rFonts w:ascii="Arabic Typesetting" w:hAnsi="Arabic Typesetting" w:cs="Arabic Typesetting" w:hint="cs"/>
          <w:i/>
          <w:iCs/>
          <w:sz w:val="40"/>
          <w:szCs w:val="40"/>
          <w:rtl/>
          <w:lang w:bidi="ar-DZ"/>
        </w:rPr>
        <w:lastRenderedPageBreak/>
        <w:t xml:space="preserve">  </w:t>
      </w:r>
      <w:r w:rsidR="000D2014">
        <w:rPr>
          <w:rFonts w:ascii="Arabic Typesetting" w:hAnsi="Arabic Typesetting" w:cs="Arabic Typesetting" w:hint="cs"/>
          <w:sz w:val="40"/>
          <w:szCs w:val="40"/>
          <w:rtl/>
          <w:lang w:bidi="ar-DZ"/>
        </w:rPr>
        <w:tab/>
      </w:r>
      <w:r w:rsidR="000D2014">
        <w:rPr>
          <w:rFonts w:ascii="Arabic Typesetting" w:hAnsi="Arabic Typesetting" w:cs="Arabic Typesetting" w:hint="cs"/>
          <w:b/>
          <w:bCs/>
          <w:sz w:val="40"/>
          <w:szCs w:val="40"/>
          <w:rtl/>
          <w:lang w:bidi="ar-DZ"/>
        </w:rPr>
        <w:t xml:space="preserve">ب/- </w:t>
      </w:r>
      <w:r w:rsidR="000D2014">
        <w:rPr>
          <w:rFonts w:ascii="Arabic Typesetting" w:hAnsi="Arabic Typesetting" w:cs="Arabic Typesetting" w:hint="cs"/>
          <w:b/>
          <w:bCs/>
          <w:sz w:val="40"/>
          <w:szCs w:val="40"/>
          <w:u w:val="single"/>
          <w:rtl/>
          <w:lang w:bidi="ar-DZ"/>
        </w:rPr>
        <w:t>الإستراتيجية النووية</w:t>
      </w:r>
    </w:p>
    <w:p w:rsidR="00BC1267" w:rsidRDefault="0030627D" w:rsidP="00BC1267">
      <w:pPr>
        <w:bidi/>
        <w:jc w:val="both"/>
        <w:rPr>
          <w:rFonts w:ascii="Arabic Typesetting" w:hAnsi="Arabic Typesetting" w:cs="Arabic Typesetting"/>
          <w:b/>
          <w:bCs/>
          <w:sz w:val="40"/>
          <w:szCs w:val="40"/>
          <w:rtl/>
          <w:lang w:bidi="ar-DZ"/>
        </w:rPr>
      </w:pPr>
      <w:r>
        <w:rPr>
          <w:rFonts w:ascii="Arabic Typesetting" w:hAnsi="Arabic Typesetting" w:cs="Arabic Typesetting" w:hint="cs"/>
          <w:sz w:val="40"/>
          <w:szCs w:val="40"/>
          <w:rtl/>
          <w:lang w:bidi="ar-DZ"/>
        </w:rPr>
        <w:tab/>
        <w:t xml:space="preserve">في العصر النووي، " </w:t>
      </w:r>
      <w:r>
        <w:rPr>
          <w:rFonts w:ascii="Arabic Typesetting" w:hAnsi="Arabic Typesetting" w:cs="Arabic Typesetting" w:hint="cs"/>
          <w:b/>
          <w:bCs/>
          <w:sz w:val="40"/>
          <w:szCs w:val="40"/>
          <w:rtl/>
          <w:lang w:bidi="ar-DZ"/>
        </w:rPr>
        <w:t xml:space="preserve">تشمل الإستراتيجية بعد الآن [ مفهوم الحرب ] كأحد أنماطها فقط، مثله مثل مفاهيم اللاحرب ( الردع ) و الإستراتيجية غير المباشرة أو مناورات الأزمة ". </w:t>
      </w:r>
      <w:r>
        <w:rPr>
          <w:rFonts w:ascii="Arabic Typesetting" w:hAnsi="Arabic Typesetting" w:cs="Arabic Typesetting" w:hint="cs"/>
          <w:sz w:val="40"/>
          <w:szCs w:val="40"/>
          <w:rtl/>
          <w:lang w:bidi="ar-DZ"/>
        </w:rPr>
        <w:t xml:space="preserve">لقد أحدث الاستخدام الأمريكي للسلاح النووي في هيروشيما و ناكازاكي في أوت 1945 ثورة في الإستراتيجية العسكرية التقليدية و فتح عصرا جديدا لم يشك أحدا في مداه و أبعاده: </w:t>
      </w:r>
      <w:r>
        <w:rPr>
          <w:rFonts w:ascii="Arabic Typesetting" w:hAnsi="Arabic Typesetting" w:cs="Arabic Typesetting" w:hint="cs"/>
          <w:b/>
          <w:bCs/>
          <w:sz w:val="40"/>
          <w:szCs w:val="40"/>
          <w:rtl/>
          <w:lang w:bidi="ar-DZ"/>
        </w:rPr>
        <w:t xml:space="preserve">المدى الذي تصله قنابل هذا العصر النووي، </w:t>
      </w:r>
      <w:r w:rsidR="00181A78">
        <w:rPr>
          <w:rFonts w:ascii="Arabic Typesetting" w:hAnsi="Arabic Typesetting" w:cs="Arabic Typesetting" w:hint="cs"/>
          <w:b/>
          <w:bCs/>
          <w:sz w:val="40"/>
          <w:szCs w:val="40"/>
          <w:rtl/>
          <w:lang w:bidi="ar-DZ"/>
        </w:rPr>
        <w:t xml:space="preserve">البعد الفظيع و المريع الذي يرافق استخدام هذه القنابل، التدمير الشامل على و حول موقع التفجير؛ هي كلّها خصائص لم تعرف لها مثيل في التاريخ العسكري. </w:t>
      </w:r>
      <w:r w:rsidR="00807102">
        <w:rPr>
          <w:rFonts w:ascii="Arabic Typesetting" w:hAnsi="Arabic Typesetting" w:cs="Arabic Typesetting" w:hint="cs"/>
          <w:sz w:val="40"/>
          <w:szCs w:val="40"/>
          <w:rtl/>
          <w:lang w:bidi="ar-DZ"/>
        </w:rPr>
        <w:t xml:space="preserve">إنه " السلاح المطلق </w:t>
      </w:r>
      <w:r w:rsidR="00807102">
        <w:rPr>
          <w:rFonts w:ascii="Arabic Typesetting" w:hAnsi="Arabic Typesetting" w:cs="Arabic Typesetting"/>
          <w:b/>
          <w:bCs/>
          <w:i/>
          <w:iCs/>
          <w:sz w:val="40"/>
          <w:szCs w:val="40"/>
          <w:lang w:bidi="ar-DZ"/>
        </w:rPr>
        <w:t>L’arme Absolue</w:t>
      </w:r>
      <w:r w:rsidR="00807102">
        <w:rPr>
          <w:rFonts w:ascii="Arabic Typesetting" w:hAnsi="Arabic Typesetting" w:cs="Arabic Typesetting" w:hint="cs"/>
          <w:b/>
          <w:bCs/>
          <w:i/>
          <w:iCs/>
          <w:sz w:val="40"/>
          <w:szCs w:val="40"/>
          <w:rtl/>
          <w:lang w:bidi="ar-DZ"/>
        </w:rPr>
        <w:t xml:space="preserve"> </w:t>
      </w:r>
      <w:r w:rsidR="00807102">
        <w:rPr>
          <w:rFonts w:ascii="Arabic Typesetting" w:hAnsi="Arabic Typesetting" w:cs="Arabic Typesetting" w:hint="cs"/>
          <w:b/>
          <w:bCs/>
          <w:sz w:val="40"/>
          <w:szCs w:val="40"/>
          <w:rtl/>
          <w:lang w:bidi="ar-DZ"/>
        </w:rPr>
        <w:t xml:space="preserve">". </w:t>
      </w:r>
    </w:p>
    <w:p w:rsidR="0040021C" w:rsidRDefault="00891535" w:rsidP="0040021C">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فالرعب الذي يرمز له استعمال هذا السلاح الجديد، أدّى إلى خلق حقل كامل من التفكير الإستراتيجي يستند أساسا على </w:t>
      </w:r>
      <w:r>
        <w:rPr>
          <w:rFonts w:ascii="Arabic Typesetting" w:hAnsi="Arabic Typesetting" w:cs="Arabic Typesetting" w:hint="cs"/>
          <w:b/>
          <w:bCs/>
          <w:sz w:val="40"/>
          <w:szCs w:val="40"/>
          <w:rtl/>
          <w:lang w:bidi="ar-DZ"/>
        </w:rPr>
        <w:t xml:space="preserve">عدم استعمال القنبلة النووية. </w:t>
      </w:r>
      <w:r w:rsidRPr="003359C8">
        <w:rPr>
          <w:rFonts w:ascii="Andalus" w:hAnsi="Andalus" w:cs="Andalus"/>
          <w:sz w:val="32"/>
          <w:szCs w:val="32"/>
          <w:rtl/>
          <w:lang w:bidi="ar-DZ"/>
        </w:rPr>
        <w:t xml:space="preserve">فخلف هذه الطابوهات النووية يقع مفهوم الردع: بالفعل، فالطرف الذي يكون بحوزته السلاح النووي يمتلك قدرة تدميرية تجعل من إمكانية مهاجمته من طرف دولة معتدية أخرى أمرا شبه مستحيل. </w:t>
      </w:r>
      <w:r w:rsidR="00642B97" w:rsidRPr="003359C8">
        <w:rPr>
          <w:rFonts w:ascii="Andalus" w:hAnsi="Andalus" w:cs="Andalus"/>
          <w:sz w:val="32"/>
          <w:szCs w:val="32"/>
          <w:rtl/>
          <w:lang w:bidi="ar-DZ"/>
        </w:rPr>
        <w:t xml:space="preserve">فدقة هذه الأسلحة و مداها و التكنولوجيا المستعملة فيها، قد رمت بالنظريات الكلاوزفيتشية إلى النسيان و الإهمال. أكثر من ذلك، إذا استطاعت الدولة النووية امتلاك الضربة الثانية ( أي القدرة مثلا القدرة ـ مثلا بواسطة الغواصات المزوّدة برؤوس نووية و تكون منتشرة </w:t>
      </w:r>
      <w:r w:rsidR="003359C8" w:rsidRPr="003359C8">
        <w:rPr>
          <w:rFonts w:ascii="Andalus" w:hAnsi="Andalus" w:cs="Andalus"/>
          <w:sz w:val="32"/>
          <w:szCs w:val="32"/>
          <w:rtl/>
          <w:lang w:bidi="ar-DZ"/>
        </w:rPr>
        <w:t>عبر العالم ـ</w:t>
      </w:r>
      <w:r w:rsidR="00642B97" w:rsidRPr="003359C8">
        <w:rPr>
          <w:rFonts w:ascii="Andalus" w:hAnsi="Andalus" w:cs="Andalus"/>
          <w:sz w:val="32"/>
          <w:szCs w:val="32"/>
          <w:rtl/>
          <w:lang w:bidi="ar-DZ"/>
        </w:rPr>
        <w:t xml:space="preserve"> على ضرب عدوّ بالرغم من أن هذه الدولة قد تلّت ضربة على أراضيها</w:t>
      </w:r>
      <w:r w:rsidR="003359C8" w:rsidRPr="003359C8">
        <w:rPr>
          <w:rFonts w:ascii="Andalus" w:hAnsi="Andalus" w:cs="Andalus"/>
          <w:sz w:val="32"/>
          <w:szCs w:val="32"/>
          <w:rtl/>
          <w:lang w:bidi="ar-DZ"/>
        </w:rPr>
        <w:t xml:space="preserve">، عندها تكون القدرة الردعية للدولة مطلقة و تصبح الدولتان في إطار ما يسمّى بالتدمير المتبادل المؤكّد: و عليه يمكن القول أنه لا توجد أية مصلحة لكلا الدولتين بالبدء بهجوم نووي. </w:t>
      </w:r>
      <w:r w:rsidR="003359C8">
        <w:rPr>
          <w:rFonts w:ascii="Andalus" w:hAnsi="Andalus" w:cs="Andalus" w:hint="cs"/>
          <w:sz w:val="40"/>
          <w:szCs w:val="40"/>
          <w:rtl/>
          <w:lang w:bidi="ar-DZ"/>
        </w:rPr>
        <w:t xml:space="preserve"> </w:t>
      </w:r>
      <w:r w:rsidR="003359C8">
        <w:rPr>
          <w:rFonts w:ascii="Arabic Typesetting" w:hAnsi="Arabic Typesetting" w:cs="Arabic Typesetting" w:hint="cs"/>
          <w:i/>
          <w:iCs/>
          <w:sz w:val="40"/>
          <w:szCs w:val="40"/>
          <w:rtl/>
          <w:lang w:bidi="ar-DZ"/>
        </w:rPr>
        <w:t>إذن يرتكز الردع على القدرة على ردع عدو على الهجوم باستعمال أحد الأسلحة الأكثر قوة: فهو يشبه درع ليس بسبب إمكانية استخدام السلاح، و لكن بسبب إمكانية الردّ لدى الطرف الآخر</w:t>
      </w:r>
      <w:r w:rsidR="003359C8">
        <w:rPr>
          <w:rFonts w:ascii="Arabic Typesetting" w:hAnsi="Arabic Typesetting" w:cs="Arabic Typesetting" w:hint="cs"/>
          <w:sz w:val="40"/>
          <w:szCs w:val="40"/>
          <w:rtl/>
          <w:lang w:bidi="ar-DZ"/>
        </w:rPr>
        <w:t xml:space="preserve">. </w:t>
      </w:r>
      <w:r w:rsidR="0083643C">
        <w:rPr>
          <w:rFonts w:ascii="Arabic Typesetting" w:hAnsi="Arabic Typesetting" w:cs="Arabic Typesetting" w:hint="cs"/>
          <w:sz w:val="40"/>
          <w:szCs w:val="40"/>
          <w:rtl/>
          <w:lang w:bidi="ar-DZ"/>
        </w:rPr>
        <w:t xml:space="preserve">و هذا هو ما يجعل من دون شك دولة إيران التي تخشى قدرة الضربة الإسرائيلية </w:t>
      </w:r>
      <w:r w:rsidR="00454CC1">
        <w:rPr>
          <w:rFonts w:ascii="Arabic Typesetting" w:hAnsi="Arabic Typesetting" w:cs="Arabic Typesetting" w:hint="cs"/>
          <w:sz w:val="40"/>
          <w:szCs w:val="40"/>
          <w:rtl/>
          <w:lang w:bidi="ar-DZ"/>
        </w:rPr>
        <w:t>[</w:t>
      </w:r>
      <w:r w:rsidR="0083643C">
        <w:rPr>
          <w:rFonts w:ascii="Arabic Typesetting" w:hAnsi="Arabic Typesetting" w:cs="Arabic Typesetting" w:hint="cs"/>
          <w:sz w:val="40"/>
          <w:szCs w:val="40"/>
          <w:rtl/>
          <w:lang w:bidi="ar-DZ"/>
        </w:rPr>
        <w:t>( إسرائيل دولة نووية غير معلنة رسميا )، القوة السنّية السعودية ( إيران هي القوة الشيعية في الشرق الأوسط ) و انتشار القوات الأمريكية على الجهة الغربية ( في العراق ) و الشرقية ( في أفغانستان )</w:t>
      </w:r>
      <w:r w:rsidR="00454CC1">
        <w:rPr>
          <w:rFonts w:ascii="Arabic Typesetting" w:hAnsi="Arabic Typesetting" w:cs="Arabic Typesetting" w:hint="cs"/>
          <w:sz w:val="40"/>
          <w:szCs w:val="40"/>
          <w:rtl/>
          <w:lang w:bidi="ar-DZ"/>
        </w:rPr>
        <w:t xml:space="preserve"> ] تسعى للحصول على قدرة ردعية لردع جيرانها عن مهاجمتها. </w:t>
      </w:r>
      <w:r w:rsidR="00BC1267">
        <w:rPr>
          <w:rFonts w:ascii="Arabic Typesetting" w:hAnsi="Arabic Typesetting" w:cs="Arabic Typesetting" w:hint="cs"/>
          <w:sz w:val="40"/>
          <w:szCs w:val="40"/>
          <w:rtl/>
          <w:lang w:bidi="ar-DZ"/>
        </w:rPr>
        <w:t>و مع ذلك، و من أجل تجنّب الانتشار النووي و الذي يمكن أن ينجرّ عنه استخداما لا عقلانيا لأسلحة الدمار الشامل، وضعت الدول و بشكل جماعي إستراتيجية لمراقبة التسلّح.</w:t>
      </w:r>
      <w:r w:rsidR="0083643C">
        <w:rPr>
          <w:rFonts w:ascii="Arabic Typesetting" w:hAnsi="Arabic Typesetting" w:cs="Arabic Typesetting" w:hint="cs"/>
          <w:sz w:val="40"/>
          <w:szCs w:val="40"/>
          <w:rtl/>
          <w:lang w:bidi="ar-DZ"/>
        </w:rPr>
        <w:t xml:space="preserve"> </w:t>
      </w:r>
    </w:p>
    <w:p w:rsidR="00C94750" w:rsidRPr="00C94750" w:rsidRDefault="00C94750" w:rsidP="00C94750">
      <w:pPr>
        <w:bidi/>
        <w:jc w:val="center"/>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u w:val="single"/>
          <w:rtl/>
          <w:lang w:bidi="ar-DZ"/>
        </w:rPr>
        <w:lastRenderedPageBreak/>
        <w:t>الدول الخمسة عشر الأكثر إنفاقا في المجال العسكري ( 2009 )</w:t>
      </w:r>
    </w:p>
    <w:tbl>
      <w:tblPr>
        <w:tblStyle w:val="Grilledutableau"/>
        <w:bidiVisual/>
        <w:tblW w:w="0" w:type="auto"/>
        <w:tblLook w:val="04A0" w:firstRow="1" w:lastRow="0" w:firstColumn="1" w:lastColumn="0" w:noHBand="0" w:noVBand="1"/>
      </w:tblPr>
      <w:tblGrid>
        <w:gridCol w:w="2517"/>
        <w:gridCol w:w="1560"/>
        <w:gridCol w:w="3543"/>
        <w:gridCol w:w="1592"/>
      </w:tblGrid>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p>
        </w:tc>
        <w:tc>
          <w:tcPr>
            <w:tcW w:w="1560" w:type="dxa"/>
          </w:tcPr>
          <w:p w:rsidR="00BC1267" w:rsidRPr="00BC1267" w:rsidRDefault="00BC1267" w:rsidP="00BC1267">
            <w:pPr>
              <w:bidi/>
              <w:jc w:val="center"/>
              <w:rPr>
                <w:rFonts w:ascii="Arabic Typesetting" w:hAnsi="Arabic Typesetting" w:cs="Arabic Typesetting"/>
                <w:b/>
                <w:bCs/>
                <w:sz w:val="32"/>
                <w:szCs w:val="32"/>
                <w:rtl/>
                <w:lang w:bidi="ar-DZ"/>
              </w:rPr>
            </w:pPr>
            <w:r w:rsidRPr="00BC1267">
              <w:rPr>
                <w:rFonts w:ascii="Arabic Typesetting" w:hAnsi="Arabic Typesetting" w:cs="Arabic Typesetting" w:hint="cs"/>
                <w:b/>
                <w:bCs/>
                <w:sz w:val="32"/>
                <w:szCs w:val="32"/>
                <w:rtl/>
                <w:lang w:bidi="ar-DZ"/>
              </w:rPr>
              <w:t>بمليارات الدولارات</w:t>
            </w:r>
          </w:p>
        </w:tc>
        <w:tc>
          <w:tcPr>
            <w:tcW w:w="3543" w:type="dxa"/>
          </w:tcPr>
          <w:p w:rsidR="00BC1267" w:rsidRPr="00BC1267" w:rsidRDefault="00BC1267" w:rsidP="005A6A70">
            <w:pPr>
              <w:bidi/>
              <w:jc w:val="center"/>
              <w:rPr>
                <w:rFonts w:ascii="Arabic Typesetting" w:hAnsi="Arabic Typesetting" w:cs="Arabic Typesetting"/>
                <w:b/>
                <w:bCs/>
                <w:sz w:val="32"/>
                <w:szCs w:val="32"/>
                <w:rtl/>
                <w:lang w:bidi="ar-DZ"/>
              </w:rPr>
            </w:pPr>
            <w:r w:rsidRPr="00BC1267">
              <w:rPr>
                <w:rFonts w:ascii="Arabic Typesetting" w:hAnsi="Arabic Typesetting" w:cs="Arabic Typesetting" w:hint="cs"/>
                <w:b/>
                <w:bCs/>
                <w:sz w:val="32"/>
                <w:szCs w:val="32"/>
                <w:rtl/>
                <w:lang w:bidi="ar-DZ"/>
              </w:rPr>
              <w:t>النسبة</w:t>
            </w:r>
            <w:r w:rsidR="005A6A70">
              <w:rPr>
                <w:rFonts w:ascii="Arabic Typesetting" w:hAnsi="Arabic Typesetting" w:cs="Arabic Typesetting" w:hint="cs"/>
                <w:b/>
                <w:bCs/>
                <w:sz w:val="32"/>
                <w:szCs w:val="32"/>
                <w:rtl/>
                <w:lang w:bidi="ar-DZ"/>
              </w:rPr>
              <w:t xml:space="preserve"> المئوية</w:t>
            </w:r>
            <w:r w:rsidRPr="00BC1267">
              <w:rPr>
                <w:rFonts w:ascii="Arabic Typesetting" w:hAnsi="Arabic Typesetting" w:cs="Arabic Typesetting" w:hint="cs"/>
                <w:b/>
                <w:bCs/>
                <w:sz w:val="32"/>
                <w:szCs w:val="32"/>
                <w:rtl/>
                <w:lang w:bidi="ar-DZ"/>
              </w:rPr>
              <w:t xml:space="preserve"> من الناتج الداخلي الخام</w:t>
            </w:r>
            <w:r w:rsidR="005A6A70">
              <w:rPr>
                <w:rFonts w:ascii="Arabic Typesetting" w:hAnsi="Arabic Typesetting" w:cs="Arabic Typesetting" w:hint="cs"/>
                <w:b/>
                <w:bCs/>
                <w:sz w:val="32"/>
                <w:szCs w:val="32"/>
                <w:rtl/>
                <w:lang w:bidi="ar-DZ"/>
              </w:rPr>
              <w:t xml:space="preserve"> </w:t>
            </w:r>
            <w:r w:rsidRPr="00BC1267">
              <w:rPr>
                <w:rFonts w:ascii="Arabic Typesetting" w:hAnsi="Arabic Typesetting" w:cs="Arabic Typesetting" w:hint="cs"/>
                <w:b/>
                <w:bCs/>
                <w:sz w:val="32"/>
                <w:szCs w:val="32"/>
                <w:rtl/>
                <w:lang w:bidi="ar-DZ"/>
              </w:rPr>
              <w:t>( 2008 )</w:t>
            </w:r>
          </w:p>
        </w:tc>
        <w:tc>
          <w:tcPr>
            <w:tcW w:w="1592" w:type="dxa"/>
          </w:tcPr>
          <w:p w:rsidR="00BC1267" w:rsidRPr="00BC1267" w:rsidRDefault="00BC1267" w:rsidP="00BC1267">
            <w:pPr>
              <w:bidi/>
              <w:jc w:val="center"/>
              <w:rPr>
                <w:rFonts w:ascii="Arabic Typesetting" w:hAnsi="Arabic Typesetting" w:cs="Arabic Typesetting"/>
                <w:b/>
                <w:bCs/>
                <w:sz w:val="32"/>
                <w:szCs w:val="32"/>
                <w:lang w:bidi="ar-DZ"/>
              </w:rPr>
            </w:pPr>
            <w:r w:rsidRPr="00BC1267">
              <w:rPr>
                <w:rFonts w:ascii="Arabic Typesetting" w:hAnsi="Arabic Typesetting" w:cs="Arabic Typesetting" w:hint="cs"/>
                <w:b/>
                <w:bCs/>
                <w:sz w:val="32"/>
                <w:szCs w:val="32"/>
                <w:rtl/>
                <w:lang w:bidi="ar-DZ"/>
              </w:rPr>
              <w:t>حجم النفقات العالمية</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w:t>
            </w:r>
            <w:r w:rsidR="005A6A70">
              <w:rPr>
                <w:rFonts w:ascii="Arabic Typesetting" w:hAnsi="Arabic Typesetting" w:cs="Arabic Typesetting" w:hint="cs"/>
                <w:sz w:val="32"/>
                <w:szCs w:val="32"/>
                <w:rtl/>
                <w:lang w:bidi="ar-DZ"/>
              </w:rPr>
              <w:t>الولايات المتّحدة الأمريكية</w:t>
            </w:r>
          </w:p>
        </w:tc>
        <w:tc>
          <w:tcPr>
            <w:tcW w:w="1560"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661</w:t>
            </w:r>
          </w:p>
        </w:tc>
        <w:tc>
          <w:tcPr>
            <w:tcW w:w="3543"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4.3</w:t>
            </w:r>
          </w:p>
        </w:tc>
        <w:tc>
          <w:tcPr>
            <w:tcW w:w="1592"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43</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w:t>
            </w:r>
            <w:r w:rsidR="005A6A70">
              <w:rPr>
                <w:rFonts w:ascii="Arabic Typesetting" w:hAnsi="Arabic Typesetting" w:cs="Arabic Typesetting" w:hint="cs"/>
                <w:sz w:val="32"/>
                <w:szCs w:val="32"/>
                <w:rtl/>
                <w:lang w:bidi="ar-DZ"/>
              </w:rPr>
              <w:t>الصين</w:t>
            </w:r>
          </w:p>
        </w:tc>
        <w:tc>
          <w:tcPr>
            <w:tcW w:w="1560"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100</w:t>
            </w:r>
          </w:p>
        </w:tc>
        <w:tc>
          <w:tcPr>
            <w:tcW w:w="3543"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2.0</w:t>
            </w:r>
          </w:p>
        </w:tc>
        <w:tc>
          <w:tcPr>
            <w:tcW w:w="1592"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6.6</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3</w:t>
            </w:r>
            <w:r w:rsidR="005A6A70">
              <w:rPr>
                <w:rFonts w:ascii="Arabic Typesetting" w:hAnsi="Arabic Typesetting" w:cs="Arabic Typesetting" w:hint="cs"/>
                <w:sz w:val="32"/>
                <w:szCs w:val="32"/>
                <w:rtl/>
                <w:lang w:bidi="ar-DZ"/>
              </w:rPr>
              <w:t>فرنسا</w:t>
            </w:r>
          </w:p>
        </w:tc>
        <w:tc>
          <w:tcPr>
            <w:tcW w:w="1560"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63.9</w:t>
            </w:r>
          </w:p>
        </w:tc>
        <w:tc>
          <w:tcPr>
            <w:tcW w:w="3543"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2.3</w:t>
            </w:r>
          </w:p>
        </w:tc>
        <w:tc>
          <w:tcPr>
            <w:tcW w:w="1592"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4.2</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4</w:t>
            </w:r>
            <w:r w:rsidR="005A6A70">
              <w:rPr>
                <w:rFonts w:ascii="Arabic Typesetting" w:hAnsi="Arabic Typesetting" w:cs="Arabic Typesetting" w:hint="cs"/>
                <w:sz w:val="32"/>
                <w:szCs w:val="32"/>
                <w:rtl/>
                <w:lang w:bidi="ar-DZ"/>
              </w:rPr>
              <w:t>المملكة المتّحدة</w:t>
            </w:r>
          </w:p>
        </w:tc>
        <w:tc>
          <w:tcPr>
            <w:tcW w:w="1560"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58.3</w:t>
            </w:r>
          </w:p>
        </w:tc>
        <w:tc>
          <w:tcPr>
            <w:tcW w:w="3543"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2.5</w:t>
            </w:r>
          </w:p>
        </w:tc>
        <w:tc>
          <w:tcPr>
            <w:tcW w:w="1592"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3.8</w:t>
            </w:r>
          </w:p>
        </w:tc>
      </w:tr>
      <w:tr w:rsidR="00C94750" w:rsidTr="00C94750">
        <w:tc>
          <w:tcPr>
            <w:tcW w:w="2517" w:type="dxa"/>
            <w:tcBorders>
              <w:bottom w:val="single" w:sz="4" w:space="0" w:color="262626" w:themeColor="text1" w:themeTint="D9"/>
            </w:tcBorders>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5</w:t>
            </w:r>
            <w:r w:rsidR="005A6A70">
              <w:rPr>
                <w:rFonts w:ascii="Arabic Typesetting" w:hAnsi="Arabic Typesetting" w:cs="Arabic Typesetting" w:hint="cs"/>
                <w:sz w:val="32"/>
                <w:szCs w:val="32"/>
                <w:rtl/>
                <w:lang w:bidi="ar-DZ"/>
              </w:rPr>
              <w:t>روسيا</w:t>
            </w:r>
          </w:p>
        </w:tc>
        <w:tc>
          <w:tcPr>
            <w:tcW w:w="1560" w:type="dxa"/>
            <w:tcBorders>
              <w:bottom w:val="single" w:sz="4" w:space="0" w:color="262626" w:themeColor="text1" w:themeTint="D9"/>
            </w:tcBorders>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53.3</w:t>
            </w:r>
          </w:p>
        </w:tc>
        <w:tc>
          <w:tcPr>
            <w:tcW w:w="3543" w:type="dxa"/>
            <w:tcBorders>
              <w:bottom w:val="single" w:sz="4" w:space="0" w:color="262626" w:themeColor="text1" w:themeTint="D9"/>
            </w:tcBorders>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3.5</w:t>
            </w:r>
          </w:p>
        </w:tc>
        <w:tc>
          <w:tcPr>
            <w:tcW w:w="1592" w:type="dxa"/>
            <w:tcBorders>
              <w:bottom w:val="single" w:sz="4" w:space="0" w:color="262626" w:themeColor="text1" w:themeTint="D9"/>
            </w:tcBorders>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3.5</w:t>
            </w:r>
          </w:p>
        </w:tc>
      </w:tr>
      <w:tr w:rsidR="005A6A70" w:rsidTr="00C94750">
        <w:tc>
          <w:tcPr>
            <w:tcW w:w="2517"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08080" w:themeFill="background1" w:themeFillShade="80"/>
          </w:tcPr>
          <w:p w:rsidR="00BC1267" w:rsidRPr="00C94750" w:rsidRDefault="005A6A70" w:rsidP="005A6A70">
            <w:pPr>
              <w:bidi/>
              <w:jc w:val="both"/>
              <w:rPr>
                <w:rFonts w:ascii="Arabic Typesetting" w:hAnsi="Arabic Typesetting" w:cs="Arabic Typesetting"/>
                <w:b/>
                <w:bCs/>
                <w:color w:val="FFFFFF" w:themeColor="background1"/>
                <w:sz w:val="32"/>
                <w:szCs w:val="32"/>
                <w:rtl/>
                <w:lang w:bidi="ar-DZ"/>
              </w:rPr>
            </w:pPr>
            <w:r w:rsidRPr="00C94750">
              <w:rPr>
                <w:rFonts w:ascii="Arabic Typesetting" w:hAnsi="Arabic Typesetting" w:cs="Arabic Typesetting" w:hint="cs"/>
                <w:b/>
                <w:bCs/>
                <w:sz w:val="32"/>
                <w:szCs w:val="32"/>
                <w:rtl/>
                <w:lang w:bidi="ar-DZ"/>
              </w:rPr>
              <w:t>مجموع الدول الخمسة الأولى</w:t>
            </w:r>
            <w:r w:rsidRPr="00C94750">
              <w:rPr>
                <w:rFonts w:ascii="Arabic Typesetting" w:hAnsi="Arabic Typesetting" w:cs="Arabic Typesetting" w:hint="cs"/>
                <w:b/>
                <w:bCs/>
                <w:color w:val="FFFFFF" w:themeColor="background1"/>
                <w:sz w:val="32"/>
                <w:szCs w:val="32"/>
                <w:rtl/>
                <w:lang w:bidi="ar-DZ"/>
              </w:rPr>
              <w:t xml:space="preserve"> </w:t>
            </w:r>
          </w:p>
        </w:tc>
        <w:tc>
          <w:tcPr>
            <w:tcW w:w="156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08080" w:themeFill="background1" w:themeFillShade="80"/>
          </w:tcPr>
          <w:p w:rsidR="00BC1267" w:rsidRPr="00C94750" w:rsidRDefault="005A6A70" w:rsidP="005A6A70">
            <w:pPr>
              <w:bidi/>
              <w:jc w:val="center"/>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937</w:t>
            </w:r>
          </w:p>
        </w:tc>
        <w:tc>
          <w:tcPr>
            <w:tcW w:w="3543"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08080" w:themeFill="background1" w:themeFillShade="80"/>
          </w:tcPr>
          <w:p w:rsidR="00BC1267" w:rsidRPr="00C94750" w:rsidRDefault="00BC1267" w:rsidP="005A6A70">
            <w:pPr>
              <w:bidi/>
              <w:jc w:val="center"/>
              <w:rPr>
                <w:rFonts w:ascii="Arabic Typesetting" w:hAnsi="Arabic Typesetting" w:cs="Arabic Typesetting"/>
                <w:b/>
                <w:bCs/>
                <w:sz w:val="32"/>
                <w:szCs w:val="32"/>
                <w:rtl/>
                <w:lang w:bidi="ar-DZ"/>
              </w:rPr>
            </w:pPr>
          </w:p>
        </w:tc>
        <w:tc>
          <w:tcPr>
            <w:tcW w:w="159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808080" w:themeFill="background1" w:themeFillShade="80"/>
          </w:tcPr>
          <w:p w:rsidR="00BC1267" w:rsidRPr="00C94750" w:rsidRDefault="005A6A70" w:rsidP="005A6A70">
            <w:pPr>
              <w:bidi/>
              <w:jc w:val="center"/>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61</w:t>
            </w:r>
          </w:p>
        </w:tc>
      </w:tr>
      <w:tr w:rsidR="00C94750" w:rsidTr="00C94750">
        <w:tc>
          <w:tcPr>
            <w:tcW w:w="2517" w:type="dxa"/>
            <w:tcBorders>
              <w:top w:val="single" w:sz="4" w:space="0" w:color="262626" w:themeColor="text1" w:themeTint="D9"/>
            </w:tcBorders>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6</w:t>
            </w:r>
            <w:r w:rsidR="005A6A70">
              <w:rPr>
                <w:rFonts w:ascii="Arabic Typesetting" w:hAnsi="Arabic Typesetting" w:cs="Arabic Typesetting" w:hint="cs"/>
                <w:sz w:val="32"/>
                <w:szCs w:val="32"/>
                <w:rtl/>
                <w:lang w:bidi="ar-DZ"/>
              </w:rPr>
              <w:t>اليابان</w:t>
            </w:r>
          </w:p>
        </w:tc>
        <w:tc>
          <w:tcPr>
            <w:tcW w:w="1560" w:type="dxa"/>
            <w:tcBorders>
              <w:top w:val="single" w:sz="4" w:space="0" w:color="262626" w:themeColor="text1" w:themeTint="D9"/>
            </w:tcBorders>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51.0</w:t>
            </w:r>
          </w:p>
        </w:tc>
        <w:tc>
          <w:tcPr>
            <w:tcW w:w="3543" w:type="dxa"/>
            <w:tcBorders>
              <w:top w:val="single" w:sz="4" w:space="0" w:color="262626" w:themeColor="text1" w:themeTint="D9"/>
            </w:tcBorders>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0.9</w:t>
            </w:r>
          </w:p>
        </w:tc>
        <w:tc>
          <w:tcPr>
            <w:tcW w:w="1592" w:type="dxa"/>
            <w:tcBorders>
              <w:top w:val="single" w:sz="4" w:space="0" w:color="262626" w:themeColor="text1" w:themeTint="D9"/>
            </w:tcBorders>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3.3</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7</w:t>
            </w:r>
            <w:r w:rsidR="005A6A70">
              <w:rPr>
                <w:rFonts w:ascii="Arabic Typesetting" w:hAnsi="Arabic Typesetting" w:cs="Arabic Typesetting" w:hint="cs"/>
                <w:sz w:val="32"/>
                <w:szCs w:val="32"/>
                <w:rtl/>
                <w:lang w:bidi="ar-DZ"/>
              </w:rPr>
              <w:t>ألمانيا</w:t>
            </w:r>
          </w:p>
        </w:tc>
        <w:tc>
          <w:tcPr>
            <w:tcW w:w="1560"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45.6</w:t>
            </w:r>
          </w:p>
        </w:tc>
        <w:tc>
          <w:tcPr>
            <w:tcW w:w="3543" w:type="dxa"/>
          </w:tcPr>
          <w:p w:rsidR="00BC1267" w:rsidRPr="00BC1267" w:rsidRDefault="005A6A7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1.3</w:t>
            </w:r>
          </w:p>
        </w:tc>
        <w:tc>
          <w:tcPr>
            <w:tcW w:w="1592"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3.0</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8</w:t>
            </w:r>
            <w:r w:rsidR="00C94750">
              <w:rPr>
                <w:rFonts w:ascii="Arabic Typesetting" w:hAnsi="Arabic Typesetting" w:cs="Arabic Typesetting" w:hint="cs"/>
                <w:sz w:val="32"/>
                <w:szCs w:val="32"/>
                <w:rtl/>
                <w:lang w:bidi="ar-DZ"/>
              </w:rPr>
              <w:t>العربية السعودية</w:t>
            </w:r>
          </w:p>
        </w:tc>
        <w:tc>
          <w:tcPr>
            <w:tcW w:w="1560"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41.2</w:t>
            </w:r>
          </w:p>
        </w:tc>
        <w:tc>
          <w:tcPr>
            <w:tcW w:w="3543"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8.2</w:t>
            </w:r>
          </w:p>
        </w:tc>
        <w:tc>
          <w:tcPr>
            <w:tcW w:w="1592"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2.7</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9</w:t>
            </w:r>
            <w:r w:rsidR="00C94750">
              <w:rPr>
                <w:rFonts w:ascii="Arabic Typesetting" w:hAnsi="Arabic Typesetting" w:cs="Arabic Typesetting" w:hint="cs"/>
                <w:sz w:val="32"/>
                <w:szCs w:val="32"/>
                <w:rtl/>
                <w:lang w:bidi="ar-DZ"/>
              </w:rPr>
              <w:t>الهند</w:t>
            </w:r>
          </w:p>
        </w:tc>
        <w:tc>
          <w:tcPr>
            <w:tcW w:w="1560"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36.3</w:t>
            </w:r>
          </w:p>
        </w:tc>
        <w:tc>
          <w:tcPr>
            <w:tcW w:w="3543"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2.6</w:t>
            </w:r>
          </w:p>
        </w:tc>
        <w:tc>
          <w:tcPr>
            <w:tcW w:w="1592"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2.4</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10</w:t>
            </w:r>
            <w:r w:rsidR="00C94750">
              <w:rPr>
                <w:rFonts w:ascii="Arabic Typesetting" w:hAnsi="Arabic Typesetting" w:cs="Arabic Typesetting" w:hint="cs"/>
                <w:sz w:val="32"/>
                <w:szCs w:val="32"/>
                <w:rtl/>
                <w:lang w:bidi="ar-DZ"/>
              </w:rPr>
              <w:t>إيطاليا</w:t>
            </w:r>
          </w:p>
        </w:tc>
        <w:tc>
          <w:tcPr>
            <w:tcW w:w="1560"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35.8</w:t>
            </w:r>
          </w:p>
        </w:tc>
        <w:tc>
          <w:tcPr>
            <w:tcW w:w="3543"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1.7</w:t>
            </w:r>
          </w:p>
        </w:tc>
        <w:tc>
          <w:tcPr>
            <w:tcW w:w="1592"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2.3</w:t>
            </w:r>
          </w:p>
        </w:tc>
      </w:tr>
      <w:tr w:rsidR="00C94750" w:rsidTr="00C94750">
        <w:tc>
          <w:tcPr>
            <w:tcW w:w="2517" w:type="dxa"/>
            <w:shd w:val="clear" w:color="auto" w:fill="808080" w:themeFill="background1" w:themeFillShade="80"/>
          </w:tcPr>
          <w:p w:rsidR="00BC1267" w:rsidRPr="00C94750" w:rsidRDefault="00C94750" w:rsidP="00BC1267">
            <w:pPr>
              <w:bidi/>
              <w:jc w:val="both"/>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مجموع الدول العشرة الأولى</w:t>
            </w:r>
          </w:p>
        </w:tc>
        <w:tc>
          <w:tcPr>
            <w:tcW w:w="1560" w:type="dxa"/>
            <w:shd w:val="clear" w:color="auto" w:fill="808080" w:themeFill="background1" w:themeFillShade="80"/>
          </w:tcPr>
          <w:p w:rsidR="00BC1267" w:rsidRPr="00C94750" w:rsidRDefault="00C94750" w:rsidP="005A6A70">
            <w:pPr>
              <w:bidi/>
              <w:jc w:val="center"/>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1147</w:t>
            </w:r>
          </w:p>
        </w:tc>
        <w:tc>
          <w:tcPr>
            <w:tcW w:w="3543" w:type="dxa"/>
            <w:shd w:val="clear" w:color="auto" w:fill="808080" w:themeFill="background1" w:themeFillShade="80"/>
          </w:tcPr>
          <w:p w:rsidR="00BC1267" w:rsidRPr="00C94750" w:rsidRDefault="00BC1267" w:rsidP="005A6A70">
            <w:pPr>
              <w:bidi/>
              <w:jc w:val="center"/>
              <w:rPr>
                <w:rFonts w:ascii="Arabic Typesetting" w:hAnsi="Arabic Typesetting" w:cs="Arabic Typesetting"/>
                <w:b/>
                <w:bCs/>
                <w:sz w:val="32"/>
                <w:szCs w:val="32"/>
                <w:rtl/>
                <w:lang w:bidi="ar-DZ"/>
              </w:rPr>
            </w:pPr>
          </w:p>
        </w:tc>
        <w:tc>
          <w:tcPr>
            <w:tcW w:w="1592" w:type="dxa"/>
            <w:shd w:val="clear" w:color="auto" w:fill="808080" w:themeFill="background1" w:themeFillShade="80"/>
          </w:tcPr>
          <w:p w:rsidR="00BC1267" w:rsidRPr="00C94750" w:rsidRDefault="00C94750" w:rsidP="005A6A70">
            <w:pPr>
              <w:bidi/>
              <w:jc w:val="center"/>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75</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11</w:t>
            </w:r>
            <w:r w:rsidR="00C94750">
              <w:rPr>
                <w:rFonts w:ascii="Arabic Typesetting" w:hAnsi="Arabic Typesetting" w:cs="Arabic Typesetting" w:hint="cs"/>
                <w:sz w:val="32"/>
                <w:szCs w:val="32"/>
                <w:rtl/>
                <w:lang w:bidi="ar-DZ"/>
              </w:rPr>
              <w:t>البرازيل</w:t>
            </w:r>
          </w:p>
        </w:tc>
        <w:tc>
          <w:tcPr>
            <w:tcW w:w="1560"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26.1</w:t>
            </w:r>
          </w:p>
        </w:tc>
        <w:tc>
          <w:tcPr>
            <w:tcW w:w="3543"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1.5</w:t>
            </w:r>
          </w:p>
        </w:tc>
        <w:tc>
          <w:tcPr>
            <w:tcW w:w="1592"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1.7</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12</w:t>
            </w:r>
            <w:r w:rsidR="00C94750">
              <w:rPr>
                <w:rFonts w:ascii="Arabic Typesetting" w:hAnsi="Arabic Typesetting" w:cs="Arabic Typesetting" w:hint="cs"/>
                <w:sz w:val="32"/>
                <w:szCs w:val="32"/>
                <w:rtl/>
                <w:lang w:bidi="ar-DZ"/>
              </w:rPr>
              <w:t>كوريا الجنوبية</w:t>
            </w:r>
          </w:p>
        </w:tc>
        <w:tc>
          <w:tcPr>
            <w:tcW w:w="1560"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24.1</w:t>
            </w:r>
          </w:p>
        </w:tc>
        <w:tc>
          <w:tcPr>
            <w:tcW w:w="3543"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2.8</w:t>
            </w:r>
          </w:p>
        </w:tc>
        <w:tc>
          <w:tcPr>
            <w:tcW w:w="1592"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1.6</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13</w:t>
            </w:r>
            <w:r w:rsidR="00C94750">
              <w:rPr>
                <w:rFonts w:ascii="Arabic Typesetting" w:hAnsi="Arabic Typesetting" w:cs="Arabic Typesetting" w:hint="cs"/>
                <w:sz w:val="32"/>
                <w:szCs w:val="32"/>
                <w:rtl/>
                <w:lang w:bidi="ar-DZ"/>
              </w:rPr>
              <w:t>كندا</w:t>
            </w:r>
          </w:p>
        </w:tc>
        <w:tc>
          <w:tcPr>
            <w:tcW w:w="1560"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19.2</w:t>
            </w:r>
          </w:p>
        </w:tc>
        <w:tc>
          <w:tcPr>
            <w:tcW w:w="3543"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1.3</w:t>
            </w:r>
          </w:p>
        </w:tc>
        <w:tc>
          <w:tcPr>
            <w:tcW w:w="1592"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1.3</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14</w:t>
            </w:r>
            <w:r w:rsidR="00C94750">
              <w:rPr>
                <w:rFonts w:ascii="Arabic Typesetting" w:hAnsi="Arabic Typesetting" w:cs="Arabic Typesetting" w:hint="cs"/>
                <w:sz w:val="32"/>
                <w:szCs w:val="32"/>
                <w:rtl/>
                <w:lang w:bidi="ar-DZ"/>
              </w:rPr>
              <w:t>أستراليا</w:t>
            </w:r>
          </w:p>
        </w:tc>
        <w:tc>
          <w:tcPr>
            <w:tcW w:w="1560"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19.0</w:t>
            </w:r>
          </w:p>
        </w:tc>
        <w:tc>
          <w:tcPr>
            <w:tcW w:w="3543"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1.8</w:t>
            </w:r>
          </w:p>
        </w:tc>
        <w:tc>
          <w:tcPr>
            <w:tcW w:w="1592"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1.2</w:t>
            </w:r>
          </w:p>
        </w:tc>
      </w:tr>
      <w:tr w:rsidR="00C94750" w:rsidTr="00C94750">
        <w:tc>
          <w:tcPr>
            <w:tcW w:w="2517" w:type="dxa"/>
          </w:tcPr>
          <w:p w:rsidR="00BC1267" w:rsidRPr="00BC1267" w:rsidRDefault="00BC1267" w:rsidP="00BC1267">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15</w:t>
            </w:r>
            <w:r w:rsidR="00C94750">
              <w:rPr>
                <w:rFonts w:ascii="Arabic Typesetting" w:hAnsi="Arabic Typesetting" w:cs="Arabic Typesetting" w:hint="cs"/>
                <w:sz w:val="32"/>
                <w:szCs w:val="32"/>
                <w:rtl/>
                <w:lang w:bidi="ar-DZ"/>
              </w:rPr>
              <w:t>إسبانيا</w:t>
            </w:r>
          </w:p>
        </w:tc>
        <w:tc>
          <w:tcPr>
            <w:tcW w:w="1560"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18.3</w:t>
            </w:r>
          </w:p>
        </w:tc>
        <w:tc>
          <w:tcPr>
            <w:tcW w:w="3543"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1.2</w:t>
            </w:r>
          </w:p>
        </w:tc>
        <w:tc>
          <w:tcPr>
            <w:tcW w:w="1592" w:type="dxa"/>
          </w:tcPr>
          <w:p w:rsidR="00BC1267" w:rsidRPr="00BC1267" w:rsidRDefault="00C94750" w:rsidP="005A6A70">
            <w:pPr>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1.2</w:t>
            </w:r>
          </w:p>
        </w:tc>
      </w:tr>
      <w:tr w:rsidR="00C94750" w:rsidTr="00C94750">
        <w:tc>
          <w:tcPr>
            <w:tcW w:w="2517" w:type="dxa"/>
            <w:shd w:val="clear" w:color="auto" w:fill="808080" w:themeFill="background1" w:themeFillShade="80"/>
          </w:tcPr>
          <w:p w:rsidR="00BC1267" w:rsidRPr="00C94750" w:rsidRDefault="00C94750" w:rsidP="00BC1267">
            <w:pPr>
              <w:bidi/>
              <w:jc w:val="both"/>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مجموع الدول الخمسة عشر الأولى</w:t>
            </w:r>
          </w:p>
        </w:tc>
        <w:tc>
          <w:tcPr>
            <w:tcW w:w="1560" w:type="dxa"/>
            <w:shd w:val="clear" w:color="auto" w:fill="808080" w:themeFill="background1" w:themeFillShade="80"/>
          </w:tcPr>
          <w:p w:rsidR="00BC1267" w:rsidRPr="00C94750" w:rsidRDefault="00C94750" w:rsidP="005A6A70">
            <w:pPr>
              <w:bidi/>
              <w:jc w:val="center"/>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1254</w:t>
            </w:r>
          </w:p>
        </w:tc>
        <w:tc>
          <w:tcPr>
            <w:tcW w:w="3543" w:type="dxa"/>
            <w:shd w:val="clear" w:color="auto" w:fill="808080" w:themeFill="background1" w:themeFillShade="80"/>
          </w:tcPr>
          <w:p w:rsidR="00BC1267" w:rsidRPr="00C94750" w:rsidRDefault="00BC1267" w:rsidP="005A6A70">
            <w:pPr>
              <w:bidi/>
              <w:jc w:val="center"/>
              <w:rPr>
                <w:rFonts w:ascii="Arabic Typesetting" w:hAnsi="Arabic Typesetting" w:cs="Arabic Typesetting"/>
                <w:b/>
                <w:bCs/>
                <w:sz w:val="32"/>
                <w:szCs w:val="32"/>
                <w:rtl/>
                <w:lang w:bidi="ar-DZ"/>
              </w:rPr>
            </w:pPr>
          </w:p>
        </w:tc>
        <w:tc>
          <w:tcPr>
            <w:tcW w:w="1592" w:type="dxa"/>
            <w:shd w:val="clear" w:color="auto" w:fill="808080" w:themeFill="background1" w:themeFillShade="80"/>
          </w:tcPr>
          <w:p w:rsidR="00BC1267" w:rsidRPr="00C94750" w:rsidRDefault="00C94750" w:rsidP="005A6A70">
            <w:pPr>
              <w:bidi/>
              <w:jc w:val="center"/>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82</w:t>
            </w:r>
          </w:p>
        </w:tc>
      </w:tr>
      <w:tr w:rsidR="00C94750" w:rsidRPr="00C94750" w:rsidTr="00C94750">
        <w:tc>
          <w:tcPr>
            <w:tcW w:w="2517" w:type="dxa"/>
          </w:tcPr>
          <w:p w:rsidR="00BC1267" w:rsidRPr="00C94750" w:rsidRDefault="00BC1267" w:rsidP="00BC1267">
            <w:pPr>
              <w:bidi/>
              <w:jc w:val="both"/>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العالم</w:t>
            </w:r>
          </w:p>
        </w:tc>
        <w:tc>
          <w:tcPr>
            <w:tcW w:w="1560" w:type="dxa"/>
          </w:tcPr>
          <w:p w:rsidR="00BC1267" w:rsidRPr="00C94750" w:rsidRDefault="00C94750" w:rsidP="005A6A70">
            <w:pPr>
              <w:bidi/>
              <w:jc w:val="center"/>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1531</w:t>
            </w:r>
          </w:p>
        </w:tc>
        <w:tc>
          <w:tcPr>
            <w:tcW w:w="3543" w:type="dxa"/>
          </w:tcPr>
          <w:p w:rsidR="00BC1267" w:rsidRPr="00C94750" w:rsidRDefault="00C94750" w:rsidP="005A6A70">
            <w:pPr>
              <w:bidi/>
              <w:jc w:val="center"/>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2.7</w:t>
            </w:r>
          </w:p>
        </w:tc>
        <w:tc>
          <w:tcPr>
            <w:tcW w:w="1592" w:type="dxa"/>
          </w:tcPr>
          <w:p w:rsidR="00BC1267" w:rsidRPr="00C94750" w:rsidRDefault="00C94750" w:rsidP="005A6A70">
            <w:pPr>
              <w:bidi/>
              <w:jc w:val="center"/>
              <w:rPr>
                <w:rFonts w:ascii="Arabic Typesetting" w:hAnsi="Arabic Typesetting" w:cs="Arabic Typesetting"/>
                <w:b/>
                <w:bCs/>
                <w:sz w:val="32"/>
                <w:szCs w:val="32"/>
                <w:rtl/>
                <w:lang w:bidi="ar-DZ"/>
              </w:rPr>
            </w:pPr>
            <w:r w:rsidRPr="00C94750">
              <w:rPr>
                <w:rFonts w:ascii="Arabic Typesetting" w:hAnsi="Arabic Typesetting" w:cs="Arabic Typesetting" w:hint="cs"/>
                <w:b/>
                <w:bCs/>
                <w:sz w:val="32"/>
                <w:szCs w:val="32"/>
                <w:rtl/>
                <w:lang w:bidi="ar-DZ"/>
              </w:rPr>
              <w:t>100</w:t>
            </w:r>
          </w:p>
        </w:tc>
      </w:tr>
    </w:tbl>
    <w:p w:rsidR="00BC1267" w:rsidRPr="00C94750" w:rsidRDefault="00C94750" w:rsidP="00C94750">
      <w:pPr>
        <w:bidi/>
        <w:jc w:val="right"/>
        <w:rPr>
          <w:rFonts w:ascii="Arabic Typesetting" w:hAnsi="Arabic Typesetting" w:cs="Arabic Typesetting"/>
          <w:b/>
          <w:bCs/>
          <w:i/>
          <w:iCs/>
          <w:sz w:val="28"/>
          <w:szCs w:val="28"/>
          <w:u w:val="single"/>
          <w:lang w:bidi="ar-DZ"/>
        </w:rPr>
      </w:pPr>
      <w:r>
        <w:rPr>
          <w:rFonts w:ascii="Arabic Typesetting" w:hAnsi="Arabic Typesetting" w:cs="Arabic Typesetting" w:hint="cs"/>
          <w:sz w:val="28"/>
          <w:szCs w:val="28"/>
          <w:u w:val="single"/>
          <w:rtl/>
          <w:lang w:bidi="ar-DZ"/>
        </w:rPr>
        <w:t xml:space="preserve">المصدر: </w:t>
      </w:r>
      <w:r w:rsidRPr="00C94750">
        <w:rPr>
          <w:rFonts w:ascii="Arabic Typesetting" w:hAnsi="Arabic Typesetting" w:cs="Arabic Typesetting"/>
          <w:i/>
          <w:iCs/>
          <w:sz w:val="28"/>
          <w:szCs w:val="28"/>
          <w:u w:val="single"/>
          <w:lang w:bidi="ar-DZ"/>
        </w:rPr>
        <w:t>SIPRI Yearbook 2010, Military expenditures, juin 2010</w:t>
      </w:r>
    </w:p>
    <w:p w:rsidR="00E75DB7" w:rsidRDefault="00C8020B" w:rsidP="000D2014">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فقدت الإستراتيجية التقليدية اليوم من الصدى الذي ميّزها في مراحل سابقة و يبدو أنه قد حكم على النظريات الكلاسيكية بالأفول و التراجع، بشكل خاص بسبب أن السلاح النووي قد كرّس ظهور الحرب المحدودة ( و ليس الشاملة )، و لكن كذلك لأن نهاية الحرب الباردة قد أكّدت نهائيا </w:t>
      </w:r>
      <w:r w:rsidR="00E75DB7">
        <w:rPr>
          <w:rFonts w:ascii="Arabic Typesetting" w:hAnsi="Arabic Typesetting" w:cs="Arabic Typesetting" w:hint="cs"/>
          <w:sz w:val="40"/>
          <w:szCs w:val="40"/>
          <w:rtl/>
          <w:lang w:bidi="ar-DZ"/>
        </w:rPr>
        <w:t xml:space="preserve">مفهوم " الحرب غير المباشرة ". </w:t>
      </w:r>
    </w:p>
    <w:p w:rsidR="000D2014" w:rsidRDefault="00E75DB7" w:rsidP="00E75DB7">
      <w:pPr>
        <w:bidi/>
        <w:jc w:val="both"/>
        <w:rPr>
          <w:rFonts w:ascii="Arabic Typesetting" w:hAnsi="Arabic Typesetting" w:cs="Arabic Typesetting"/>
          <w:b/>
          <w:bCs/>
          <w:i/>
          <w:iCs/>
          <w:sz w:val="40"/>
          <w:szCs w:val="40"/>
          <w:u w:val="single"/>
          <w:rtl/>
          <w:lang w:bidi="ar-DZ"/>
        </w:rPr>
      </w:pPr>
      <w:r>
        <w:rPr>
          <w:rFonts w:ascii="Arabic Typesetting" w:hAnsi="Arabic Typesetting" w:cs="Arabic Typesetting" w:hint="cs"/>
          <w:sz w:val="40"/>
          <w:szCs w:val="40"/>
          <w:rtl/>
          <w:lang w:bidi="ar-DZ"/>
        </w:rPr>
        <w:tab/>
      </w:r>
      <w:r>
        <w:rPr>
          <w:rFonts w:ascii="Arabic Typesetting" w:hAnsi="Arabic Typesetting" w:cs="Arabic Typesetting" w:hint="cs"/>
          <w:b/>
          <w:bCs/>
          <w:sz w:val="40"/>
          <w:szCs w:val="40"/>
          <w:rtl/>
          <w:lang w:bidi="ar-DZ"/>
        </w:rPr>
        <w:t xml:space="preserve">ج/- </w:t>
      </w:r>
      <w:r>
        <w:rPr>
          <w:rFonts w:ascii="Arabic Typesetting" w:hAnsi="Arabic Typesetting" w:cs="Arabic Typesetting" w:hint="cs"/>
          <w:b/>
          <w:bCs/>
          <w:sz w:val="40"/>
          <w:szCs w:val="40"/>
          <w:u w:val="single"/>
          <w:rtl/>
          <w:lang w:bidi="ar-DZ"/>
        </w:rPr>
        <w:t xml:space="preserve">الإستراتيجيات اللانظامية </w:t>
      </w:r>
      <w:r>
        <w:rPr>
          <w:rFonts w:ascii="Arabic Typesetting" w:hAnsi="Arabic Typesetting" w:cs="Arabic Typesetting"/>
          <w:b/>
          <w:bCs/>
          <w:i/>
          <w:iCs/>
          <w:sz w:val="40"/>
          <w:szCs w:val="40"/>
          <w:u w:val="single"/>
          <w:lang w:bidi="ar-DZ"/>
        </w:rPr>
        <w:t>Les Stratégies Irrégulières</w:t>
      </w:r>
    </w:p>
    <w:p w:rsidR="00E75DB7" w:rsidRPr="00E75DB7" w:rsidRDefault="00E75DB7" w:rsidP="00BA7C9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يمكن للدول أن تكون في مواجهة إستراتيجيات ـ و في بعض الحالات مجبرة على إدارة ـ أكثر فأكثر لا نظامية</w:t>
      </w:r>
      <w:r w:rsidR="00521684">
        <w:rPr>
          <w:rStyle w:val="Appelnotedebasdep"/>
          <w:rFonts w:ascii="Arabic Typesetting" w:hAnsi="Arabic Typesetting" w:cs="Arabic Typesetting"/>
          <w:sz w:val="40"/>
          <w:szCs w:val="40"/>
          <w:rtl/>
          <w:lang w:bidi="ar-DZ"/>
        </w:rPr>
        <w:footnoteReference w:id="8"/>
      </w:r>
      <w:r>
        <w:rPr>
          <w:rFonts w:ascii="Arabic Typesetting" w:hAnsi="Arabic Typesetting" w:cs="Arabic Typesetting" w:hint="cs"/>
          <w:sz w:val="40"/>
          <w:szCs w:val="40"/>
          <w:rtl/>
          <w:lang w:bidi="ar-DZ"/>
        </w:rPr>
        <w:t>.</w:t>
      </w:r>
      <w:r w:rsidR="0040021C">
        <w:rPr>
          <w:rFonts w:ascii="Arabic Typesetting" w:hAnsi="Arabic Typesetting" w:cs="Arabic Typesetting" w:hint="cs"/>
          <w:sz w:val="40"/>
          <w:szCs w:val="40"/>
          <w:rtl/>
          <w:lang w:bidi="ar-DZ"/>
        </w:rPr>
        <w:t xml:space="preserve"> بسبب أن المواجهات بين الولايات المتّحدة الأمريكية و الاتّحاد السوفييتي قد تم تجم</w:t>
      </w:r>
      <w:r w:rsidR="006B2F6E">
        <w:rPr>
          <w:rFonts w:ascii="Arabic Typesetting" w:hAnsi="Arabic Typesetting" w:cs="Arabic Typesetting" w:hint="cs"/>
          <w:sz w:val="40"/>
          <w:szCs w:val="40"/>
          <w:rtl/>
          <w:lang w:bidi="ar-DZ"/>
        </w:rPr>
        <w:t xml:space="preserve">يدها بفضل </w:t>
      </w:r>
      <w:r w:rsidR="006B2F6E">
        <w:rPr>
          <w:rFonts w:ascii="Arabic Typesetting" w:hAnsi="Arabic Typesetting" w:cs="Arabic Typesetting" w:hint="cs"/>
          <w:sz w:val="40"/>
          <w:szCs w:val="40"/>
          <w:rtl/>
          <w:lang w:bidi="ar-DZ"/>
        </w:rPr>
        <w:lastRenderedPageBreak/>
        <w:t xml:space="preserve">نظام الثنائية القطبية الذي ميّز الحرب الباردة، </w:t>
      </w:r>
      <w:r w:rsidR="006B2F6E">
        <w:rPr>
          <w:rFonts w:ascii="Arabic Typesetting" w:hAnsi="Arabic Typesetting" w:cs="Arabic Typesetting" w:hint="cs"/>
          <w:b/>
          <w:bCs/>
          <w:sz w:val="40"/>
          <w:szCs w:val="40"/>
          <w:rtl/>
          <w:lang w:bidi="ar-DZ"/>
        </w:rPr>
        <w:t>انتقلت التوتّرات إلى هامش القطبين أين جرت العديد من النزاعات ذات الشدّة المنخفضة.</w:t>
      </w:r>
      <w:r w:rsidR="00750D18">
        <w:rPr>
          <w:rFonts w:ascii="Arabic Typesetting" w:hAnsi="Arabic Typesetting" w:cs="Arabic Typesetting" w:hint="cs"/>
          <w:b/>
          <w:bCs/>
          <w:sz w:val="40"/>
          <w:szCs w:val="40"/>
          <w:rtl/>
          <w:lang w:bidi="ar-DZ"/>
        </w:rPr>
        <w:t xml:space="preserve"> </w:t>
      </w:r>
      <w:r w:rsidR="00750D18">
        <w:rPr>
          <w:rFonts w:ascii="Arabic Typesetting" w:hAnsi="Arabic Typesetting" w:cs="Arabic Typesetting" w:hint="cs"/>
          <w:sz w:val="40"/>
          <w:szCs w:val="40"/>
          <w:rtl/>
          <w:lang w:bidi="ar-DZ"/>
        </w:rPr>
        <w:t xml:space="preserve">بالتالي فإن الإستراتيجيات التي تم اتّباعها، أي إستراتيجيات ذات الشدة المنخفضة، </w:t>
      </w:r>
      <w:r w:rsidR="00750D18">
        <w:rPr>
          <w:rFonts w:ascii="Arabic Typesetting" w:hAnsi="Arabic Typesetting" w:cs="Arabic Typesetting" w:hint="cs"/>
          <w:b/>
          <w:bCs/>
          <w:sz w:val="40"/>
          <w:szCs w:val="40"/>
          <w:rtl/>
          <w:lang w:bidi="ar-DZ"/>
        </w:rPr>
        <w:t>تغطّى " الإستراتيجيات غير المباشرة التي تستغل الهامش الضيّق من حرية الحركة الذي يفلت للردع النووي و الكلاسيكي و تحاول تحقيق انتصارات حاسمة و هامة بالرغم من محدودية الوسائل العسكرية المتاحة و التي يتم توظيفها</w:t>
      </w:r>
      <w:r w:rsidR="00750D18">
        <w:rPr>
          <w:rStyle w:val="Appelnotedebasdep"/>
          <w:rFonts w:ascii="Arabic Typesetting" w:hAnsi="Arabic Typesetting" w:cs="Arabic Typesetting"/>
          <w:b/>
          <w:bCs/>
          <w:sz w:val="40"/>
          <w:szCs w:val="40"/>
          <w:rtl/>
          <w:lang w:bidi="ar-DZ"/>
        </w:rPr>
        <w:footnoteReference w:id="9"/>
      </w:r>
      <w:r w:rsidR="00750D18">
        <w:rPr>
          <w:rFonts w:ascii="Arabic Typesetting" w:hAnsi="Arabic Typesetting" w:cs="Arabic Typesetting" w:hint="cs"/>
          <w:b/>
          <w:bCs/>
          <w:sz w:val="40"/>
          <w:szCs w:val="40"/>
          <w:rtl/>
          <w:lang w:bidi="ar-DZ"/>
        </w:rPr>
        <w:t xml:space="preserve"> "</w:t>
      </w:r>
      <w:r w:rsidR="00E87852">
        <w:rPr>
          <w:rFonts w:ascii="Arabic Typesetting" w:hAnsi="Arabic Typesetting" w:cs="Arabic Typesetting" w:hint="cs"/>
          <w:b/>
          <w:bCs/>
          <w:sz w:val="40"/>
          <w:szCs w:val="40"/>
          <w:rtl/>
          <w:lang w:bidi="ar-DZ"/>
        </w:rPr>
        <w:t xml:space="preserve">. </w:t>
      </w:r>
      <w:r w:rsidR="00E87852">
        <w:rPr>
          <w:rFonts w:ascii="Arabic Typesetting" w:hAnsi="Arabic Typesetting" w:cs="Arabic Typesetting" w:hint="cs"/>
          <w:sz w:val="40"/>
          <w:szCs w:val="40"/>
          <w:rtl/>
          <w:lang w:bidi="ar-DZ"/>
        </w:rPr>
        <w:t xml:space="preserve">الحرب التقليدية هي صراع عسكري مباشر، تتم من خلال توظيف </w:t>
      </w:r>
      <w:r w:rsidR="00214004">
        <w:rPr>
          <w:rFonts w:ascii="Arabic Typesetting" w:hAnsi="Arabic Typesetting" w:cs="Arabic Typesetting" w:hint="cs"/>
          <w:sz w:val="40"/>
          <w:szCs w:val="40"/>
          <w:rtl/>
          <w:lang w:bidi="ar-DZ"/>
        </w:rPr>
        <w:t xml:space="preserve">الوحدات العسكرية النظامية للتمكّن من السيطرة على رقعة جغرافية. أما حرب العصابات فتتشكّل من مناورات </w:t>
      </w:r>
      <w:r w:rsidR="00BA7C90">
        <w:rPr>
          <w:rFonts w:ascii="Arabic Typesetting" w:hAnsi="Arabic Typesetting" w:cs="Arabic Typesetting" w:hint="cs"/>
          <w:sz w:val="40"/>
          <w:szCs w:val="40"/>
          <w:rtl/>
          <w:lang w:bidi="ar-DZ"/>
        </w:rPr>
        <w:t xml:space="preserve">تخويف و تهديد، الأعمال التخريبية، التدمير، الهجمات تقودها جماعات ذاتية التشكّل ضد أهداف عسكرية و مدنية من أجل السيطرة على السكّان. غير أنه </w:t>
      </w:r>
      <w:r w:rsidR="00BA7C90" w:rsidRPr="004577B6">
        <w:rPr>
          <w:rFonts w:ascii="Arabic Typesetting" w:hAnsi="Arabic Typesetting" w:cs="Arabic Typesetting" w:hint="cs"/>
          <w:b/>
          <w:bCs/>
          <w:sz w:val="40"/>
          <w:szCs w:val="40"/>
          <w:rtl/>
          <w:lang w:bidi="ar-DZ"/>
        </w:rPr>
        <w:t>بالإمكان أن تكون حرب العصابات من فعل الوحدات النظامية</w:t>
      </w:r>
      <w:r w:rsidR="00BA7C90" w:rsidRPr="004577B6">
        <w:rPr>
          <w:rStyle w:val="Appelnotedebasdep"/>
          <w:rFonts w:ascii="Arabic Typesetting" w:hAnsi="Arabic Typesetting" w:cs="Arabic Typesetting"/>
          <w:b/>
          <w:bCs/>
          <w:sz w:val="40"/>
          <w:szCs w:val="40"/>
          <w:rtl/>
          <w:lang w:bidi="ar-DZ"/>
        </w:rPr>
        <w:footnoteReference w:id="10"/>
      </w:r>
      <w:r w:rsidR="004577B6" w:rsidRPr="004577B6">
        <w:rPr>
          <w:rFonts w:ascii="Arabic Typesetting" w:hAnsi="Arabic Typesetting" w:cs="Arabic Typesetting" w:hint="cs"/>
          <w:b/>
          <w:bCs/>
          <w:sz w:val="40"/>
          <w:szCs w:val="40"/>
          <w:rtl/>
          <w:lang w:bidi="ar-DZ"/>
        </w:rPr>
        <w:t xml:space="preserve"> و تقود الدولة للتواجد في فضاءات يفترض أن لا تتواجد فيها.</w:t>
      </w:r>
      <w:r w:rsidR="004577B6">
        <w:rPr>
          <w:rFonts w:ascii="Arabic Typesetting" w:hAnsi="Arabic Typesetting" w:cs="Arabic Typesetting" w:hint="cs"/>
          <w:b/>
          <w:bCs/>
          <w:sz w:val="40"/>
          <w:szCs w:val="40"/>
          <w:rtl/>
          <w:lang w:bidi="ar-DZ"/>
        </w:rPr>
        <w:t xml:space="preserve"> </w:t>
      </w:r>
      <w:r w:rsidR="004577B6">
        <w:rPr>
          <w:rFonts w:ascii="Arabic Typesetting" w:hAnsi="Arabic Typesetting" w:cs="Arabic Typesetting" w:hint="cs"/>
          <w:sz w:val="40"/>
          <w:szCs w:val="40"/>
          <w:rtl/>
          <w:lang w:bidi="ar-DZ"/>
        </w:rPr>
        <w:t xml:space="preserve">بالإضافة إلى هذه الإستراتيجيات </w:t>
      </w:r>
      <w:r w:rsidR="008D142D">
        <w:rPr>
          <w:rFonts w:ascii="Arabic Typesetting" w:hAnsi="Arabic Typesetting" w:cs="Arabic Typesetting"/>
          <w:noProof/>
          <w:sz w:val="40"/>
          <w:szCs w:val="40"/>
          <w:rtl/>
        </w:rPr>
        <mc:AlternateContent>
          <mc:Choice Requires="wps">
            <w:drawing>
              <wp:anchor distT="0" distB="0" distL="114300" distR="114300" simplePos="0" relativeHeight="251660288" behindDoc="0" locked="0" layoutInCell="0" allowOverlap="1">
                <wp:simplePos x="0" y="0"/>
                <wp:positionH relativeFrom="page">
                  <wp:posOffset>707390</wp:posOffset>
                </wp:positionH>
                <wp:positionV relativeFrom="page">
                  <wp:posOffset>4488815</wp:posOffset>
                </wp:positionV>
                <wp:extent cx="6027420" cy="2603500"/>
                <wp:effectExtent l="2540" t="2540" r="889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603500"/>
                        </a:xfrm>
                        <a:prstGeom prst="rect">
                          <a:avLst/>
                        </a:prstGeom>
                        <a:gradFill rotWithShape="0">
                          <a:gsLst>
                            <a:gs pos="0">
                              <a:schemeClr val="accent1">
                                <a:lumMod val="100000"/>
                                <a:lumOff val="0"/>
                              </a:schemeClr>
                            </a:gs>
                            <a:gs pos="100000">
                              <a:schemeClr val="accent1">
                                <a:lumMod val="100000"/>
                                <a:lumOff val="0"/>
                                <a:gamma/>
                                <a:tint val="20000"/>
                                <a:invGamma/>
                              </a:schemeClr>
                            </a:gs>
                          </a:gsLst>
                          <a:path path="shape">
                            <a:fillToRect l="50000" t="50000" r="50000" b="50000"/>
                          </a:path>
                        </a:gra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prstDash val="lgDashDotDot"/>
                              <a:miter lim="800000"/>
                              <a:headEnd/>
                              <a:tailEnd/>
                            </a14:hiddenLine>
                          </a:ext>
                        </a:extLst>
                      </wps:spPr>
                      <wps:txbx>
                        <w:txbxContent>
                          <w:p w:rsidR="00551841" w:rsidRPr="000E66A7" w:rsidRDefault="00551841" w:rsidP="004577B6">
                            <w:pPr>
                              <w:bidi/>
                              <w:spacing w:after="0" w:line="360" w:lineRule="auto"/>
                              <w:jc w:val="center"/>
                              <w:rPr>
                                <w:rFonts w:ascii="Arabic Typesetting" w:eastAsiaTheme="majorEastAsia" w:hAnsi="Arabic Typesetting" w:cs="Arabic Typesetting"/>
                                <w:b/>
                                <w:bCs/>
                                <w:i/>
                                <w:iCs/>
                                <w:sz w:val="32"/>
                                <w:szCs w:val="32"/>
                                <w:lang w:bidi="ar-DZ"/>
                              </w:rPr>
                            </w:pPr>
                            <w:r>
                              <w:rPr>
                                <w:rFonts w:ascii="Arabic Typesetting" w:eastAsiaTheme="majorEastAsia" w:hAnsi="Arabic Typesetting" w:cs="Arabic Typesetting" w:hint="cs"/>
                                <w:sz w:val="32"/>
                                <w:szCs w:val="32"/>
                                <w:rtl/>
                                <w:lang w:bidi="ar-DZ"/>
                              </w:rPr>
                              <w:t xml:space="preserve">معضلة الأمن </w:t>
                            </w:r>
                            <w:r>
                              <w:rPr>
                                <w:rFonts w:ascii="Arabic Typesetting" w:eastAsiaTheme="majorEastAsia" w:hAnsi="Arabic Typesetting" w:cs="Arabic Typesetting"/>
                                <w:b/>
                                <w:bCs/>
                                <w:i/>
                                <w:iCs/>
                                <w:sz w:val="32"/>
                                <w:szCs w:val="32"/>
                                <w:lang w:bidi="ar-DZ"/>
                              </w:rPr>
                              <w:t xml:space="preserve">Le Dilemme de Sécurité </w:t>
                            </w:r>
                          </w:p>
                          <w:p w:rsidR="00551841" w:rsidRPr="00F05D58" w:rsidRDefault="00551841" w:rsidP="00F221A2">
                            <w:pPr>
                              <w:bidi/>
                              <w:spacing w:after="0" w:line="360" w:lineRule="auto"/>
                              <w:jc w:val="both"/>
                              <w:rPr>
                                <w:rFonts w:ascii="Arabic Typesetting" w:eastAsiaTheme="majorEastAsia" w:hAnsi="Arabic Typesetting" w:cs="Arabic Typesetting"/>
                                <w:sz w:val="32"/>
                                <w:szCs w:val="32"/>
                                <w:rtl/>
                                <w:lang w:bidi="ar-DZ"/>
                              </w:rPr>
                            </w:pPr>
                            <w:r>
                              <w:rPr>
                                <w:rFonts w:ascii="Arabic Typesetting" w:eastAsiaTheme="majorEastAsia" w:hAnsi="Arabic Typesetting" w:cs="Arabic Typesetting" w:hint="cs"/>
                                <w:sz w:val="32"/>
                                <w:szCs w:val="32"/>
                                <w:rtl/>
                                <w:lang w:bidi="ar-DZ"/>
                              </w:rPr>
                              <w:t xml:space="preserve">تم التنظير لمصطلح معضلة الأمن للمرة الأولى من طرف </w:t>
                            </w:r>
                            <w:r>
                              <w:rPr>
                                <w:rFonts w:ascii="Arabic Typesetting" w:eastAsiaTheme="majorEastAsia" w:hAnsi="Arabic Typesetting" w:cs="Arabic Typesetting"/>
                                <w:b/>
                                <w:bCs/>
                                <w:i/>
                                <w:iCs/>
                                <w:sz w:val="32"/>
                                <w:szCs w:val="32"/>
                                <w:lang w:bidi="ar-DZ"/>
                              </w:rPr>
                              <w:t>John Herz</w:t>
                            </w:r>
                            <w:r>
                              <w:rPr>
                                <w:rFonts w:ascii="Arabic Typesetting" w:eastAsiaTheme="majorEastAsia" w:hAnsi="Arabic Typesetting" w:cs="Arabic Typesetting" w:hint="cs"/>
                                <w:sz w:val="32"/>
                                <w:szCs w:val="32"/>
                                <w:rtl/>
                                <w:lang w:bidi="ar-DZ"/>
                              </w:rPr>
                              <w:t xml:space="preserve"> سنة 1951 في </w:t>
                            </w:r>
                            <w:r>
                              <w:rPr>
                                <w:rFonts w:ascii="Arabic Typesetting" w:eastAsiaTheme="majorEastAsia" w:hAnsi="Arabic Typesetting" w:cs="Arabic Typesetting"/>
                                <w:b/>
                                <w:bCs/>
                                <w:i/>
                                <w:iCs/>
                                <w:sz w:val="32"/>
                                <w:szCs w:val="32"/>
                                <w:lang w:bidi="ar-DZ"/>
                              </w:rPr>
                              <w:t>Political Realism and Political Idealism</w:t>
                            </w:r>
                            <w:r>
                              <w:rPr>
                                <w:rFonts w:ascii="Arabic Typesetting" w:eastAsiaTheme="majorEastAsia" w:hAnsi="Arabic Typesetting" w:cs="Arabic Typesetting" w:hint="cs"/>
                                <w:sz w:val="32"/>
                                <w:szCs w:val="32"/>
                                <w:rtl/>
                                <w:lang w:bidi="ar-DZ"/>
                              </w:rPr>
                              <w:t>. يستند هذا المصطلح على حقيقة أن الدولة،</w:t>
                            </w:r>
                            <w:r>
                              <w:rPr>
                                <w:rFonts w:ascii="Arabic Typesetting" w:eastAsiaTheme="majorEastAsia" w:hAnsi="Arabic Typesetting" w:cs="Arabic Typesetting"/>
                                <w:sz w:val="32"/>
                                <w:szCs w:val="32"/>
                                <w:lang w:bidi="ar-DZ"/>
                              </w:rPr>
                              <w:t xml:space="preserve"> </w:t>
                            </w:r>
                            <w:r>
                              <w:rPr>
                                <w:rFonts w:ascii="Arabic Typesetting" w:eastAsiaTheme="majorEastAsia" w:hAnsi="Arabic Typesetting" w:cs="Arabic Typesetting" w:hint="cs"/>
                                <w:sz w:val="32"/>
                                <w:szCs w:val="32"/>
                                <w:lang w:bidi="ar-DZ"/>
                              </w:rPr>
                              <w:t xml:space="preserve">  </w:t>
                            </w:r>
                            <w:r>
                              <w:rPr>
                                <w:rFonts w:ascii="Arabic Typesetting" w:eastAsiaTheme="majorEastAsia" w:hAnsi="Arabic Typesetting" w:cs="Arabic Typesetting" w:hint="cs"/>
                                <w:sz w:val="32"/>
                                <w:szCs w:val="32"/>
                                <w:rtl/>
                                <w:lang w:bidi="ar-DZ"/>
                              </w:rPr>
                              <w:t>حتى في الحالات التي لا تكون فيها عدائية و إنما تهدف ببساطة إلى ضمان أمنها و دفاعها، يمكنها أن تتخذّ إجراءات من شأنها أن تقود نظرائها من الدول الأخرى إلى الشعور بانعدام الأمن. و عليه، تقوم هذه الأخيرة بدورها باتّخاذ إجراءات مضادة من أجل الحماية و التي ستنتج إذن لدى الدولة الأولى شعورا بانعدام الأمن. إذن يتعلق الأمر بمعضلة على اعتبار أن أي دولة  تقوّى أمنها يمكن أن يخلق شعورا بانعدام الأمن، الذي يقود بدوره إلى سباق التسلّح والنزاع، في الوقت الذي لم يقصد أحد الأطراف لا الدخول في حرب و لا في سباق تسلّح.</w:t>
                            </w:r>
                            <w:r>
                              <w:rPr>
                                <w:rFonts w:ascii="Arabic Typesetting" w:eastAsiaTheme="majorEastAsia" w:hAnsi="Arabic Typesetting" w:cs="Arabic Typesetting" w:hint="cs"/>
                                <w:sz w:val="32"/>
                                <w:szCs w:val="32"/>
                                <w:lang w:bidi="ar-DZ"/>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7pt;margin-top:353.45pt;width:474.6pt;height: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" o:allowincell="f" fillcolor="#4f81bd [3204]" stroked="f" strokecolor="#f2f2f2 [3041]" strokeweight="3pt">
                <v:fill color2="#dbe5f1 [660]" focusposition=".5,.5" focussize="" focus="100%" type="gradientRadial"/>
                <v:stroke dashstyle="longDashDotDot"/>
                <v:shadow on="t" color="#243f60 [1604]" opacity=".5" offset="1pt"/>
                <v:textbox inset="10.8pt,7.2pt,10.8pt,7.2pt">
                  <w:txbxContent>
                    <w:p w:rsidR="00551841" w:rsidRPr="000E66A7" w:rsidRDefault="00551841" w:rsidP="004577B6">
                      <w:pPr>
                        <w:bidi/>
                        <w:spacing w:after="0" w:line="360" w:lineRule="auto"/>
                        <w:jc w:val="center"/>
                        <w:rPr>
                          <w:rFonts w:ascii="Arabic Typesetting" w:eastAsiaTheme="majorEastAsia" w:hAnsi="Arabic Typesetting" w:cs="Arabic Typesetting"/>
                          <w:b/>
                          <w:bCs/>
                          <w:i/>
                          <w:iCs/>
                          <w:sz w:val="32"/>
                          <w:szCs w:val="32"/>
                          <w:lang w:bidi="ar-DZ"/>
                        </w:rPr>
                      </w:pPr>
                      <w:r>
                        <w:rPr>
                          <w:rFonts w:ascii="Arabic Typesetting" w:eastAsiaTheme="majorEastAsia" w:hAnsi="Arabic Typesetting" w:cs="Arabic Typesetting" w:hint="cs"/>
                          <w:sz w:val="32"/>
                          <w:szCs w:val="32"/>
                          <w:rtl/>
                          <w:lang w:bidi="ar-DZ"/>
                        </w:rPr>
                        <w:t xml:space="preserve">معضلة الأمن </w:t>
                      </w:r>
                      <w:r>
                        <w:rPr>
                          <w:rFonts w:ascii="Arabic Typesetting" w:eastAsiaTheme="majorEastAsia" w:hAnsi="Arabic Typesetting" w:cs="Arabic Typesetting"/>
                          <w:b/>
                          <w:bCs/>
                          <w:i/>
                          <w:iCs/>
                          <w:sz w:val="32"/>
                          <w:szCs w:val="32"/>
                          <w:lang w:bidi="ar-DZ"/>
                        </w:rPr>
                        <w:t xml:space="preserve">Le Dilemme de Sécurité </w:t>
                      </w:r>
                    </w:p>
                    <w:p w:rsidR="00551841" w:rsidRPr="00F05D58" w:rsidRDefault="00551841" w:rsidP="00F221A2">
                      <w:pPr>
                        <w:bidi/>
                        <w:spacing w:after="0" w:line="360" w:lineRule="auto"/>
                        <w:jc w:val="both"/>
                        <w:rPr>
                          <w:rFonts w:ascii="Arabic Typesetting" w:eastAsiaTheme="majorEastAsia" w:hAnsi="Arabic Typesetting" w:cs="Arabic Typesetting"/>
                          <w:sz w:val="32"/>
                          <w:szCs w:val="32"/>
                          <w:rtl/>
                          <w:lang w:bidi="ar-DZ"/>
                        </w:rPr>
                      </w:pPr>
                      <w:r>
                        <w:rPr>
                          <w:rFonts w:ascii="Arabic Typesetting" w:eastAsiaTheme="majorEastAsia" w:hAnsi="Arabic Typesetting" w:cs="Arabic Typesetting" w:hint="cs"/>
                          <w:sz w:val="32"/>
                          <w:szCs w:val="32"/>
                          <w:rtl/>
                          <w:lang w:bidi="ar-DZ"/>
                        </w:rPr>
                        <w:t xml:space="preserve">تم التنظير لمصطلح معضلة الأمن للمرة الأولى من طرف </w:t>
                      </w:r>
                      <w:r>
                        <w:rPr>
                          <w:rFonts w:ascii="Arabic Typesetting" w:eastAsiaTheme="majorEastAsia" w:hAnsi="Arabic Typesetting" w:cs="Arabic Typesetting"/>
                          <w:b/>
                          <w:bCs/>
                          <w:i/>
                          <w:iCs/>
                          <w:sz w:val="32"/>
                          <w:szCs w:val="32"/>
                          <w:lang w:bidi="ar-DZ"/>
                        </w:rPr>
                        <w:t>John Herz</w:t>
                      </w:r>
                      <w:r>
                        <w:rPr>
                          <w:rFonts w:ascii="Arabic Typesetting" w:eastAsiaTheme="majorEastAsia" w:hAnsi="Arabic Typesetting" w:cs="Arabic Typesetting" w:hint="cs"/>
                          <w:sz w:val="32"/>
                          <w:szCs w:val="32"/>
                          <w:rtl/>
                          <w:lang w:bidi="ar-DZ"/>
                        </w:rPr>
                        <w:t xml:space="preserve"> سنة 1951 في </w:t>
                      </w:r>
                      <w:r>
                        <w:rPr>
                          <w:rFonts w:ascii="Arabic Typesetting" w:eastAsiaTheme="majorEastAsia" w:hAnsi="Arabic Typesetting" w:cs="Arabic Typesetting"/>
                          <w:b/>
                          <w:bCs/>
                          <w:i/>
                          <w:iCs/>
                          <w:sz w:val="32"/>
                          <w:szCs w:val="32"/>
                          <w:lang w:bidi="ar-DZ"/>
                        </w:rPr>
                        <w:t>Political Realism and Political Idealism</w:t>
                      </w:r>
                      <w:r>
                        <w:rPr>
                          <w:rFonts w:ascii="Arabic Typesetting" w:eastAsiaTheme="majorEastAsia" w:hAnsi="Arabic Typesetting" w:cs="Arabic Typesetting" w:hint="cs"/>
                          <w:sz w:val="32"/>
                          <w:szCs w:val="32"/>
                          <w:rtl/>
                          <w:lang w:bidi="ar-DZ"/>
                        </w:rPr>
                        <w:t>. يستند هذا المصطلح على حقيقة أن الدولة،</w:t>
                      </w:r>
                      <w:r>
                        <w:rPr>
                          <w:rFonts w:ascii="Arabic Typesetting" w:eastAsiaTheme="majorEastAsia" w:hAnsi="Arabic Typesetting" w:cs="Arabic Typesetting"/>
                          <w:sz w:val="32"/>
                          <w:szCs w:val="32"/>
                          <w:lang w:bidi="ar-DZ"/>
                        </w:rPr>
                        <w:t xml:space="preserve"> </w:t>
                      </w:r>
                      <w:r>
                        <w:rPr>
                          <w:rFonts w:ascii="Arabic Typesetting" w:eastAsiaTheme="majorEastAsia" w:hAnsi="Arabic Typesetting" w:cs="Arabic Typesetting" w:hint="cs"/>
                          <w:sz w:val="32"/>
                          <w:szCs w:val="32"/>
                          <w:lang w:bidi="ar-DZ"/>
                        </w:rPr>
                        <w:t xml:space="preserve">  </w:t>
                      </w:r>
                      <w:r>
                        <w:rPr>
                          <w:rFonts w:ascii="Arabic Typesetting" w:eastAsiaTheme="majorEastAsia" w:hAnsi="Arabic Typesetting" w:cs="Arabic Typesetting" w:hint="cs"/>
                          <w:sz w:val="32"/>
                          <w:szCs w:val="32"/>
                          <w:rtl/>
                          <w:lang w:bidi="ar-DZ"/>
                        </w:rPr>
                        <w:t>حتى في الحالات التي لا تكون فيها عدائية و إنما تهدف ببساطة إلى ضمان أمنها و دفاعها، يمكنها أن تتخذّ إجراءات من شأنها أن تقود نظرائها من الدول الأخرى إلى الشعور بانعدام الأمن. و عليه، تقوم هذه الأخيرة بدورها باتّخاذ إجراءات مضادة من أجل الحماية و التي ستنتج إذن لدى الدولة الأولى شعورا بانعدام الأمن. إذن يتعلق الأمر بمعضلة على اعتبار أن أي دولة  تقوّى أمنها يمكن أن يخلق شعورا بانعدام الأمن، الذي يقود بدوره إلى سباق التسلّح والنزاع، في الوقت الذي لم يقصد أحد الأطراف لا الدخول في حرب و لا في سباق تسلّح.</w:t>
                      </w:r>
                      <w:r>
                        <w:rPr>
                          <w:rFonts w:ascii="Arabic Typesetting" w:eastAsiaTheme="majorEastAsia" w:hAnsi="Arabic Typesetting" w:cs="Arabic Typesetting" w:hint="cs"/>
                          <w:sz w:val="32"/>
                          <w:szCs w:val="32"/>
                          <w:lang w:bidi="ar-DZ"/>
                        </w:rPr>
                        <w:t xml:space="preserve"> </w:t>
                      </w:r>
                    </w:p>
                  </w:txbxContent>
                </v:textbox>
                <w10:wrap type="square" anchorx="page" anchory="page"/>
              </v:shape>
            </w:pict>
          </mc:Fallback>
        </mc:AlternateContent>
      </w:r>
      <w:r w:rsidR="004577B6">
        <w:rPr>
          <w:rFonts w:ascii="Arabic Typesetting" w:hAnsi="Arabic Typesetting" w:cs="Arabic Typesetting" w:hint="cs"/>
          <w:sz w:val="40"/>
          <w:szCs w:val="40"/>
          <w:rtl/>
          <w:lang w:bidi="ar-DZ"/>
        </w:rPr>
        <w:t>التي تضعها الدول لوحدها، يمكن أن نضيف الإستراتيجيات الجماعية التي تتمحور حول التحالفات.</w:t>
      </w:r>
      <w:r w:rsidR="00750D18" w:rsidRPr="004577B6">
        <w:rPr>
          <w:rFonts w:ascii="Arabic Typesetting" w:hAnsi="Arabic Typesetting" w:cs="Arabic Typesetting" w:hint="cs"/>
          <w:b/>
          <w:bCs/>
          <w:sz w:val="40"/>
          <w:szCs w:val="40"/>
          <w:rtl/>
          <w:lang w:bidi="ar-DZ"/>
        </w:rPr>
        <w:t xml:space="preserve"> </w:t>
      </w:r>
      <w:r w:rsidR="00750D18" w:rsidRPr="004577B6">
        <w:rPr>
          <w:rFonts w:ascii="Arabic Typesetting" w:hAnsi="Arabic Typesetting" w:cs="Arabic Typesetting" w:hint="cs"/>
          <w:sz w:val="40"/>
          <w:szCs w:val="40"/>
          <w:rtl/>
          <w:lang w:bidi="ar-DZ"/>
        </w:rPr>
        <w:t xml:space="preserve">  </w:t>
      </w:r>
      <w:r w:rsidRPr="004577B6">
        <w:rPr>
          <w:rFonts w:ascii="Arabic Typesetting" w:hAnsi="Arabic Typesetting" w:cs="Arabic Typesetting" w:hint="cs"/>
          <w:sz w:val="40"/>
          <w:szCs w:val="40"/>
          <w:rtl/>
          <w:lang w:bidi="ar-DZ"/>
        </w:rPr>
        <w:t xml:space="preserve"> </w:t>
      </w:r>
      <w:r>
        <w:rPr>
          <w:rFonts w:ascii="Arabic Typesetting" w:hAnsi="Arabic Typesetting" w:cs="Arabic Typesetting" w:hint="cs"/>
          <w:sz w:val="40"/>
          <w:szCs w:val="40"/>
          <w:rtl/>
          <w:lang w:bidi="ar-DZ"/>
        </w:rPr>
        <w:t xml:space="preserve">  </w:t>
      </w:r>
    </w:p>
    <w:p w:rsidR="006D5305" w:rsidRDefault="00654032" w:rsidP="00654032">
      <w:pPr>
        <w:bidi/>
        <w:jc w:val="right"/>
        <w:rPr>
          <w:rFonts w:ascii="Arabic Typesetting" w:hAnsi="Arabic Typesetting" w:cs="Arabic Typesetting"/>
          <w:sz w:val="28"/>
          <w:szCs w:val="28"/>
          <w:u w:val="single"/>
          <w:lang w:bidi="ar-DZ"/>
        </w:rPr>
      </w:pPr>
      <w:r w:rsidRPr="00654032">
        <w:rPr>
          <w:rFonts w:ascii="Arabic Typesetting" w:hAnsi="Arabic Typesetting" w:cs="Arabic Typesetting" w:hint="cs"/>
          <w:sz w:val="28"/>
          <w:szCs w:val="28"/>
          <w:u w:val="single"/>
          <w:rtl/>
          <w:lang w:bidi="ar-DZ"/>
        </w:rPr>
        <w:t>المصدر</w:t>
      </w:r>
      <w:r>
        <w:rPr>
          <w:rFonts w:ascii="Arabic Typesetting" w:hAnsi="Arabic Typesetting" w:cs="Arabic Typesetting" w:hint="cs"/>
          <w:sz w:val="28"/>
          <w:szCs w:val="28"/>
          <w:u w:val="single"/>
          <w:rtl/>
          <w:lang w:bidi="ar-DZ"/>
        </w:rPr>
        <w:t xml:space="preserve">: </w:t>
      </w:r>
      <w:r>
        <w:rPr>
          <w:rFonts w:ascii="Arabic Typesetting" w:hAnsi="Arabic Typesetting" w:cs="Arabic Typesetting"/>
          <w:sz w:val="28"/>
          <w:szCs w:val="28"/>
          <w:u w:val="single"/>
          <w:lang w:bidi="ar-DZ"/>
        </w:rPr>
        <w:t xml:space="preserve">Barry Buzan et Eric Hering, </w:t>
      </w:r>
      <w:r>
        <w:rPr>
          <w:rFonts w:ascii="Arabic Typesetting" w:hAnsi="Arabic Typesetting" w:cs="Arabic Typesetting"/>
          <w:i/>
          <w:iCs/>
          <w:sz w:val="28"/>
          <w:szCs w:val="28"/>
          <w:u w:val="single"/>
          <w:lang w:bidi="ar-DZ"/>
        </w:rPr>
        <w:t xml:space="preserve">The arms dynamic in world politics, </w:t>
      </w:r>
      <w:r>
        <w:rPr>
          <w:rFonts w:ascii="Arabic Typesetting" w:hAnsi="Arabic Typesetting" w:cs="Arabic Typesetting"/>
          <w:sz w:val="28"/>
          <w:szCs w:val="28"/>
          <w:u w:val="single"/>
          <w:lang w:bidi="ar-DZ"/>
        </w:rPr>
        <w:t>Boulder, lynne Rienner, 1998, p. 85-86</w:t>
      </w:r>
    </w:p>
    <w:p w:rsidR="00654032" w:rsidRDefault="00654032" w:rsidP="00654032">
      <w:pPr>
        <w:bidi/>
        <w:jc w:val="both"/>
        <w:rPr>
          <w:rFonts w:ascii="Arabic Typesetting" w:hAnsi="Arabic Typesetting" w:cs="Arabic Typesetting"/>
          <w:b/>
          <w:bCs/>
          <w:sz w:val="40"/>
          <w:szCs w:val="40"/>
          <w:u w:val="single"/>
          <w:rtl/>
          <w:lang w:bidi="ar-DZ"/>
        </w:rPr>
      </w:pPr>
      <w:r>
        <w:rPr>
          <w:rFonts w:ascii="Arabic Typesetting" w:hAnsi="Arabic Typesetting" w:cs="Arabic Typesetting" w:hint="cs"/>
          <w:sz w:val="40"/>
          <w:szCs w:val="40"/>
          <w:rtl/>
          <w:lang w:bidi="ar-DZ"/>
        </w:rPr>
        <w:tab/>
      </w:r>
      <w:r>
        <w:rPr>
          <w:rFonts w:ascii="Arabic Typesetting" w:hAnsi="Arabic Typesetting" w:cs="Arabic Typesetting" w:hint="cs"/>
          <w:b/>
          <w:bCs/>
          <w:sz w:val="40"/>
          <w:szCs w:val="40"/>
          <w:rtl/>
          <w:lang w:bidi="ar-DZ"/>
        </w:rPr>
        <w:t xml:space="preserve">د/- </w:t>
      </w:r>
      <w:r>
        <w:rPr>
          <w:rFonts w:ascii="Arabic Typesetting" w:hAnsi="Arabic Typesetting" w:cs="Arabic Typesetting" w:hint="cs"/>
          <w:b/>
          <w:bCs/>
          <w:sz w:val="40"/>
          <w:szCs w:val="40"/>
          <w:u w:val="single"/>
          <w:rtl/>
          <w:lang w:bidi="ar-DZ"/>
        </w:rPr>
        <w:t>الإستراتيجيــة الجماعيـــة: التحالفـــــات</w:t>
      </w:r>
    </w:p>
    <w:p w:rsidR="00980938" w:rsidRDefault="00654032" w:rsidP="00A8219B">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تدفع و تحرّك معضلة الأمن باتّجاه بناء التحالفات. بالفعل، فإن التحالف هو </w:t>
      </w:r>
      <w:r>
        <w:rPr>
          <w:rFonts w:ascii="Arabic Typesetting" w:hAnsi="Arabic Typesetting" w:cs="Arabic Typesetting" w:hint="cs"/>
          <w:b/>
          <w:bCs/>
          <w:sz w:val="40"/>
          <w:szCs w:val="40"/>
          <w:rtl/>
          <w:lang w:bidi="ar-DZ"/>
        </w:rPr>
        <w:t xml:space="preserve">" بنية سياسية و عسكرية و التي تنظمّ في إطارها فواعل إلى فواعل مشابهة لها للاستجابة للمصلحة الأمنية المشتركة، و بشكل </w:t>
      </w:r>
      <w:r>
        <w:rPr>
          <w:rFonts w:ascii="Arabic Typesetting" w:hAnsi="Arabic Typesetting" w:cs="Arabic Typesetting" w:hint="cs"/>
          <w:b/>
          <w:bCs/>
          <w:sz w:val="40"/>
          <w:szCs w:val="40"/>
          <w:rtl/>
          <w:lang w:bidi="ar-DZ"/>
        </w:rPr>
        <w:lastRenderedPageBreak/>
        <w:t>خاص لمواجهة عدو أو تهديد مشترك</w:t>
      </w:r>
      <w:r w:rsidR="006315DB">
        <w:rPr>
          <w:rStyle w:val="Appelnotedebasdep"/>
          <w:rFonts w:ascii="Arabic Typesetting" w:hAnsi="Arabic Typesetting" w:cs="Arabic Typesetting"/>
          <w:b/>
          <w:bCs/>
          <w:sz w:val="40"/>
          <w:szCs w:val="40"/>
          <w:rtl/>
          <w:lang w:bidi="ar-DZ"/>
        </w:rPr>
        <w:footnoteReference w:id="11"/>
      </w:r>
      <w:r>
        <w:rPr>
          <w:rFonts w:ascii="Arabic Typesetting" w:hAnsi="Arabic Typesetting" w:cs="Arabic Typesetting" w:hint="cs"/>
          <w:b/>
          <w:bCs/>
          <w:sz w:val="40"/>
          <w:szCs w:val="40"/>
          <w:rtl/>
          <w:lang w:bidi="ar-DZ"/>
        </w:rPr>
        <w:t xml:space="preserve"> "</w:t>
      </w:r>
      <w:r w:rsidR="006315DB">
        <w:rPr>
          <w:rFonts w:ascii="Arabic Typesetting" w:hAnsi="Arabic Typesetting" w:cs="Arabic Typesetting" w:hint="cs"/>
          <w:sz w:val="40"/>
          <w:szCs w:val="40"/>
          <w:rtl/>
          <w:lang w:bidi="ar-DZ"/>
        </w:rPr>
        <w:t xml:space="preserve">. </w:t>
      </w:r>
      <w:r w:rsidR="00DA05D5">
        <w:rPr>
          <w:rFonts w:ascii="Arabic Typesetting" w:hAnsi="Arabic Typesetting" w:cs="Arabic Typesetting" w:hint="cs"/>
          <w:sz w:val="40"/>
          <w:szCs w:val="40"/>
          <w:rtl/>
          <w:lang w:bidi="ar-DZ"/>
        </w:rPr>
        <w:t xml:space="preserve">خاصة و أن الفصل السابع من ميثاق الأمم المتّحدة يحظر الاستخدام الأحادي الجانب للقوة المسلّحة ضد دولة أخرى، عدا الاستثناءات الأمريكية عقب أحداث 11 سبتمبر 2001 لمهاجمة أفغانستان باسم شرعية الدفاع عن النفس ( المادة 51 من الميثاق الأممي ). </w:t>
      </w:r>
    </w:p>
    <w:p w:rsidR="00980938" w:rsidRDefault="00DA05D5" w:rsidP="00223B1D">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إذن، التحالفات هي </w:t>
      </w:r>
      <w:r>
        <w:rPr>
          <w:rFonts w:ascii="Arabic Typesetting" w:hAnsi="Arabic Typesetting" w:cs="Arabic Typesetting" w:hint="cs"/>
          <w:b/>
          <w:bCs/>
          <w:sz w:val="40"/>
          <w:szCs w:val="40"/>
          <w:rtl/>
          <w:lang w:bidi="ar-DZ"/>
        </w:rPr>
        <w:t xml:space="preserve">" تفاهمات تعاونية " </w:t>
      </w:r>
      <w:r>
        <w:rPr>
          <w:rFonts w:ascii="Arabic Typesetting" w:hAnsi="Arabic Typesetting" w:cs="Arabic Typesetting" w:hint="cs"/>
          <w:sz w:val="40"/>
          <w:szCs w:val="40"/>
          <w:rtl/>
          <w:lang w:bidi="ar-DZ"/>
        </w:rPr>
        <w:t xml:space="preserve">في شكل </w:t>
      </w:r>
      <w:r>
        <w:rPr>
          <w:rFonts w:ascii="Arabic Typesetting" w:hAnsi="Arabic Typesetting" w:cs="Arabic Typesetting" w:hint="cs"/>
          <w:b/>
          <w:bCs/>
          <w:sz w:val="40"/>
          <w:szCs w:val="40"/>
          <w:rtl/>
          <w:lang w:bidi="ar-DZ"/>
        </w:rPr>
        <w:t xml:space="preserve">" التزام عسكري صريح و قاطع " و الذي يسمح بضمان الأمن بين الدول. </w:t>
      </w:r>
      <w:r w:rsidR="00B83420" w:rsidRPr="00B83420">
        <w:rPr>
          <w:rFonts w:ascii="Arabic Typesetting" w:hAnsi="Arabic Typesetting" w:cs="Arabic Typesetting" w:hint="cs"/>
          <w:sz w:val="40"/>
          <w:szCs w:val="40"/>
          <w:rtl/>
          <w:lang w:bidi="ar-DZ"/>
        </w:rPr>
        <w:t>يمكن لهذه</w:t>
      </w:r>
      <w:r w:rsidR="00B83420">
        <w:rPr>
          <w:rFonts w:ascii="Arabic Typesetting" w:hAnsi="Arabic Typesetting" w:cs="Arabic Typesetting" w:hint="cs"/>
          <w:sz w:val="40"/>
          <w:szCs w:val="40"/>
          <w:rtl/>
          <w:lang w:bidi="ar-DZ"/>
        </w:rPr>
        <w:t xml:space="preserve"> التفاهمات أن تكون لحد ما صريحة و دائمة، و التي تأخذ أشكالا تتراوح </w:t>
      </w:r>
      <w:r w:rsidR="00A8219B">
        <w:rPr>
          <w:rFonts w:ascii="Arabic Typesetting" w:hAnsi="Arabic Typesetting" w:cs="Arabic Typesetting" w:hint="cs"/>
          <w:sz w:val="40"/>
          <w:szCs w:val="40"/>
          <w:rtl/>
          <w:lang w:bidi="ar-DZ"/>
        </w:rPr>
        <w:t>من</w:t>
      </w:r>
      <w:r w:rsidR="00B83420">
        <w:rPr>
          <w:rFonts w:ascii="Arabic Typesetting" w:hAnsi="Arabic Typesetting" w:cs="Arabic Typesetting" w:hint="cs"/>
          <w:sz w:val="40"/>
          <w:szCs w:val="40"/>
          <w:rtl/>
          <w:lang w:bidi="ar-DZ"/>
        </w:rPr>
        <w:t xml:space="preserve"> </w:t>
      </w:r>
      <w:r w:rsidR="003C24B8">
        <w:rPr>
          <w:rFonts w:ascii="Arabic Typesetting" w:hAnsi="Arabic Typesetting" w:cs="Arabic Typesetting" w:hint="cs"/>
          <w:b/>
          <w:bCs/>
          <w:sz w:val="40"/>
          <w:szCs w:val="40"/>
          <w:u w:val="single"/>
          <w:rtl/>
          <w:lang w:bidi="ar-DZ"/>
        </w:rPr>
        <w:t>الائتلاف</w:t>
      </w:r>
      <w:r w:rsidR="00A8219B">
        <w:rPr>
          <w:rFonts w:ascii="Arabic Typesetting" w:hAnsi="Arabic Typesetting" w:cs="Arabic Typesetting" w:hint="cs"/>
          <w:b/>
          <w:bCs/>
          <w:sz w:val="40"/>
          <w:szCs w:val="40"/>
          <w:u w:val="single"/>
          <w:rtl/>
          <w:lang w:bidi="ar-DZ"/>
        </w:rPr>
        <w:t xml:space="preserve"> أو التكتّل </w:t>
      </w:r>
      <w:r w:rsidR="00A8219B">
        <w:rPr>
          <w:rFonts w:ascii="Arabic Typesetting" w:hAnsi="Arabic Typesetting" w:cs="Arabic Typesetting"/>
          <w:b/>
          <w:bCs/>
          <w:i/>
          <w:iCs/>
          <w:sz w:val="40"/>
          <w:szCs w:val="40"/>
          <w:u w:val="single"/>
          <w:lang w:bidi="ar-DZ"/>
        </w:rPr>
        <w:t>Coalition</w:t>
      </w:r>
      <w:r w:rsidR="00B83420">
        <w:rPr>
          <w:rFonts w:ascii="Arabic Typesetting" w:hAnsi="Arabic Typesetting" w:cs="Arabic Typesetting" w:hint="cs"/>
          <w:sz w:val="40"/>
          <w:szCs w:val="40"/>
          <w:rtl/>
          <w:lang w:bidi="ar-DZ"/>
        </w:rPr>
        <w:t xml:space="preserve"> ( ظرفي و محدّد الأهداف مثل الحلف الذي أنشئ ضد العراق سنة 1991 عقب احتلال الكويت من طرف صدّام حسين )</w:t>
      </w:r>
      <w:r w:rsidR="00A8219B">
        <w:rPr>
          <w:rFonts w:ascii="Arabic Typesetting" w:hAnsi="Arabic Typesetting" w:cs="Arabic Typesetting" w:hint="cs"/>
          <w:sz w:val="40"/>
          <w:szCs w:val="40"/>
          <w:rtl/>
          <w:lang w:bidi="ar-DZ"/>
        </w:rPr>
        <w:t>،</w:t>
      </w:r>
      <w:r w:rsidR="00B83420">
        <w:rPr>
          <w:rFonts w:ascii="Arabic Typesetting" w:hAnsi="Arabic Typesetting" w:cs="Arabic Typesetting" w:hint="cs"/>
          <w:sz w:val="40"/>
          <w:szCs w:val="40"/>
          <w:rtl/>
          <w:lang w:bidi="ar-DZ"/>
        </w:rPr>
        <w:t xml:space="preserve"> إلى </w:t>
      </w:r>
      <w:r w:rsidR="00A8219B" w:rsidRPr="00A8219B">
        <w:rPr>
          <w:rFonts w:ascii="Arabic Typesetting" w:hAnsi="Arabic Typesetting" w:cs="Arabic Typesetting" w:hint="cs"/>
          <w:b/>
          <w:bCs/>
          <w:sz w:val="40"/>
          <w:szCs w:val="40"/>
          <w:u w:val="single"/>
          <w:rtl/>
          <w:lang w:bidi="ar-DZ"/>
        </w:rPr>
        <w:t>الكتلة</w:t>
      </w:r>
      <w:r w:rsidR="00A8219B">
        <w:rPr>
          <w:rFonts w:ascii="Arabic Typesetting" w:hAnsi="Arabic Typesetting" w:cs="Arabic Typesetting" w:hint="cs"/>
          <w:b/>
          <w:bCs/>
          <w:sz w:val="40"/>
          <w:szCs w:val="40"/>
          <w:u w:val="single"/>
          <w:rtl/>
          <w:lang w:bidi="ar-DZ"/>
        </w:rPr>
        <w:t xml:space="preserve"> </w:t>
      </w:r>
      <w:r w:rsidR="00A8219B">
        <w:rPr>
          <w:rFonts w:ascii="Arabic Typesetting" w:hAnsi="Arabic Typesetting" w:cs="Arabic Typesetting"/>
          <w:b/>
          <w:bCs/>
          <w:i/>
          <w:iCs/>
          <w:sz w:val="40"/>
          <w:szCs w:val="40"/>
          <w:u w:val="single"/>
          <w:lang w:bidi="ar-DZ"/>
        </w:rPr>
        <w:t>Bloc</w:t>
      </w:r>
      <w:r w:rsidR="00A8219B">
        <w:rPr>
          <w:rFonts w:ascii="Arabic Typesetting" w:hAnsi="Arabic Typesetting" w:cs="Arabic Typesetting" w:hint="cs"/>
          <w:sz w:val="40"/>
          <w:szCs w:val="40"/>
          <w:rtl/>
          <w:lang w:bidi="ar-DZ"/>
        </w:rPr>
        <w:t xml:space="preserve"> ( الذي يكون شكله مرنا و سياسي مثل الدول غير منحازة خلال الحرب الباردة )، مرورا </w:t>
      </w:r>
      <w:r w:rsidR="00A8219B">
        <w:rPr>
          <w:rFonts w:ascii="Arabic Typesetting" w:hAnsi="Arabic Typesetting" w:cs="Arabic Typesetting" w:hint="cs"/>
          <w:b/>
          <w:bCs/>
          <w:sz w:val="40"/>
          <w:szCs w:val="40"/>
          <w:u w:val="single"/>
          <w:rtl/>
          <w:lang w:bidi="ar-DZ"/>
        </w:rPr>
        <w:t xml:space="preserve">بالحلف/ الميثاق </w:t>
      </w:r>
      <w:r w:rsidR="00A8219B">
        <w:rPr>
          <w:rFonts w:ascii="Arabic Typesetting" w:hAnsi="Arabic Typesetting" w:cs="Arabic Typesetting"/>
          <w:b/>
          <w:bCs/>
          <w:i/>
          <w:iCs/>
          <w:sz w:val="40"/>
          <w:szCs w:val="40"/>
          <w:u w:val="single"/>
          <w:lang w:bidi="ar-DZ"/>
        </w:rPr>
        <w:t>Pacte</w:t>
      </w:r>
      <w:r w:rsidR="00A8219B" w:rsidRPr="00A8219B">
        <w:rPr>
          <w:rFonts w:ascii="Arabic Typesetting" w:hAnsi="Arabic Typesetting" w:cs="Arabic Typesetting" w:hint="cs"/>
          <w:b/>
          <w:bCs/>
          <w:i/>
          <w:iCs/>
          <w:sz w:val="40"/>
          <w:szCs w:val="40"/>
          <w:rtl/>
          <w:lang w:bidi="ar-DZ"/>
        </w:rPr>
        <w:t xml:space="preserve"> </w:t>
      </w:r>
      <w:r w:rsidR="00A8219B">
        <w:rPr>
          <w:rFonts w:ascii="Arabic Typesetting" w:hAnsi="Arabic Typesetting" w:cs="Arabic Typesetting" w:hint="cs"/>
          <w:sz w:val="40"/>
          <w:szCs w:val="40"/>
          <w:rtl/>
          <w:lang w:bidi="ar-DZ"/>
        </w:rPr>
        <w:t xml:space="preserve">( أكثر صراحة و التزاما، مثل حلف وارسو العسكري الذي كان يضمّ منذ 1955 أغلب دول المعسكر الشرقي )، انتهاء عند </w:t>
      </w:r>
      <w:r w:rsidR="00ED64FD">
        <w:rPr>
          <w:rFonts w:ascii="Arabic Typesetting" w:hAnsi="Arabic Typesetting" w:cs="Arabic Typesetting" w:hint="cs"/>
          <w:b/>
          <w:bCs/>
          <w:sz w:val="40"/>
          <w:szCs w:val="40"/>
          <w:u w:val="single"/>
          <w:rtl/>
          <w:lang w:bidi="ar-DZ"/>
        </w:rPr>
        <w:t>المؤسسة الدولية و الأمنية</w:t>
      </w:r>
      <w:r w:rsidR="00ED64FD">
        <w:rPr>
          <w:rFonts w:ascii="Arabic Typesetting" w:hAnsi="Arabic Typesetting" w:cs="Arabic Typesetting" w:hint="cs"/>
          <w:b/>
          <w:bCs/>
          <w:i/>
          <w:iCs/>
          <w:sz w:val="40"/>
          <w:szCs w:val="40"/>
          <w:u w:val="single"/>
          <w:rtl/>
          <w:lang w:bidi="ar-DZ"/>
        </w:rPr>
        <w:t xml:space="preserve"> </w:t>
      </w:r>
      <w:r w:rsidR="00ED64FD">
        <w:rPr>
          <w:rFonts w:ascii="Arabic Typesetting" w:hAnsi="Arabic Typesetting" w:cs="Arabic Typesetting"/>
          <w:b/>
          <w:bCs/>
          <w:i/>
          <w:iCs/>
          <w:sz w:val="40"/>
          <w:szCs w:val="40"/>
          <w:u w:val="single"/>
          <w:lang w:bidi="ar-DZ"/>
        </w:rPr>
        <w:t>Institution Internationale et de Sécurité</w:t>
      </w:r>
      <w:r w:rsidR="00EA557E">
        <w:rPr>
          <w:rStyle w:val="Appelnotedebasdep"/>
          <w:rFonts w:ascii="Arabic Typesetting" w:hAnsi="Arabic Typesetting" w:cs="Arabic Typesetting"/>
          <w:b/>
          <w:bCs/>
          <w:i/>
          <w:iCs/>
          <w:sz w:val="40"/>
          <w:szCs w:val="40"/>
          <w:u w:val="single"/>
          <w:lang w:bidi="ar-DZ"/>
        </w:rPr>
        <w:footnoteReference w:id="12"/>
      </w:r>
      <w:r w:rsidR="00EA557E">
        <w:rPr>
          <w:rFonts w:ascii="Arabic Typesetting" w:hAnsi="Arabic Typesetting" w:cs="Arabic Typesetting" w:hint="cs"/>
          <w:sz w:val="40"/>
          <w:szCs w:val="40"/>
          <w:rtl/>
          <w:lang w:bidi="ar-DZ"/>
        </w:rPr>
        <w:t xml:space="preserve">. </w:t>
      </w:r>
      <w:r w:rsidR="00980938">
        <w:rPr>
          <w:rFonts w:ascii="Arabic Typesetting" w:hAnsi="Arabic Typesetting" w:cs="Arabic Typesetting" w:hint="cs"/>
          <w:sz w:val="40"/>
          <w:szCs w:val="40"/>
          <w:rtl/>
          <w:lang w:bidi="ar-DZ"/>
        </w:rPr>
        <w:t>تستند المؤسسة الدولية و الأمنية على تنظيم يزوّد نفسه بمعايير تسمح بتحديد الأهداف الأمنية التي تجتمع و تلتقي عليها الدول الأعضاء، وكدا القواعد التي يجب تبنّيها.</w:t>
      </w:r>
      <w:r w:rsidR="00A8219B">
        <w:rPr>
          <w:rFonts w:ascii="Arabic Typesetting" w:hAnsi="Arabic Typesetting" w:cs="Arabic Typesetting" w:hint="cs"/>
          <w:sz w:val="40"/>
          <w:szCs w:val="40"/>
          <w:rtl/>
          <w:lang w:bidi="ar-DZ"/>
        </w:rPr>
        <w:t xml:space="preserve"> </w:t>
      </w:r>
    </w:p>
    <w:p w:rsidR="00223B1D" w:rsidRDefault="00223B1D" w:rsidP="00223B1D">
      <w:pPr>
        <w:bidi/>
        <w:jc w:val="both"/>
        <w:rPr>
          <w:rFonts w:ascii="Arabic Typesetting" w:hAnsi="Arabic Typesetting" w:cs="Arabic Typesetting"/>
          <w:sz w:val="40"/>
          <w:szCs w:val="40"/>
          <w:rtl/>
          <w:lang w:bidi="ar-DZ"/>
        </w:rPr>
      </w:pPr>
    </w:p>
    <w:p w:rsidR="00223B1D" w:rsidRDefault="00223B1D" w:rsidP="00223B1D">
      <w:pPr>
        <w:bidi/>
        <w:jc w:val="both"/>
        <w:rPr>
          <w:rFonts w:ascii="Arabic Typesetting" w:hAnsi="Arabic Typesetting" w:cs="Arabic Typesetting"/>
          <w:sz w:val="40"/>
          <w:szCs w:val="40"/>
          <w:rtl/>
          <w:lang w:bidi="ar-DZ"/>
        </w:rPr>
      </w:pPr>
    </w:p>
    <w:p w:rsidR="00223B1D" w:rsidRDefault="00223B1D" w:rsidP="00223B1D">
      <w:pPr>
        <w:bidi/>
        <w:jc w:val="both"/>
        <w:rPr>
          <w:rFonts w:ascii="Arabic Typesetting" w:hAnsi="Arabic Typesetting" w:cs="Arabic Typesetting"/>
          <w:sz w:val="40"/>
          <w:szCs w:val="40"/>
          <w:rtl/>
          <w:lang w:bidi="ar-DZ"/>
        </w:rPr>
      </w:pPr>
    </w:p>
    <w:p w:rsidR="00223B1D" w:rsidRDefault="00223B1D" w:rsidP="00223B1D">
      <w:pPr>
        <w:bidi/>
        <w:jc w:val="both"/>
        <w:rPr>
          <w:rFonts w:ascii="Arabic Typesetting" w:hAnsi="Arabic Typesetting" w:cs="Arabic Typesetting"/>
          <w:sz w:val="40"/>
          <w:szCs w:val="40"/>
          <w:rtl/>
          <w:lang w:bidi="ar-DZ"/>
        </w:rPr>
      </w:pPr>
    </w:p>
    <w:p w:rsidR="00223B1D" w:rsidRDefault="00223B1D" w:rsidP="00223B1D">
      <w:pPr>
        <w:bidi/>
        <w:jc w:val="both"/>
        <w:rPr>
          <w:rFonts w:ascii="Arabic Typesetting" w:hAnsi="Arabic Typesetting" w:cs="Arabic Typesetting"/>
          <w:sz w:val="40"/>
          <w:szCs w:val="40"/>
          <w:rtl/>
          <w:lang w:bidi="ar-DZ"/>
        </w:rPr>
      </w:pPr>
    </w:p>
    <w:p w:rsidR="00223B1D" w:rsidRDefault="00223B1D" w:rsidP="00223B1D">
      <w:pPr>
        <w:bidi/>
        <w:jc w:val="both"/>
        <w:rPr>
          <w:rFonts w:ascii="Arabic Typesetting" w:hAnsi="Arabic Typesetting" w:cs="Arabic Typesetting"/>
          <w:sz w:val="40"/>
          <w:szCs w:val="40"/>
          <w:rtl/>
          <w:lang w:bidi="ar-DZ"/>
        </w:rPr>
      </w:pPr>
    </w:p>
    <w:p w:rsidR="00223B1D" w:rsidRDefault="00223B1D" w:rsidP="00223B1D">
      <w:pPr>
        <w:bidi/>
        <w:jc w:val="both"/>
        <w:rPr>
          <w:rFonts w:ascii="Arabic Typesetting" w:hAnsi="Arabic Typesetting" w:cs="Arabic Typesetting"/>
          <w:sz w:val="40"/>
          <w:szCs w:val="40"/>
          <w:rtl/>
          <w:lang w:bidi="ar-DZ"/>
        </w:rPr>
      </w:pPr>
    </w:p>
    <w:p w:rsidR="00223B1D" w:rsidRDefault="00223B1D" w:rsidP="00223B1D">
      <w:pPr>
        <w:bidi/>
        <w:jc w:val="both"/>
        <w:rPr>
          <w:rFonts w:ascii="Arabic Typesetting" w:hAnsi="Arabic Typesetting" w:cs="Arabic Typesetting"/>
          <w:sz w:val="40"/>
          <w:szCs w:val="40"/>
          <w:rtl/>
          <w:lang w:bidi="ar-DZ"/>
        </w:rPr>
      </w:pPr>
    </w:p>
    <w:p w:rsidR="00223B1D" w:rsidRDefault="00223B1D" w:rsidP="00223B1D">
      <w:pPr>
        <w:bidi/>
        <w:jc w:val="both"/>
        <w:rPr>
          <w:rFonts w:ascii="Arabic Typesetting" w:hAnsi="Arabic Typesetting" w:cs="Arabic Typesetting"/>
          <w:sz w:val="40"/>
          <w:szCs w:val="40"/>
          <w:rtl/>
          <w:lang w:bidi="ar-DZ"/>
        </w:rPr>
      </w:pPr>
    </w:p>
    <w:p w:rsidR="00980938" w:rsidRDefault="00980938" w:rsidP="00980938">
      <w:pPr>
        <w:bidi/>
        <w:jc w:val="center"/>
        <w:rPr>
          <w:rFonts w:ascii="Arabic Typesetting" w:hAnsi="Arabic Typesetting" w:cs="Arabic Typesetting"/>
          <w:b/>
          <w:bCs/>
          <w:sz w:val="40"/>
          <w:szCs w:val="40"/>
          <w:u w:val="single"/>
          <w:rtl/>
          <w:lang w:bidi="ar-DZ"/>
        </w:rPr>
      </w:pPr>
      <w:r w:rsidRPr="00980938">
        <w:rPr>
          <w:rFonts w:ascii="Arabic Typesetting" w:hAnsi="Arabic Typesetting" w:cs="Arabic Typesetting" w:hint="cs"/>
          <w:b/>
          <w:bCs/>
          <w:sz w:val="40"/>
          <w:szCs w:val="40"/>
          <w:u w:val="single"/>
          <w:rtl/>
          <w:lang w:bidi="ar-DZ"/>
        </w:rPr>
        <w:lastRenderedPageBreak/>
        <w:t>المنظمــات الإقليميــــة للأمـــــن</w:t>
      </w:r>
    </w:p>
    <w:tbl>
      <w:tblPr>
        <w:tblStyle w:val="Grilledutableau"/>
        <w:bidiVisual/>
        <w:tblW w:w="0" w:type="auto"/>
        <w:tblLook w:val="04A0" w:firstRow="1" w:lastRow="0" w:firstColumn="1" w:lastColumn="0" w:noHBand="0" w:noVBand="1"/>
      </w:tblPr>
      <w:tblGrid>
        <w:gridCol w:w="1383"/>
        <w:gridCol w:w="2977"/>
        <w:gridCol w:w="1276"/>
        <w:gridCol w:w="1276"/>
        <w:gridCol w:w="2300"/>
      </w:tblGrid>
      <w:tr w:rsidR="00980938" w:rsidTr="00F62F22">
        <w:tc>
          <w:tcPr>
            <w:tcW w:w="1383" w:type="dxa"/>
            <w:shd w:val="clear" w:color="auto" w:fill="808080" w:themeFill="background1" w:themeFillShade="80"/>
          </w:tcPr>
          <w:p w:rsidR="00980938" w:rsidRPr="00980938" w:rsidRDefault="00980938" w:rsidP="00980938">
            <w:pPr>
              <w:bidi/>
              <w:jc w:val="center"/>
              <w:rPr>
                <w:rFonts w:ascii="Arabic Typesetting" w:hAnsi="Arabic Typesetting" w:cs="Arabic Typesetting"/>
                <w:b/>
                <w:bCs/>
                <w:sz w:val="36"/>
                <w:szCs w:val="36"/>
                <w:rtl/>
                <w:lang w:bidi="ar-DZ"/>
              </w:rPr>
            </w:pPr>
            <w:r w:rsidRPr="00980938">
              <w:rPr>
                <w:rFonts w:ascii="Arabic Typesetting" w:hAnsi="Arabic Typesetting" w:cs="Arabic Typesetting" w:hint="cs"/>
                <w:b/>
                <w:bCs/>
                <w:sz w:val="36"/>
                <w:szCs w:val="36"/>
                <w:rtl/>
                <w:lang w:bidi="ar-DZ"/>
              </w:rPr>
              <w:t>الرمز</w:t>
            </w:r>
          </w:p>
        </w:tc>
        <w:tc>
          <w:tcPr>
            <w:tcW w:w="2977" w:type="dxa"/>
            <w:shd w:val="clear" w:color="auto" w:fill="808080" w:themeFill="background1" w:themeFillShade="80"/>
          </w:tcPr>
          <w:p w:rsidR="00980938" w:rsidRPr="00980938" w:rsidRDefault="00980938" w:rsidP="00980938">
            <w:pPr>
              <w:bidi/>
              <w:jc w:val="center"/>
              <w:rPr>
                <w:rFonts w:ascii="Arabic Typesetting" w:hAnsi="Arabic Typesetting" w:cs="Arabic Typesetting"/>
                <w:b/>
                <w:bCs/>
                <w:sz w:val="36"/>
                <w:szCs w:val="36"/>
                <w:rtl/>
                <w:lang w:bidi="ar-DZ"/>
              </w:rPr>
            </w:pPr>
            <w:r w:rsidRPr="00980938">
              <w:rPr>
                <w:rFonts w:ascii="Arabic Typesetting" w:hAnsi="Arabic Typesetting" w:cs="Arabic Typesetting" w:hint="cs"/>
                <w:b/>
                <w:bCs/>
                <w:sz w:val="36"/>
                <w:szCs w:val="36"/>
                <w:rtl/>
                <w:lang w:bidi="ar-DZ"/>
              </w:rPr>
              <w:t>التسمية</w:t>
            </w:r>
          </w:p>
        </w:tc>
        <w:tc>
          <w:tcPr>
            <w:tcW w:w="1276" w:type="dxa"/>
            <w:shd w:val="clear" w:color="auto" w:fill="808080" w:themeFill="background1" w:themeFillShade="80"/>
          </w:tcPr>
          <w:p w:rsidR="00980938" w:rsidRPr="00980938" w:rsidRDefault="00980938" w:rsidP="00980938">
            <w:pPr>
              <w:bidi/>
              <w:jc w:val="center"/>
              <w:rPr>
                <w:rFonts w:ascii="Arabic Typesetting" w:hAnsi="Arabic Typesetting" w:cs="Arabic Typesetting"/>
                <w:b/>
                <w:bCs/>
                <w:sz w:val="36"/>
                <w:szCs w:val="36"/>
                <w:rtl/>
                <w:lang w:bidi="ar-DZ"/>
              </w:rPr>
            </w:pPr>
            <w:r w:rsidRPr="00980938">
              <w:rPr>
                <w:rFonts w:ascii="Arabic Typesetting" w:hAnsi="Arabic Typesetting" w:cs="Arabic Typesetting" w:hint="cs"/>
                <w:b/>
                <w:bCs/>
                <w:sz w:val="36"/>
                <w:szCs w:val="36"/>
                <w:rtl/>
                <w:lang w:bidi="ar-DZ"/>
              </w:rPr>
              <w:t>تاريخ الاتفاقية المنشئة</w:t>
            </w:r>
          </w:p>
        </w:tc>
        <w:tc>
          <w:tcPr>
            <w:tcW w:w="1276" w:type="dxa"/>
            <w:shd w:val="clear" w:color="auto" w:fill="808080" w:themeFill="background1" w:themeFillShade="80"/>
          </w:tcPr>
          <w:p w:rsidR="00980938" w:rsidRPr="00980938" w:rsidRDefault="00980938" w:rsidP="00980938">
            <w:pPr>
              <w:bidi/>
              <w:jc w:val="center"/>
              <w:rPr>
                <w:rFonts w:ascii="Arabic Typesetting" w:hAnsi="Arabic Typesetting" w:cs="Arabic Typesetting"/>
                <w:b/>
                <w:bCs/>
                <w:sz w:val="36"/>
                <w:szCs w:val="36"/>
                <w:rtl/>
                <w:lang w:bidi="ar-DZ"/>
              </w:rPr>
            </w:pPr>
            <w:r w:rsidRPr="00980938">
              <w:rPr>
                <w:rFonts w:ascii="Arabic Typesetting" w:hAnsi="Arabic Typesetting" w:cs="Arabic Typesetting" w:hint="cs"/>
                <w:b/>
                <w:bCs/>
                <w:sz w:val="36"/>
                <w:szCs w:val="36"/>
                <w:rtl/>
                <w:lang w:bidi="ar-DZ"/>
              </w:rPr>
              <w:t>عدد الأعضاء</w:t>
            </w:r>
          </w:p>
        </w:tc>
        <w:tc>
          <w:tcPr>
            <w:tcW w:w="2300" w:type="dxa"/>
            <w:shd w:val="clear" w:color="auto" w:fill="808080" w:themeFill="background1" w:themeFillShade="80"/>
          </w:tcPr>
          <w:p w:rsidR="00980938" w:rsidRPr="00980938" w:rsidRDefault="00980938" w:rsidP="00980938">
            <w:pPr>
              <w:bidi/>
              <w:jc w:val="center"/>
              <w:rPr>
                <w:rFonts w:ascii="Arabic Typesetting" w:hAnsi="Arabic Typesetting" w:cs="Arabic Typesetting"/>
                <w:b/>
                <w:bCs/>
                <w:sz w:val="36"/>
                <w:szCs w:val="36"/>
                <w:rtl/>
                <w:lang w:bidi="ar-DZ"/>
              </w:rPr>
            </w:pPr>
            <w:r w:rsidRPr="00980938">
              <w:rPr>
                <w:rFonts w:ascii="Arabic Typesetting" w:hAnsi="Arabic Typesetting" w:cs="Arabic Typesetting" w:hint="cs"/>
                <w:b/>
                <w:bCs/>
                <w:sz w:val="36"/>
                <w:szCs w:val="36"/>
                <w:rtl/>
                <w:lang w:bidi="ar-DZ"/>
              </w:rPr>
              <w:t>ملاحظات</w:t>
            </w:r>
          </w:p>
        </w:tc>
      </w:tr>
      <w:tr w:rsidR="00980938" w:rsidTr="00F62F22">
        <w:tc>
          <w:tcPr>
            <w:tcW w:w="1383" w:type="dxa"/>
          </w:tcPr>
          <w:p w:rsidR="00980938" w:rsidRPr="000133FF" w:rsidRDefault="00980938" w:rsidP="00980938">
            <w:pPr>
              <w:bidi/>
              <w:jc w:val="center"/>
              <w:rPr>
                <w:rFonts w:ascii="Arabic Typesetting" w:hAnsi="Arabic Typesetting" w:cs="Arabic Typesetting"/>
                <w:b/>
                <w:bCs/>
                <w:i/>
                <w:iCs/>
                <w:sz w:val="40"/>
                <w:szCs w:val="40"/>
                <w:rtl/>
                <w:lang w:bidi="ar-DZ"/>
              </w:rPr>
            </w:pPr>
            <w:r w:rsidRPr="000133FF">
              <w:rPr>
                <w:rFonts w:ascii="Arabic Typesetting" w:hAnsi="Arabic Typesetting" w:cs="Arabic Typesetting"/>
                <w:b/>
                <w:bCs/>
                <w:i/>
                <w:iCs/>
                <w:sz w:val="40"/>
                <w:szCs w:val="40"/>
                <w:lang w:bidi="ar-DZ"/>
              </w:rPr>
              <w:t>ANZUS</w:t>
            </w:r>
          </w:p>
        </w:tc>
        <w:tc>
          <w:tcPr>
            <w:tcW w:w="2977" w:type="dxa"/>
          </w:tcPr>
          <w:p w:rsidR="00223B1D" w:rsidRDefault="00223B1D" w:rsidP="00223B1D">
            <w:pPr>
              <w:bidi/>
              <w:jc w:val="center"/>
              <w:rPr>
                <w:rFonts w:ascii="Arabic Typesetting" w:hAnsi="Arabic Typesetting" w:cs="Arabic Typesetting"/>
                <w:sz w:val="28"/>
                <w:szCs w:val="28"/>
                <w:lang w:bidi="ar-DZ"/>
              </w:rPr>
            </w:pPr>
            <w:r>
              <w:rPr>
                <w:rFonts w:ascii="Arabic Typesetting" w:hAnsi="Arabic Typesetting" w:cs="Arabic Typesetting" w:hint="cs"/>
                <w:sz w:val="28"/>
                <w:szCs w:val="28"/>
                <w:rtl/>
                <w:lang w:bidi="ar-DZ"/>
              </w:rPr>
              <w:t>أستراليا، نيوزيلندا</w:t>
            </w:r>
          </w:p>
          <w:p w:rsidR="00980938" w:rsidRPr="00223B1D" w:rsidRDefault="00223B1D" w:rsidP="00223B1D">
            <w:pPr>
              <w:bidi/>
              <w:jc w:val="center"/>
              <w:rPr>
                <w:rFonts w:ascii="Arabic Typesetting" w:hAnsi="Arabic Typesetting" w:cs="Arabic Typesetting"/>
                <w:b/>
                <w:bCs/>
                <w:i/>
                <w:iCs/>
                <w:sz w:val="28"/>
                <w:szCs w:val="28"/>
                <w:lang w:bidi="ar-DZ"/>
              </w:rPr>
            </w:pPr>
            <w:r>
              <w:rPr>
                <w:rFonts w:ascii="Arabic Typesetting" w:hAnsi="Arabic Typesetting" w:cs="Arabic Typesetting"/>
                <w:b/>
                <w:bCs/>
                <w:i/>
                <w:iCs/>
                <w:sz w:val="28"/>
                <w:szCs w:val="28"/>
                <w:lang w:bidi="ar-DZ"/>
              </w:rPr>
              <w:t>(United States Security Treaty)</w:t>
            </w:r>
          </w:p>
        </w:tc>
        <w:tc>
          <w:tcPr>
            <w:tcW w:w="1276" w:type="dxa"/>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1951</w:t>
            </w:r>
          </w:p>
        </w:tc>
        <w:tc>
          <w:tcPr>
            <w:tcW w:w="1276" w:type="dxa"/>
          </w:tcPr>
          <w:p w:rsidR="00980938" w:rsidRPr="00F62F22" w:rsidRDefault="00F62F22"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2</w:t>
            </w:r>
          </w:p>
        </w:tc>
        <w:tc>
          <w:tcPr>
            <w:tcW w:w="2300" w:type="dxa"/>
          </w:tcPr>
          <w:p w:rsidR="00980938" w:rsidRPr="00F62F22" w:rsidRDefault="00F62F22" w:rsidP="00F62F22">
            <w:pPr>
              <w:bidi/>
              <w:jc w:val="both"/>
              <w:rPr>
                <w:rFonts w:ascii="Arabic Typesetting" w:hAnsi="Arabic Typesetting" w:cs="Arabic Typesetting"/>
                <w:sz w:val="32"/>
                <w:szCs w:val="32"/>
                <w:rtl/>
                <w:lang w:bidi="ar-DZ"/>
              </w:rPr>
            </w:pPr>
            <w:r w:rsidRPr="00F62F22">
              <w:rPr>
                <w:rFonts w:ascii="Arabic Typesetting" w:hAnsi="Arabic Typesetting" w:cs="Arabic Typesetting" w:hint="cs"/>
                <w:sz w:val="32"/>
                <w:szCs w:val="32"/>
                <w:rtl/>
                <w:lang w:bidi="ar-DZ"/>
              </w:rPr>
              <w:t>تم تعليقها</w:t>
            </w:r>
          </w:p>
        </w:tc>
      </w:tr>
      <w:tr w:rsidR="00980938" w:rsidTr="000133FF">
        <w:tc>
          <w:tcPr>
            <w:tcW w:w="1383" w:type="dxa"/>
            <w:shd w:val="clear" w:color="auto" w:fill="D9D9D9" w:themeFill="background1" w:themeFillShade="D9"/>
          </w:tcPr>
          <w:p w:rsidR="00980938" w:rsidRPr="000133FF" w:rsidRDefault="00980938" w:rsidP="00980938">
            <w:pPr>
              <w:bidi/>
              <w:jc w:val="center"/>
              <w:rPr>
                <w:rFonts w:ascii="Arabic Typesetting" w:hAnsi="Arabic Typesetting" w:cs="Arabic Typesetting"/>
                <w:b/>
                <w:bCs/>
                <w:i/>
                <w:iCs/>
                <w:sz w:val="40"/>
                <w:szCs w:val="40"/>
                <w:rtl/>
                <w:lang w:bidi="ar-DZ"/>
              </w:rPr>
            </w:pPr>
            <w:r w:rsidRPr="000133FF">
              <w:rPr>
                <w:rFonts w:ascii="Arabic Typesetting" w:hAnsi="Arabic Typesetting" w:cs="Arabic Typesetting"/>
                <w:b/>
                <w:bCs/>
                <w:i/>
                <w:iCs/>
                <w:sz w:val="40"/>
                <w:szCs w:val="40"/>
                <w:lang w:bidi="ar-DZ"/>
              </w:rPr>
              <w:t>APEC</w:t>
            </w:r>
          </w:p>
        </w:tc>
        <w:tc>
          <w:tcPr>
            <w:tcW w:w="2977" w:type="dxa"/>
            <w:shd w:val="clear" w:color="auto" w:fill="D9D9D9" w:themeFill="background1" w:themeFillShade="D9"/>
          </w:tcPr>
          <w:p w:rsidR="00980938" w:rsidRPr="00223B1D" w:rsidRDefault="00223B1D" w:rsidP="00223B1D">
            <w:pPr>
              <w:bidi/>
              <w:jc w:val="center"/>
              <w:rPr>
                <w:rFonts w:ascii="Arabic Typesetting" w:hAnsi="Arabic Typesetting" w:cs="Arabic Typesetting"/>
                <w:b/>
                <w:bCs/>
                <w:i/>
                <w:iCs/>
                <w:sz w:val="28"/>
                <w:szCs w:val="28"/>
                <w:lang w:bidi="ar-DZ"/>
              </w:rPr>
            </w:pPr>
            <w:r>
              <w:rPr>
                <w:rFonts w:ascii="Arabic Typesetting" w:hAnsi="Arabic Typesetting" w:cs="Arabic Typesetting"/>
                <w:b/>
                <w:bCs/>
                <w:i/>
                <w:iCs/>
                <w:sz w:val="28"/>
                <w:szCs w:val="28"/>
                <w:lang w:bidi="ar-DZ"/>
              </w:rPr>
              <w:t>Asia Pacific Economic Cooperation, ou Coopération économique pour l’Asie-Pacifique</w:t>
            </w:r>
          </w:p>
        </w:tc>
        <w:tc>
          <w:tcPr>
            <w:tcW w:w="1276" w:type="dxa"/>
            <w:shd w:val="clear" w:color="auto" w:fill="D9D9D9" w:themeFill="background1" w:themeFillShade="D9"/>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1989</w:t>
            </w:r>
          </w:p>
        </w:tc>
        <w:tc>
          <w:tcPr>
            <w:tcW w:w="1276" w:type="dxa"/>
            <w:shd w:val="clear" w:color="auto" w:fill="D9D9D9" w:themeFill="background1" w:themeFillShade="D9"/>
          </w:tcPr>
          <w:p w:rsidR="00980938" w:rsidRPr="00F62F22" w:rsidRDefault="00F62F22"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21</w:t>
            </w:r>
          </w:p>
        </w:tc>
        <w:tc>
          <w:tcPr>
            <w:tcW w:w="2300" w:type="dxa"/>
            <w:shd w:val="clear" w:color="auto" w:fill="D9D9D9" w:themeFill="background1" w:themeFillShade="D9"/>
          </w:tcPr>
          <w:p w:rsidR="00980938" w:rsidRPr="00F62F22" w:rsidRDefault="00F62F22" w:rsidP="00F62F22">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تم توسيع مجال نشاطها تدريجيا باتّجاه المظاهر الأمنية</w:t>
            </w:r>
          </w:p>
        </w:tc>
      </w:tr>
      <w:tr w:rsidR="00980938" w:rsidTr="00F62F22">
        <w:tc>
          <w:tcPr>
            <w:tcW w:w="1383" w:type="dxa"/>
          </w:tcPr>
          <w:p w:rsidR="00980938" w:rsidRPr="000133FF" w:rsidRDefault="00980938" w:rsidP="00980938">
            <w:pPr>
              <w:bidi/>
              <w:jc w:val="center"/>
              <w:rPr>
                <w:rFonts w:ascii="Arabic Typesetting" w:hAnsi="Arabic Typesetting" w:cs="Arabic Typesetting"/>
                <w:b/>
                <w:bCs/>
                <w:i/>
                <w:iCs/>
                <w:sz w:val="40"/>
                <w:szCs w:val="40"/>
                <w:rtl/>
                <w:lang w:bidi="ar-DZ"/>
              </w:rPr>
            </w:pPr>
            <w:r w:rsidRPr="000133FF">
              <w:rPr>
                <w:rFonts w:ascii="Arabic Typesetting" w:hAnsi="Arabic Typesetting" w:cs="Arabic Typesetting"/>
                <w:b/>
                <w:bCs/>
                <w:i/>
                <w:iCs/>
                <w:sz w:val="40"/>
                <w:szCs w:val="40"/>
                <w:lang w:bidi="ar-DZ"/>
              </w:rPr>
              <w:t>ARF</w:t>
            </w:r>
          </w:p>
        </w:tc>
        <w:tc>
          <w:tcPr>
            <w:tcW w:w="2977" w:type="dxa"/>
          </w:tcPr>
          <w:p w:rsidR="00980938" w:rsidRPr="00223B1D" w:rsidRDefault="00223B1D" w:rsidP="00223B1D">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الآسيــــان</w:t>
            </w:r>
          </w:p>
        </w:tc>
        <w:tc>
          <w:tcPr>
            <w:tcW w:w="1276" w:type="dxa"/>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1993</w:t>
            </w:r>
          </w:p>
        </w:tc>
        <w:tc>
          <w:tcPr>
            <w:tcW w:w="1276" w:type="dxa"/>
          </w:tcPr>
          <w:p w:rsidR="00980938" w:rsidRPr="00F62F22" w:rsidRDefault="00F62F22" w:rsidP="00F62F22">
            <w:pPr>
              <w:bidi/>
              <w:jc w:val="both"/>
              <w:rPr>
                <w:rFonts w:ascii="Arabic Typesetting" w:hAnsi="Arabic Typesetting" w:cs="Arabic Typesetting"/>
                <w:b/>
                <w:bCs/>
                <w:sz w:val="28"/>
                <w:szCs w:val="28"/>
                <w:rtl/>
                <w:lang w:bidi="ar-DZ"/>
              </w:rPr>
            </w:pPr>
            <w:r>
              <w:rPr>
                <w:rFonts w:ascii="Arabic Typesetting" w:hAnsi="Arabic Typesetting" w:cs="Arabic Typesetting" w:hint="cs"/>
                <w:b/>
                <w:bCs/>
                <w:sz w:val="28"/>
                <w:szCs w:val="28"/>
                <w:rtl/>
                <w:lang w:bidi="ar-DZ"/>
              </w:rPr>
              <w:t>28 دولة و منظمة إقليمية</w:t>
            </w:r>
          </w:p>
        </w:tc>
        <w:tc>
          <w:tcPr>
            <w:tcW w:w="2300" w:type="dxa"/>
          </w:tcPr>
          <w:p w:rsidR="00980938" w:rsidRPr="00F62F22" w:rsidRDefault="00980938" w:rsidP="00F62F22">
            <w:pPr>
              <w:bidi/>
              <w:jc w:val="both"/>
              <w:rPr>
                <w:rFonts w:ascii="Arabic Typesetting" w:hAnsi="Arabic Typesetting" w:cs="Arabic Typesetting"/>
                <w:sz w:val="32"/>
                <w:szCs w:val="32"/>
                <w:rtl/>
                <w:lang w:bidi="ar-DZ"/>
              </w:rPr>
            </w:pPr>
          </w:p>
        </w:tc>
      </w:tr>
      <w:tr w:rsidR="00980938" w:rsidTr="000133FF">
        <w:tc>
          <w:tcPr>
            <w:tcW w:w="1383" w:type="dxa"/>
            <w:shd w:val="clear" w:color="auto" w:fill="D9D9D9" w:themeFill="background1" w:themeFillShade="D9"/>
          </w:tcPr>
          <w:p w:rsidR="00980938" w:rsidRPr="000133FF" w:rsidRDefault="00980938" w:rsidP="00980938">
            <w:pPr>
              <w:bidi/>
              <w:jc w:val="center"/>
              <w:rPr>
                <w:rFonts w:ascii="Arabic Typesetting" w:hAnsi="Arabic Typesetting" w:cs="Arabic Typesetting"/>
                <w:b/>
                <w:bCs/>
                <w:i/>
                <w:iCs/>
                <w:sz w:val="40"/>
                <w:szCs w:val="40"/>
                <w:rtl/>
                <w:lang w:bidi="ar-DZ"/>
              </w:rPr>
            </w:pPr>
            <w:r w:rsidRPr="000133FF">
              <w:rPr>
                <w:rFonts w:ascii="Arabic Typesetting" w:hAnsi="Arabic Typesetting" w:cs="Arabic Typesetting"/>
                <w:b/>
                <w:bCs/>
                <w:i/>
                <w:iCs/>
                <w:sz w:val="40"/>
                <w:szCs w:val="40"/>
                <w:lang w:bidi="ar-DZ"/>
              </w:rPr>
              <w:t>CEI</w:t>
            </w:r>
          </w:p>
        </w:tc>
        <w:tc>
          <w:tcPr>
            <w:tcW w:w="2977" w:type="dxa"/>
            <w:shd w:val="clear" w:color="auto" w:fill="D9D9D9" w:themeFill="background1" w:themeFillShade="D9"/>
          </w:tcPr>
          <w:p w:rsidR="00980938" w:rsidRPr="00223B1D" w:rsidRDefault="00223B1D" w:rsidP="00223B1D">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مجموعة الدول المستقلّة</w:t>
            </w:r>
          </w:p>
        </w:tc>
        <w:tc>
          <w:tcPr>
            <w:tcW w:w="1276" w:type="dxa"/>
            <w:shd w:val="clear" w:color="auto" w:fill="D9D9D9" w:themeFill="background1" w:themeFillShade="D9"/>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1991</w:t>
            </w:r>
          </w:p>
        </w:tc>
        <w:tc>
          <w:tcPr>
            <w:tcW w:w="1276" w:type="dxa"/>
            <w:shd w:val="clear" w:color="auto" w:fill="D9D9D9" w:themeFill="background1" w:themeFillShade="D9"/>
          </w:tcPr>
          <w:p w:rsidR="00980938" w:rsidRPr="00F62F22" w:rsidRDefault="00F62F22" w:rsidP="00F62F22">
            <w:pPr>
              <w:bidi/>
              <w:jc w:val="both"/>
              <w:rPr>
                <w:rFonts w:ascii="Arabic Typesetting" w:hAnsi="Arabic Typesetting" w:cs="Arabic Typesetting"/>
                <w:b/>
                <w:bCs/>
                <w:sz w:val="28"/>
                <w:szCs w:val="28"/>
                <w:rtl/>
                <w:lang w:bidi="ar-DZ"/>
              </w:rPr>
            </w:pPr>
            <w:r w:rsidRPr="00F62F22">
              <w:rPr>
                <w:rFonts w:ascii="Arabic Typesetting" w:hAnsi="Arabic Typesetting" w:cs="Arabic Typesetting" w:hint="cs"/>
                <w:b/>
                <w:bCs/>
                <w:sz w:val="28"/>
                <w:szCs w:val="28"/>
                <w:rtl/>
                <w:lang w:bidi="ar-DZ"/>
              </w:rPr>
              <w:t>11 (من 15 جمهورية سوفييتية سابقة</w:t>
            </w:r>
            <w:r>
              <w:rPr>
                <w:rFonts w:ascii="Arabic Typesetting" w:hAnsi="Arabic Typesetting" w:cs="Arabic Typesetting" w:hint="cs"/>
                <w:b/>
                <w:bCs/>
                <w:sz w:val="28"/>
                <w:szCs w:val="28"/>
                <w:rtl/>
                <w:lang w:bidi="ar-DZ"/>
              </w:rPr>
              <w:t xml:space="preserve"> )</w:t>
            </w:r>
          </w:p>
        </w:tc>
        <w:tc>
          <w:tcPr>
            <w:tcW w:w="2300" w:type="dxa"/>
            <w:shd w:val="clear" w:color="auto" w:fill="D9D9D9" w:themeFill="background1" w:themeFillShade="D9"/>
          </w:tcPr>
          <w:p w:rsidR="00980938" w:rsidRPr="00F62F22" w:rsidRDefault="00F62F22" w:rsidP="00F62F22">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تضم منظمة اتفاقية الأمن الجماعي </w:t>
            </w:r>
            <w:r>
              <w:rPr>
                <w:rFonts w:ascii="Arabic Typesetting" w:hAnsi="Arabic Typesetting" w:cs="Arabic Typesetting"/>
                <w:b/>
                <w:bCs/>
                <w:i/>
                <w:iCs/>
                <w:sz w:val="32"/>
                <w:szCs w:val="32"/>
                <w:lang w:bidi="ar-DZ"/>
              </w:rPr>
              <w:t>( OTSC )</w:t>
            </w:r>
          </w:p>
        </w:tc>
      </w:tr>
      <w:tr w:rsidR="00980938" w:rsidTr="00F62F22">
        <w:tc>
          <w:tcPr>
            <w:tcW w:w="1383" w:type="dxa"/>
          </w:tcPr>
          <w:p w:rsidR="00980938" w:rsidRPr="000133FF" w:rsidRDefault="00980938" w:rsidP="00980938">
            <w:pPr>
              <w:bidi/>
              <w:jc w:val="center"/>
              <w:rPr>
                <w:rFonts w:ascii="Arabic Typesetting" w:hAnsi="Arabic Typesetting" w:cs="Arabic Typesetting"/>
                <w:b/>
                <w:bCs/>
                <w:i/>
                <w:iCs/>
                <w:sz w:val="32"/>
                <w:szCs w:val="32"/>
                <w:rtl/>
                <w:lang w:bidi="ar-DZ"/>
              </w:rPr>
            </w:pPr>
            <w:r w:rsidRPr="000133FF">
              <w:rPr>
                <w:rFonts w:ascii="Arabic Typesetting" w:hAnsi="Arabic Typesetting" w:cs="Arabic Typesetting"/>
                <w:b/>
                <w:bCs/>
                <w:i/>
                <w:iCs/>
                <w:sz w:val="32"/>
                <w:szCs w:val="32"/>
                <w:lang w:bidi="ar-DZ"/>
              </w:rPr>
              <w:t>CONSEIL DE L’EUROPE</w:t>
            </w:r>
          </w:p>
        </w:tc>
        <w:tc>
          <w:tcPr>
            <w:tcW w:w="2977" w:type="dxa"/>
          </w:tcPr>
          <w:p w:rsidR="00980938" w:rsidRPr="00223B1D" w:rsidRDefault="00F62F22" w:rsidP="00223B1D">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المجلس الأوروبي</w:t>
            </w:r>
          </w:p>
        </w:tc>
        <w:tc>
          <w:tcPr>
            <w:tcW w:w="1276" w:type="dxa"/>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1949</w:t>
            </w:r>
          </w:p>
        </w:tc>
        <w:tc>
          <w:tcPr>
            <w:tcW w:w="1276" w:type="dxa"/>
          </w:tcPr>
          <w:p w:rsidR="00980938" w:rsidRPr="00F62F22" w:rsidRDefault="00F62F22"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47</w:t>
            </w:r>
          </w:p>
        </w:tc>
        <w:tc>
          <w:tcPr>
            <w:tcW w:w="2300" w:type="dxa"/>
          </w:tcPr>
          <w:p w:rsidR="00980938" w:rsidRPr="00F62F22" w:rsidRDefault="00F62F22" w:rsidP="00F62F22">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أحد أهدافه هو تطوير الاستقرار الديمقراطي داخل أوروبا</w:t>
            </w:r>
          </w:p>
        </w:tc>
      </w:tr>
      <w:tr w:rsidR="00980938" w:rsidTr="000133FF">
        <w:tc>
          <w:tcPr>
            <w:tcW w:w="1383" w:type="dxa"/>
            <w:shd w:val="clear" w:color="auto" w:fill="D9D9D9" w:themeFill="background1" w:themeFillShade="D9"/>
          </w:tcPr>
          <w:p w:rsidR="00980938" w:rsidRPr="000133FF" w:rsidRDefault="00223B1D" w:rsidP="00980938">
            <w:pPr>
              <w:bidi/>
              <w:jc w:val="center"/>
              <w:rPr>
                <w:rFonts w:ascii="Arabic Typesetting" w:hAnsi="Arabic Typesetting" w:cs="Arabic Typesetting"/>
                <w:b/>
                <w:bCs/>
                <w:i/>
                <w:iCs/>
                <w:sz w:val="40"/>
                <w:szCs w:val="40"/>
                <w:rtl/>
                <w:lang w:bidi="ar-DZ"/>
              </w:rPr>
            </w:pPr>
            <w:r w:rsidRPr="000133FF">
              <w:rPr>
                <w:rFonts w:ascii="Arabic Typesetting" w:hAnsi="Arabic Typesetting" w:cs="Arabic Typesetting"/>
                <w:b/>
                <w:bCs/>
                <w:i/>
                <w:iCs/>
                <w:sz w:val="40"/>
                <w:szCs w:val="40"/>
                <w:lang w:bidi="ar-DZ"/>
              </w:rPr>
              <w:t>OEA</w:t>
            </w:r>
          </w:p>
        </w:tc>
        <w:tc>
          <w:tcPr>
            <w:tcW w:w="2977" w:type="dxa"/>
            <w:shd w:val="clear" w:color="auto" w:fill="D9D9D9" w:themeFill="background1" w:themeFillShade="D9"/>
          </w:tcPr>
          <w:p w:rsidR="00980938" w:rsidRPr="00223B1D" w:rsidRDefault="00223B1D" w:rsidP="00223B1D">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منظمة الدول الأمريكية</w:t>
            </w:r>
          </w:p>
        </w:tc>
        <w:tc>
          <w:tcPr>
            <w:tcW w:w="1276" w:type="dxa"/>
            <w:shd w:val="clear" w:color="auto" w:fill="D9D9D9" w:themeFill="background1" w:themeFillShade="D9"/>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1948</w:t>
            </w:r>
          </w:p>
        </w:tc>
        <w:tc>
          <w:tcPr>
            <w:tcW w:w="1276" w:type="dxa"/>
            <w:shd w:val="clear" w:color="auto" w:fill="D9D9D9" w:themeFill="background1" w:themeFillShade="D9"/>
          </w:tcPr>
          <w:p w:rsidR="00980938" w:rsidRPr="00F62F22" w:rsidRDefault="00F62F22"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35</w:t>
            </w:r>
          </w:p>
        </w:tc>
        <w:tc>
          <w:tcPr>
            <w:tcW w:w="2300" w:type="dxa"/>
            <w:shd w:val="clear" w:color="auto" w:fill="D9D9D9" w:themeFill="background1" w:themeFillShade="D9"/>
          </w:tcPr>
          <w:p w:rsidR="00980938" w:rsidRPr="00F62F22" w:rsidRDefault="00F62F22" w:rsidP="00F62F22">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تم تعليق عضوية الهوندوراس عقب الانقلاب العسكري في 28 جوان 2009 لكن لم تطرد</w:t>
            </w:r>
          </w:p>
        </w:tc>
      </w:tr>
      <w:tr w:rsidR="00980938" w:rsidTr="00F62F22">
        <w:tc>
          <w:tcPr>
            <w:tcW w:w="1383" w:type="dxa"/>
          </w:tcPr>
          <w:p w:rsidR="00980938" w:rsidRPr="000133FF" w:rsidRDefault="00223B1D" w:rsidP="00980938">
            <w:pPr>
              <w:bidi/>
              <w:jc w:val="center"/>
              <w:rPr>
                <w:rFonts w:ascii="Arabic Typesetting" w:hAnsi="Arabic Typesetting" w:cs="Arabic Typesetting"/>
                <w:b/>
                <w:bCs/>
                <w:i/>
                <w:iCs/>
                <w:sz w:val="40"/>
                <w:szCs w:val="40"/>
                <w:rtl/>
                <w:lang w:bidi="ar-DZ"/>
              </w:rPr>
            </w:pPr>
            <w:r w:rsidRPr="000133FF">
              <w:rPr>
                <w:rFonts w:ascii="Arabic Typesetting" w:hAnsi="Arabic Typesetting" w:cs="Arabic Typesetting"/>
                <w:b/>
                <w:bCs/>
                <w:i/>
                <w:iCs/>
                <w:sz w:val="40"/>
                <w:szCs w:val="40"/>
                <w:lang w:bidi="ar-DZ"/>
              </w:rPr>
              <w:t>OSCE</w:t>
            </w:r>
          </w:p>
        </w:tc>
        <w:tc>
          <w:tcPr>
            <w:tcW w:w="2977" w:type="dxa"/>
          </w:tcPr>
          <w:p w:rsidR="00980938" w:rsidRPr="00223B1D" w:rsidRDefault="00223B1D" w:rsidP="00223B1D">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منظمة الأمن و التعاون في أوروبا</w:t>
            </w:r>
          </w:p>
        </w:tc>
        <w:tc>
          <w:tcPr>
            <w:tcW w:w="1276" w:type="dxa"/>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1973</w:t>
            </w:r>
          </w:p>
        </w:tc>
        <w:tc>
          <w:tcPr>
            <w:tcW w:w="1276" w:type="dxa"/>
          </w:tcPr>
          <w:p w:rsidR="00980938" w:rsidRPr="00F62F22" w:rsidRDefault="00F62F22"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56</w:t>
            </w:r>
          </w:p>
        </w:tc>
        <w:tc>
          <w:tcPr>
            <w:tcW w:w="2300" w:type="dxa"/>
          </w:tcPr>
          <w:p w:rsidR="00980938" w:rsidRPr="00F62F22" w:rsidRDefault="00F62F22" w:rsidP="00F62F22">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تسمّى سابقا المؤتمر من أجل الأمن و التعاون في أوروبا </w:t>
            </w:r>
            <w:r>
              <w:rPr>
                <w:rFonts w:ascii="Arabic Typesetting" w:hAnsi="Arabic Typesetting" w:cs="Arabic Typesetting"/>
                <w:b/>
                <w:bCs/>
                <w:i/>
                <w:iCs/>
                <w:sz w:val="32"/>
                <w:szCs w:val="32"/>
                <w:lang w:bidi="ar-DZ"/>
              </w:rPr>
              <w:t>(CSCE)</w:t>
            </w:r>
          </w:p>
        </w:tc>
      </w:tr>
      <w:tr w:rsidR="00980938" w:rsidTr="000133FF">
        <w:tc>
          <w:tcPr>
            <w:tcW w:w="1383" w:type="dxa"/>
            <w:shd w:val="clear" w:color="auto" w:fill="D9D9D9" w:themeFill="background1" w:themeFillShade="D9"/>
          </w:tcPr>
          <w:p w:rsidR="00980938" w:rsidRPr="000133FF" w:rsidRDefault="00223B1D" w:rsidP="00980938">
            <w:pPr>
              <w:bidi/>
              <w:jc w:val="center"/>
              <w:rPr>
                <w:rFonts w:ascii="Arabic Typesetting" w:hAnsi="Arabic Typesetting" w:cs="Arabic Typesetting"/>
                <w:b/>
                <w:bCs/>
                <w:i/>
                <w:iCs/>
                <w:sz w:val="40"/>
                <w:szCs w:val="40"/>
                <w:rtl/>
                <w:lang w:bidi="ar-DZ"/>
              </w:rPr>
            </w:pPr>
            <w:r w:rsidRPr="000133FF">
              <w:rPr>
                <w:rFonts w:ascii="Arabic Typesetting" w:hAnsi="Arabic Typesetting" w:cs="Arabic Typesetting"/>
                <w:b/>
                <w:bCs/>
                <w:i/>
                <w:iCs/>
                <w:sz w:val="40"/>
                <w:szCs w:val="40"/>
                <w:lang w:bidi="ar-DZ"/>
              </w:rPr>
              <w:t>OTAN</w:t>
            </w:r>
          </w:p>
        </w:tc>
        <w:tc>
          <w:tcPr>
            <w:tcW w:w="2977" w:type="dxa"/>
            <w:shd w:val="clear" w:color="auto" w:fill="D9D9D9" w:themeFill="background1" w:themeFillShade="D9"/>
          </w:tcPr>
          <w:p w:rsidR="00980938" w:rsidRPr="00223B1D" w:rsidRDefault="00223B1D" w:rsidP="00223B1D">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منظمة اتفاقية شمال الأطلسي</w:t>
            </w:r>
          </w:p>
        </w:tc>
        <w:tc>
          <w:tcPr>
            <w:tcW w:w="1276" w:type="dxa"/>
            <w:shd w:val="clear" w:color="auto" w:fill="D9D9D9" w:themeFill="background1" w:themeFillShade="D9"/>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1949</w:t>
            </w:r>
          </w:p>
        </w:tc>
        <w:tc>
          <w:tcPr>
            <w:tcW w:w="1276" w:type="dxa"/>
            <w:shd w:val="clear" w:color="auto" w:fill="D9D9D9" w:themeFill="background1" w:themeFillShade="D9"/>
          </w:tcPr>
          <w:p w:rsidR="00980938" w:rsidRPr="00F62F22" w:rsidRDefault="00F62F22"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28</w:t>
            </w:r>
          </w:p>
        </w:tc>
        <w:tc>
          <w:tcPr>
            <w:tcW w:w="2300" w:type="dxa"/>
            <w:shd w:val="clear" w:color="auto" w:fill="D9D9D9" w:themeFill="background1" w:themeFillShade="D9"/>
          </w:tcPr>
          <w:p w:rsidR="00980938" w:rsidRPr="00F62F22" w:rsidRDefault="00F62F22" w:rsidP="00F62F22">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تبنّي الشراكة من أجل السلم مع الدول الأعضاء في </w:t>
            </w:r>
            <w:r w:rsidRPr="00F62F22">
              <w:rPr>
                <w:rFonts w:ascii="Arabic Typesetting" w:hAnsi="Arabic Typesetting" w:cs="Arabic Typesetting"/>
                <w:b/>
                <w:bCs/>
                <w:i/>
                <w:iCs/>
                <w:sz w:val="32"/>
                <w:szCs w:val="32"/>
                <w:lang w:bidi="ar-DZ"/>
              </w:rPr>
              <w:t>CEI</w:t>
            </w:r>
          </w:p>
        </w:tc>
      </w:tr>
      <w:tr w:rsidR="00980938" w:rsidTr="00F62F22">
        <w:tc>
          <w:tcPr>
            <w:tcW w:w="1383" w:type="dxa"/>
          </w:tcPr>
          <w:p w:rsidR="00980938" w:rsidRPr="000133FF" w:rsidRDefault="000133FF" w:rsidP="00980938">
            <w:pPr>
              <w:bidi/>
              <w:jc w:val="center"/>
              <w:rPr>
                <w:rFonts w:ascii="Arabic Typesetting" w:hAnsi="Arabic Typesetting" w:cs="Arabic Typesetting"/>
                <w:b/>
                <w:bCs/>
                <w:i/>
                <w:iCs/>
                <w:sz w:val="40"/>
                <w:szCs w:val="40"/>
                <w:rtl/>
                <w:lang w:bidi="ar-DZ"/>
              </w:rPr>
            </w:pPr>
            <w:r>
              <w:rPr>
                <w:rFonts w:ascii="Arabic Typesetting" w:hAnsi="Arabic Typesetting" w:cs="Arabic Typesetting"/>
                <w:b/>
                <w:bCs/>
                <w:i/>
                <w:iCs/>
                <w:sz w:val="40"/>
                <w:szCs w:val="40"/>
                <w:lang w:bidi="ar-DZ"/>
              </w:rPr>
              <w:t>UE</w:t>
            </w:r>
          </w:p>
        </w:tc>
        <w:tc>
          <w:tcPr>
            <w:tcW w:w="2977" w:type="dxa"/>
          </w:tcPr>
          <w:p w:rsidR="00980938" w:rsidRPr="00223B1D" w:rsidRDefault="00223B1D" w:rsidP="00223B1D">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الاتّحاد الأوروبي</w:t>
            </w:r>
          </w:p>
        </w:tc>
        <w:tc>
          <w:tcPr>
            <w:tcW w:w="1276" w:type="dxa"/>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1957</w:t>
            </w:r>
          </w:p>
        </w:tc>
        <w:tc>
          <w:tcPr>
            <w:tcW w:w="1276" w:type="dxa"/>
          </w:tcPr>
          <w:p w:rsidR="00980938" w:rsidRPr="00F62F22" w:rsidRDefault="00F62F22"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27</w:t>
            </w:r>
          </w:p>
        </w:tc>
        <w:tc>
          <w:tcPr>
            <w:tcW w:w="2300" w:type="dxa"/>
          </w:tcPr>
          <w:p w:rsidR="00980938" w:rsidRPr="00F62F22" w:rsidRDefault="000133FF" w:rsidP="00F62F22">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أحد أهدافه هو أمن المجموعة الأوروبية و قيادة سياسة خارجية و أمنية مشتركة</w:t>
            </w:r>
          </w:p>
        </w:tc>
      </w:tr>
      <w:tr w:rsidR="00980938" w:rsidTr="000133FF">
        <w:tc>
          <w:tcPr>
            <w:tcW w:w="1383" w:type="dxa"/>
            <w:shd w:val="clear" w:color="auto" w:fill="D9D9D9" w:themeFill="background1" w:themeFillShade="D9"/>
          </w:tcPr>
          <w:p w:rsidR="00980938" w:rsidRPr="000133FF" w:rsidRDefault="000133FF" w:rsidP="00980938">
            <w:pPr>
              <w:bidi/>
              <w:jc w:val="center"/>
              <w:rPr>
                <w:rFonts w:ascii="Arabic Typesetting" w:hAnsi="Arabic Typesetting" w:cs="Arabic Typesetting"/>
                <w:b/>
                <w:bCs/>
                <w:i/>
                <w:iCs/>
                <w:sz w:val="40"/>
                <w:szCs w:val="40"/>
                <w:rtl/>
                <w:lang w:bidi="ar-DZ"/>
              </w:rPr>
            </w:pPr>
            <w:r>
              <w:rPr>
                <w:rFonts w:ascii="Arabic Typesetting" w:hAnsi="Arabic Typesetting" w:cs="Arabic Typesetting"/>
                <w:b/>
                <w:bCs/>
                <w:i/>
                <w:iCs/>
                <w:sz w:val="40"/>
                <w:szCs w:val="40"/>
                <w:lang w:bidi="ar-DZ"/>
              </w:rPr>
              <w:t>UA</w:t>
            </w:r>
          </w:p>
        </w:tc>
        <w:tc>
          <w:tcPr>
            <w:tcW w:w="2977" w:type="dxa"/>
            <w:shd w:val="clear" w:color="auto" w:fill="D9D9D9" w:themeFill="background1" w:themeFillShade="D9"/>
          </w:tcPr>
          <w:p w:rsidR="00980938" w:rsidRPr="00223B1D" w:rsidRDefault="00223B1D" w:rsidP="00223B1D">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الاتّحاد الأفريقي</w:t>
            </w:r>
          </w:p>
        </w:tc>
        <w:tc>
          <w:tcPr>
            <w:tcW w:w="1276" w:type="dxa"/>
            <w:shd w:val="clear" w:color="auto" w:fill="D9D9D9" w:themeFill="background1" w:themeFillShade="D9"/>
          </w:tcPr>
          <w:p w:rsidR="00980938" w:rsidRPr="00223B1D" w:rsidRDefault="00223B1D" w:rsidP="00980938">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2002</w:t>
            </w:r>
          </w:p>
        </w:tc>
        <w:tc>
          <w:tcPr>
            <w:tcW w:w="1276" w:type="dxa"/>
            <w:shd w:val="clear" w:color="auto" w:fill="D9D9D9" w:themeFill="background1" w:themeFillShade="D9"/>
          </w:tcPr>
          <w:p w:rsidR="00980938" w:rsidRPr="00F62F22" w:rsidRDefault="00F62F22" w:rsidP="00F62F22">
            <w:pPr>
              <w:bidi/>
              <w:jc w:val="both"/>
              <w:rPr>
                <w:rFonts w:ascii="Arabic Typesetting" w:hAnsi="Arabic Typesetting" w:cs="Arabic Typesetting"/>
                <w:b/>
                <w:bCs/>
                <w:sz w:val="28"/>
                <w:szCs w:val="28"/>
                <w:rtl/>
                <w:lang w:bidi="ar-DZ"/>
              </w:rPr>
            </w:pPr>
            <w:r>
              <w:rPr>
                <w:rFonts w:ascii="Arabic Typesetting" w:hAnsi="Arabic Typesetting" w:cs="Arabic Typesetting" w:hint="cs"/>
                <w:b/>
                <w:bCs/>
                <w:sz w:val="28"/>
                <w:szCs w:val="28"/>
                <w:rtl/>
                <w:lang w:bidi="ar-DZ"/>
              </w:rPr>
              <w:t>54 مع تعليق عضوية بعض الدول مثل مصر</w:t>
            </w:r>
          </w:p>
        </w:tc>
        <w:tc>
          <w:tcPr>
            <w:tcW w:w="2300" w:type="dxa"/>
            <w:shd w:val="clear" w:color="auto" w:fill="D9D9D9" w:themeFill="background1" w:themeFillShade="D9"/>
          </w:tcPr>
          <w:p w:rsidR="00980938" w:rsidRPr="00F62F22" w:rsidRDefault="000133FF" w:rsidP="00F62F22">
            <w:pPr>
              <w:bidi/>
              <w:jc w:val="both"/>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حلّ محل منظمة الوحدة الأفريقية، و يتطلّع إلى لعب دور فعّال في الحفاظ على الأمن و إدارة النزاعات في أفريقيا.</w:t>
            </w:r>
          </w:p>
        </w:tc>
      </w:tr>
    </w:tbl>
    <w:p w:rsidR="00980938" w:rsidRDefault="00980938" w:rsidP="000133FF">
      <w:pPr>
        <w:bidi/>
        <w:jc w:val="both"/>
        <w:rPr>
          <w:rFonts w:ascii="Arabic Typesetting" w:hAnsi="Arabic Typesetting" w:cs="Arabic Typesetting"/>
          <w:sz w:val="40"/>
          <w:szCs w:val="40"/>
          <w:lang w:bidi="ar-DZ"/>
        </w:rPr>
      </w:pPr>
    </w:p>
    <w:p w:rsidR="000133FF" w:rsidRDefault="000133FF" w:rsidP="000133FF">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يجب على هذه الأدوات الكلاسيكية المستخدمة في إستراتيجية الدول، أن تدمج العناصر الخاصة بمجتمع دولي حديث و التي تذهب أبعد من البعد العسكري لوحده.</w:t>
      </w:r>
    </w:p>
    <w:p w:rsidR="000133FF" w:rsidRDefault="000133FF" w:rsidP="000133FF">
      <w:pPr>
        <w:bidi/>
        <w:jc w:val="both"/>
        <w:rPr>
          <w:rFonts w:ascii="Arabic Typesetting" w:hAnsi="Arabic Typesetting" w:cs="Arabic Typesetting"/>
          <w:b/>
          <w:bCs/>
          <w:sz w:val="40"/>
          <w:szCs w:val="40"/>
          <w:u w:val="single"/>
          <w:rtl/>
          <w:lang w:bidi="ar-DZ"/>
        </w:rPr>
      </w:pPr>
      <w:r>
        <w:rPr>
          <w:rFonts w:ascii="Arabic Typesetting" w:hAnsi="Arabic Typesetting" w:cs="Arabic Typesetting" w:hint="cs"/>
          <w:sz w:val="40"/>
          <w:szCs w:val="40"/>
          <w:rtl/>
          <w:lang w:bidi="ar-DZ"/>
        </w:rPr>
        <w:lastRenderedPageBreak/>
        <w:tab/>
      </w:r>
      <w:r>
        <w:rPr>
          <w:rFonts w:ascii="Arabic Typesetting" w:hAnsi="Arabic Typesetting" w:cs="Arabic Typesetting" w:hint="cs"/>
          <w:b/>
          <w:bCs/>
          <w:sz w:val="40"/>
          <w:szCs w:val="40"/>
          <w:rtl/>
          <w:lang w:bidi="ar-DZ"/>
        </w:rPr>
        <w:t xml:space="preserve">و/- </w:t>
      </w:r>
      <w:r>
        <w:rPr>
          <w:rFonts w:ascii="Arabic Typesetting" w:hAnsi="Arabic Typesetting" w:cs="Arabic Typesetting" w:hint="cs"/>
          <w:b/>
          <w:bCs/>
          <w:sz w:val="40"/>
          <w:szCs w:val="40"/>
          <w:u w:val="single"/>
          <w:rtl/>
          <w:lang w:bidi="ar-DZ"/>
        </w:rPr>
        <w:t>النظــرة الحديثــة للإستراتيجيـــة</w:t>
      </w:r>
    </w:p>
    <w:p w:rsidR="00A45A85" w:rsidRDefault="000133FF" w:rsidP="00A45A85">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تهمل أو تنسى التعريفات الكلاسيكية للإستراتيجية جانبا هاما من الإستراتيجية و لا تركّز إلا على البعد العسكري. </w:t>
      </w:r>
      <w:r w:rsidR="00F266CE">
        <w:rPr>
          <w:rFonts w:ascii="Arabic Typesetting" w:hAnsi="Arabic Typesetting" w:cs="Arabic Typesetting" w:hint="cs"/>
          <w:sz w:val="40"/>
          <w:szCs w:val="40"/>
          <w:rtl/>
          <w:lang w:bidi="ar-DZ"/>
        </w:rPr>
        <w:t xml:space="preserve">أكثر من ذلك، فإن </w:t>
      </w:r>
      <w:r w:rsidR="00F266CE">
        <w:rPr>
          <w:rFonts w:ascii="Arabic Typesetting" w:hAnsi="Arabic Typesetting" w:cs="Arabic Typesetting" w:hint="cs"/>
          <w:b/>
          <w:bCs/>
          <w:sz w:val="40"/>
          <w:szCs w:val="40"/>
          <w:rtl/>
          <w:lang w:bidi="ar-DZ"/>
        </w:rPr>
        <w:t xml:space="preserve">" المقاربات الكلاسيكية الخاصة بالإستراتيجية </w:t>
      </w:r>
      <w:r w:rsidR="003C6615">
        <w:rPr>
          <w:rFonts w:ascii="Arabic Typesetting" w:hAnsi="Arabic Typesetting" w:cs="Arabic Typesetting" w:hint="cs"/>
          <w:b/>
          <w:bCs/>
          <w:sz w:val="40"/>
          <w:szCs w:val="40"/>
          <w:rtl/>
          <w:lang w:bidi="ar-DZ"/>
        </w:rPr>
        <w:t>التي تركّز على القتال و الحرب لم تعد ذات معنى في ظل الأسلحة النووية، أين تكون دولة خاسرة أكثر من رابحة خلال بدئها أو مشاركتها في نزاع ما</w:t>
      </w:r>
      <w:r w:rsidR="00E344C4">
        <w:rPr>
          <w:rFonts w:ascii="Arabic Typesetting" w:hAnsi="Arabic Typesetting" w:cs="Arabic Typesetting" w:hint="cs"/>
          <w:b/>
          <w:bCs/>
          <w:sz w:val="40"/>
          <w:szCs w:val="40"/>
          <w:rtl/>
          <w:lang w:bidi="ar-DZ"/>
        </w:rPr>
        <w:t xml:space="preserve"> "</w:t>
      </w:r>
      <w:r w:rsidR="003C6615">
        <w:rPr>
          <w:rStyle w:val="Appelnotedebasdep"/>
          <w:rFonts w:ascii="Arabic Typesetting" w:hAnsi="Arabic Typesetting" w:cs="Arabic Typesetting"/>
          <w:b/>
          <w:bCs/>
          <w:sz w:val="40"/>
          <w:szCs w:val="40"/>
          <w:rtl/>
          <w:lang w:bidi="ar-DZ"/>
        </w:rPr>
        <w:footnoteReference w:id="13"/>
      </w:r>
      <w:r w:rsidR="003C6615">
        <w:rPr>
          <w:rFonts w:ascii="Arabic Typesetting" w:hAnsi="Arabic Typesetting" w:cs="Arabic Typesetting" w:hint="cs"/>
          <w:sz w:val="40"/>
          <w:szCs w:val="40"/>
          <w:rtl/>
          <w:lang w:bidi="ar-DZ"/>
        </w:rPr>
        <w:t>.</w:t>
      </w:r>
      <w:r w:rsidR="00E344C4">
        <w:rPr>
          <w:rFonts w:ascii="Arabic Typesetting" w:hAnsi="Arabic Typesetting" w:cs="Arabic Typesetting" w:hint="cs"/>
          <w:sz w:val="40"/>
          <w:szCs w:val="40"/>
          <w:rtl/>
          <w:lang w:bidi="ar-DZ"/>
        </w:rPr>
        <w:t xml:space="preserve"> </w:t>
      </w:r>
      <w:r w:rsidR="006B67B8">
        <w:rPr>
          <w:rFonts w:ascii="Arabic Typesetting" w:hAnsi="Arabic Typesetting" w:cs="Arabic Typesetting" w:hint="cs"/>
          <w:sz w:val="40"/>
          <w:szCs w:val="40"/>
          <w:rtl/>
          <w:lang w:bidi="ar-DZ"/>
        </w:rPr>
        <w:t xml:space="preserve">فهذه المقاربات الكلاسيكية تجهل البعد الأكثر اتّساعا الذي تدمجه عبارة </w:t>
      </w:r>
      <w:r w:rsidR="006B67B8">
        <w:rPr>
          <w:rFonts w:ascii="Arabic Typesetting" w:hAnsi="Arabic Typesetting" w:cs="Arabic Typesetting"/>
          <w:b/>
          <w:bCs/>
          <w:i/>
          <w:iCs/>
          <w:sz w:val="40"/>
          <w:szCs w:val="40"/>
          <w:lang w:bidi="ar-DZ"/>
        </w:rPr>
        <w:t>Grand Strategy</w:t>
      </w:r>
      <w:r w:rsidR="006B67B8">
        <w:rPr>
          <w:rFonts w:ascii="Arabic Typesetting" w:hAnsi="Arabic Typesetting" w:cs="Arabic Typesetting" w:hint="cs"/>
          <w:sz w:val="40"/>
          <w:szCs w:val="40"/>
          <w:rtl/>
          <w:lang w:bidi="ar-DZ"/>
        </w:rPr>
        <w:t xml:space="preserve"> و التي تضم المظاهر السياسية، الاقتصادية، العسكرية و البسيكولوجية التي تضعها الدولة لتحقيق </w:t>
      </w:r>
      <w:r w:rsidR="009B1535">
        <w:rPr>
          <w:rFonts w:ascii="Arabic Typesetting" w:hAnsi="Arabic Typesetting" w:cs="Arabic Typesetting" w:hint="cs"/>
          <w:sz w:val="40"/>
          <w:szCs w:val="40"/>
          <w:rtl/>
          <w:lang w:bidi="ar-DZ"/>
        </w:rPr>
        <w:t>أهدافها</w:t>
      </w:r>
      <w:r w:rsidR="006B67B8">
        <w:rPr>
          <w:rFonts w:ascii="Arabic Typesetting" w:hAnsi="Arabic Typesetting" w:cs="Arabic Typesetting" w:hint="cs"/>
          <w:sz w:val="40"/>
          <w:szCs w:val="40"/>
          <w:rtl/>
          <w:lang w:bidi="ar-DZ"/>
        </w:rPr>
        <w:t xml:space="preserve"> المرتبطة بالقوة. </w:t>
      </w:r>
      <w:r w:rsidR="003A0983">
        <w:rPr>
          <w:rFonts w:ascii="Arabic Typesetting" w:hAnsi="Arabic Typesetting" w:cs="Arabic Typesetting" w:hint="cs"/>
          <w:sz w:val="40"/>
          <w:szCs w:val="40"/>
          <w:rtl/>
          <w:lang w:bidi="ar-DZ"/>
        </w:rPr>
        <w:t xml:space="preserve">إذن، </w:t>
      </w:r>
      <w:r w:rsidR="003A0983">
        <w:rPr>
          <w:rFonts w:ascii="Arabic Typesetting" w:hAnsi="Arabic Typesetting" w:cs="Arabic Typesetting" w:hint="cs"/>
          <w:b/>
          <w:bCs/>
          <w:sz w:val="40"/>
          <w:szCs w:val="40"/>
          <w:rtl/>
          <w:lang w:bidi="ar-DZ"/>
        </w:rPr>
        <w:t>يفرض هذا التوسيع للحقل الإستراتيجي أن نتجاوز البعد الوحيد الخاص بالسياسة العليا ( أي الحماية العسكرية للدولة ) لكي يشمل التحليل القضايا الأمنية، السياسة الدنيا، لأن " الأبعاد غير العسكرية للأمن تأخذ مكانة متزايدة الأهمية في سلوكيات الدول "</w:t>
      </w:r>
      <w:r w:rsidR="00A45A85">
        <w:rPr>
          <w:rFonts w:ascii="Arabic Typesetting" w:hAnsi="Arabic Typesetting" w:cs="Arabic Typesetting" w:hint="cs"/>
          <w:sz w:val="40"/>
          <w:szCs w:val="40"/>
          <w:rtl/>
          <w:lang w:bidi="ar-DZ"/>
        </w:rPr>
        <w:t>كما يقول ليدل هارت.</w:t>
      </w:r>
    </w:p>
    <w:p w:rsidR="00A01671" w:rsidRDefault="003C6615" w:rsidP="00D84741">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 </w:t>
      </w:r>
      <w:r w:rsidR="00CA2160">
        <w:rPr>
          <w:rFonts w:ascii="Arabic Typesetting" w:hAnsi="Arabic Typesetting" w:cs="Arabic Typesetting" w:hint="cs"/>
          <w:sz w:val="40"/>
          <w:szCs w:val="40"/>
          <w:rtl/>
          <w:lang w:bidi="ar-DZ"/>
        </w:rPr>
        <w:tab/>
        <w:t xml:space="preserve">تأخذ التعريفات الحديثة للإستراتيجية بعين الاعتبار بهذا الأفق الموسّع للأمن. تبقى هذه التعريفات متمركزة على الوقاية و إدارة استخدام القوة المسلّحة ( حسب النموذج الكلاسيكي ) لكنها تكون في مواجهة مع فواعل </w:t>
      </w:r>
      <w:r w:rsidR="00CA2160">
        <w:rPr>
          <w:rFonts w:ascii="Arabic Typesetting" w:hAnsi="Arabic Typesetting" w:cs="Arabic Typesetting"/>
          <w:b/>
          <w:bCs/>
          <w:i/>
          <w:iCs/>
          <w:sz w:val="40"/>
          <w:szCs w:val="40"/>
          <w:lang w:bidi="ar-DZ"/>
        </w:rPr>
        <w:t>Des Acteurs Déterritorialisés</w:t>
      </w:r>
      <w:r w:rsidR="00CA2160">
        <w:rPr>
          <w:rFonts w:ascii="Arabic Typesetting" w:hAnsi="Arabic Typesetting" w:cs="Arabic Typesetting" w:hint="cs"/>
          <w:sz w:val="40"/>
          <w:szCs w:val="40"/>
          <w:rtl/>
          <w:lang w:bidi="ar-DZ"/>
        </w:rPr>
        <w:t xml:space="preserve">. </w:t>
      </w:r>
      <w:r w:rsidR="00D84741">
        <w:rPr>
          <w:rFonts w:ascii="Arabic Typesetting" w:hAnsi="Arabic Typesetting" w:cs="Arabic Typesetting" w:hint="cs"/>
          <w:sz w:val="40"/>
          <w:szCs w:val="40"/>
          <w:rtl/>
          <w:lang w:bidi="ar-DZ"/>
        </w:rPr>
        <w:t xml:space="preserve">فالأمن الاقتصادي مثلا هو أحد مفاتيح استقرار الدولة، مثلما تشهد على ذلك أصول ثورة الياسمين في تونس في جانفي 2011، و التي حرّكتها في البداية مشاكل اقتصادية. فإذا كان من الضروري على الدول السهر من أجل أمنهم الاقتصادي، فيمكنهم قلب هذه الأداة لصالحهم و استعمال السلاح الاقتصادي ( مثلما نجحت في ذلك منظمة الدول المصدّرة للنفط ). يمكن للأمن الاقتصادي و الأمن البيئي أن يقود الدول إلى إعادة تعريف إستراتيجيتهم. </w:t>
      </w:r>
    </w:p>
    <w:p w:rsidR="000133FF" w:rsidRDefault="00A01671" w:rsidP="008748DF">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و هو بشكل خاص حال القطب الشمالي: </w:t>
      </w:r>
      <w:r w:rsidR="0008118D">
        <w:rPr>
          <w:rFonts w:ascii="Arabic Typesetting" w:hAnsi="Arabic Typesetting" w:cs="Arabic Typesetting" w:hint="cs"/>
          <w:sz w:val="40"/>
          <w:szCs w:val="40"/>
          <w:rtl/>
          <w:lang w:bidi="ar-DZ"/>
        </w:rPr>
        <w:t xml:space="preserve">بتأثير من التغيّرات البيئية ( التي تعطي فرص أكبر للوصول إلى المحيط المتجمّد الشمالي و بالتالي تطرح مشكلة السيادة بالنسبة للدول المشاطئة له ) و السباق نحو الذهب في الشمال ( </w:t>
      </w:r>
      <w:r w:rsidR="003C24B8">
        <w:rPr>
          <w:rFonts w:ascii="Arabic Typesetting" w:hAnsi="Arabic Typesetting" w:cs="Arabic Typesetting" w:hint="cs"/>
          <w:sz w:val="40"/>
          <w:szCs w:val="40"/>
          <w:rtl/>
          <w:lang w:bidi="ar-DZ"/>
        </w:rPr>
        <w:t>الآبار</w:t>
      </w:r>
      <w:r w:rsidR="0008118D">
        <w:rPr>
          <w:rFonts w:ascii="Arabic Typesetting" w:hAnsi="Arabic Typesetting" w:cs="Arabic Typesetting" w:hint="cs"/>
          <w:sz w:val="40"/>
          <w:szCs w:val="40"/>
          <w:rtl/>
          <w:lang w:bidi="ar-DZ"/>
        </w:rPr>
        <w:t xml:space="preserve"> الغازية و النفطية، المعادن، الموارد الحسّاسة ) أجبرت كل من كندا و روسيا و النرويج و كدا الولايات المتّحدة الأمريكية على تغيير مقاربتهم الخاصة بالشمال.</w:t>
      </w:r>
      <w:r w:rsidR="00727670">
        <w:rPr>
          <w:rFonts w:ascii="Arabic Typesetting" w:hAnsi="Arabic Typesetting" w:cs="Arabic Typesetting" w:hint="cs"/>
          <w:sz w:val="40"/>
          <w:szCs w:val="40"/>
          <w:rtl/>
          <w:lang w:bidi="ar-DZ"/>
        </w:rPr>
        <w:t xml:space="preserve"> تبنّت كندا </w:t>
      </w:r>
      <w:r w:rsidR="00727670">
        <w:rPr>
          <w:rFonts w:ascii="Arabic Typesetting" w:hAnsi="Arabic Typesetting" w:cs="Arabic Typesetting" w:hint="cs"/>
          <w:b/>
          <w:bCs/>
          <w:sz w:val="40"/>
          <w:szCs w:val="40"/>
          <w:rtl/>
          <w:lang w:bidi="ar-DZ"/>
        </w:rPr>
        <w:t>" إستراتيجية جديدة للأمن القومي في القطب الشمالي "</w:t>
      </w:r>
      <w:r w:rsidR="00727670">
        <w:rPr>
          <w:rFonts w:ascii="Arabic Typesetting" w:hAnsi="Arabic Typesetting" w:cs="Arabic Typesetting" w:hint="cs"/>
          <w:sz w:val="40"/>
          <w:szCs w:val="40"/>
          <w:rtl/>
          <w:lang w:bidi="ar-DZ"/>
        </w:rPr>
        <w:t>؛ طبعا تبقى الوسائل المخصّصة لذلك كلاسيكية ( التسليح، الانتشار، احتلال الفضاءات الجغرافية )</w:t>
      </w:r>
      <w:r w:rsidR="002E7E39">
        <w:rPr>
          <w:rFonts w:ascii="Arabic Typesetting" w:hAnsi="Arabic Typesetting" w:cs="Arabic Typesetting" w:hint="cs"/>
          <w:sz w:val="40"/>
          <w:szCs w:val="40"/>
          <w:rtl/>
          <w:lang w:bidi="ar-DZ"/>
        </w:rPr>
        <w:t>، لكن الحوافز موجودة في هذا الفضاء الجديد للأمن.</w:t>
      </w:r>
      <w:r w:rsidR="008748DF">
        <w:rPr>
          <w:rFonts w:ascii="Arabic Typesetting" w:hAnsi="Arabic Typesetting" w:cs="Arabic Typesetting" w:hint="cs"/>
          <w:sz w:val="40"/>
          <w:szCs w:val="40"/>
          <w:rtl/>
          <w:lang w:bidi="ar-DZ"/>
        </w:rPr>
        <w:t xml:space="preserve"> هذا الموقف الجديد لا يمنع من وضع، و في نفس الوقت، مناورات دبلوماسية كبيرة تكون موجّهة لإيجاد اتّفاق سلمي حول هذا الفضاء الجديد الذي يجب غزوه: و في أغلب الحالات لا يمكن الفصل بين الإستراتيجية و الدبلوماسية.</w:t>
      </w:r>
    </w:p>
    <w:p w:rsidR="003C24B8" w:rsidRDefault="003C24B8" w:rsidP="003C24B8">
      <w:pPr>
        <w:bidi/>
        <w:jc w:val="both"/>
        <w:rPr>
          <w:rFonts w:ascii="Arabic Typesetting" w:hAnsi="Arabic Typesetting" w:cs="Arabic Typesetting"/>
          <w:b/>
          <w:bCs/>
          <w:i/>
          <w:iCs/>
          <w:sz w:val="40"/>
          <w:szCs w:val="40"/>
          <w:u w:val="single"/>
          <w:lang w:bidi="ar-DZ"/>
        </w:rPr>
      </w:pPr>
      <w:r>
        <w:rPr>
          <w:rFonts w:ascii="Arabic Typesetting" w:hAnsi="Arabic Typesetting" w:cs="Arabic Typesetting" w:hint="cs"/>
          <w:b/>
          <w:bCs/>
          <w:sz w:val="40"/>
          <w:szCs w:val="40"/>
          <w:rtl/>
          <w:lang w:bidi="ar-DZ"/>
        </w:rPr>
        <w:lastRenderedPageBreak/>
        <w:t xml:space="preserve">2/- </w:t>
      </w:r>
      <w:r>
        <w:rPr>
          <w:rFonts w:ascii="Arabic Typesetting" w:hAnsi="Arabic Typesetting" w:cs="Arabic Typesetting" w:hint="cs"/>
          <w:b/>
          <w:bCs/>
          <w:sz w:val="40"/>
          <w:szCs w:val="40"/>
          <w:u w:val="single"/>
          <w:rtl/>
          <w:lang w:bidi="ar-DZ"/>
        </w:rPr>
        <w:t xml:space="preserve">الدبلوماسيــــة </w:t>
      </w:r>
      <w:r>
        <w:rPr>
          <w:rFonts w:ascii="Arabic Typesetting" w:hAnsi="Arabic Typesetting" w:cs="Arabic Typesetting"/>
          <w:b/>
          <w:bCs/>
          <w:i/>
          <w:iCs/>
          <w:sz w:val="40"/>
          <w:szCs w:val="40"/>
          <w:u w:val="single"/>
          <w:lang w:bidi="ar-DZ"/>
        </w:rPr>
        <w:t xml:space="preserve">LA DIPLOMATIE </w:t>
      </w:r>
    </w:p>
    <w:p w:rsidR="00AC34D1" w:rsidRDefault="003C24B8" w:rsidP="00EA4F36">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الدبلوماسية هي </w:t>
      </w:r>
      <w:r>
        <w:rPr>
          <w:rFonts w:ascii="Arabic Typesetting" w:hAnsi="Arabic Typesetting" w:cs="Arabic Typesetting" w:hint="cs"/>
          <w:b/>
          <w:bCs/>
          <w:sz w:val="40"/>
          <w:szCs w:val="40"/>
          <w:rtl/>
          <w:lang w:bidi="ar-DZ"/>
        </w:rPr>
        <w:t xml:space="preserve">" إدارة العلاقات الدولية بواسطة التفاوض " </w:t>
      </w:r>
      <w:r w:rsidR="008C7160">
        <w:rPr>
          <w:rFonts w:ascii="Arabic Typesetting" w:hAnsi="Arabic Typesetting" w:cs="Arabic Typesetting" w:hint="cs"/>
          <w:sz w:val="40"/>
          <w:szCs w:val="40"/>
          <w:rtl/>
          <w:lang w:bidi="ar-DZ"/>
        </w:rPr>
        <w:t xml:space="preserve">كما يقول هارولد نيكلسون و ترتبط بالعلاقات السلمية بين الدول: إنها تمثّل مسارا تفاوضا خاصا بالنظام الدولي و الذي يسمح للدول( بشكل رئيسي ) بإقناع محدثيهم من دون اللجوء إلى استخدام القوة و تحديد إجماع انطلاقا من مصالح كانت في الأصل مختلفة أو متناقضة. </w:t>
      </w:r>
      <w:r w:rsidR="005001EC">
        <w:rPr>
          <w:rFonts w:ascii="Arabic Typesetting" w:hAnsi="Arabic Typesetting" w:cs="Arabic Typesetting" w:hint="cs"/>
          <w:sz w:val="40"/>
          <w:szCs w:val="40"/>
          <w:rtl/>
          <w:lang w:bidi="ar-DZ"/>
        </w:rPr>
        <w:t xml:space="preserve">تتشارك الدبلوماسية من حيث الجوهر و الطبيعة مع الاعتماد المتبادل الطبيعي بين الدول التي يقع عليها التفاعل فيما بينها للتمكّن من المتاجرة، أو بتعبير بسيط للتمكّن من بناء الحدود. </w:t>
      </w:r>
      <w:r w:rsidR="00AC34D1">
        <w:rPr>
          <w:rFonts w:ascii="Arabic Typesetting" w:hAnsi="Arabic Typesetting" w:cs="Arabic Typesetting" w:hint="cs"/>
          <w:sz w:val="40"/>
          <w:szCs w:val="40"/>
          <w:rtl/>
          <w:lang w:bidi="ar-DZ"/>
        </w:rPr>
        <w:t xml:space="preserve">فأحد امتيازات و خصائص السيادة هو القدرة على قيادة سياسة خارجية و خاصة دبلوماسية مستقلة. </w:t>
      </w:r>
    </w:p>
    <w:p w:rsidR="00AC34D1" w:rsidRDefault="00AC34D1" w:rsidP="00AC34D1">
      <w:pPr>
        <w:bidi/>
        <w:jc w:val="both"/>
        <w:rPr>
          <w:rFonts w:ascii="Arabic Typesetting" w:hAnsi="Arabic Typesetting" w:cs="Arabic Typesetting"/>
          <w:b/>
          <w:bCs/>
          <w:sz w:val="40"/>
          <w:szCs w:val="40"/>
          <w:u w:val="single"/>
          <w:rtl/>
          <w:lang w:bidi="ar-DZ"/>
        </w:rPr>
      </w:pPr>
      <w:r>
        <w:rPr>
          <w:rFonts w:ascii="Arabic Typesetting" w:hAnsi="Arabic Typesetting" w:cs="Arabic Typesetting" w:hint="cs"/>
          <w:sz w:val="40"/>
          <w:szCs w:val="40"/>
          <w:rtl/>
          <w:lang w:bidi="ar-DZ"/>
        </w:rPr>
        <w:tab/>
      </w:r>
      <w:r>
        <w:rPr>
          <w:rFonts w:ascii="Arabic Typesetting" w:hAnsi="Arabic Typesetting" w:cs="Arabic Typesetting" w:hint="cs"/>
          <w:b/>
          <w:bCs/>
          <w:sz w:val="40"/>
          <w:szCs w:val="40"/>
          <w:rtl/>
          <w:lang w:bidi="ar-DZ"/>
        </w:rPr>
        <w:t xml:space="preserve">أ/- </w:t>
      </w:r>
      <w:r>
        <w:rPr>
          <w:rFonts w:ascii="Arabic Typesetting" w:hAnsi="Arabic Typesetting" w:cs="Arabic Typesetting" w:hint="cs"/>
          <w:b/>
          <w:bCs/>
          <w:sz w:val="40"/>
          <w:szCs w:val="40"/>
          <w:u w:val="single"/>
          <w:rtl/>
          <w:lang w:bidi="ar-DZ"/>
        </w:rPr>
        <w:t>تاريـــخ الدبلوماسيــــة</w:t>
      </w:r>
    </w:p>
    <w:p w:rsidR="00EA4F36" w:rsidRDefault="00A71098" w:rsidP="00EA4F36">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يشهد توسيديد بشكل قاطع على وجود هذه الأدوات و هي الاتفاقيات و الدبلوماسية منذ العصور القديمة. </w:t>
      </w:r>
      <w:r w:rsidR="00FD342F">
        <w:rPr>
          <w:rFonts w:ascii="Arabic Typesetting" w:hAnsi="Arabic Typesetting" w:cs="Arabic Typesetting" w:hint="cs"/>
          <w:sz w:val="40"/>
          <w:szCs w:val="40"/>
          <w:rtl/>
          <w:lang w:bidi="ar-DZ"/>
        </w:rPr>
        <w:t>لكن، مع نهاية العصر الوسيط في أوروبا فقط، تطوّرت الدبلوماسية من خلال إنشاء وزارات الشؤون ال</w:t>
      </w:r>
      <w:r w:rsidR="00827264">
        <w:rPr>
          <w:rFonts w:ascii="Arabic Typesetting" w:hAnsi="Arabic Typesetting" w:cs="Arabic Typesetting" w:hint="cs"/>
          <w:sz w:val="40"/>
          <w:szCs w:val="40"/>
          <w:rtl/>
          <w:lang w:bidi="ar-DZ"/>
        </w:rPr>
        <w:t>خارجية و تأسيس السفارات الدائمة: فأولئك الذين لم يكونوا سوى مبعوثين أصبحوا مفاوضين يثيرون الخوف في بعض الحالات</w:t>
      </w:r>
      <w:r w:rsidR="009E6BB2">
        <w:rPr>
          <w:rStyle w:val="Appelnotedebasdep"/>
          <w:rFonts w:ascii="Arabic Typesetting" w:hAnsi="Arabic Typesetting" w:cs="Arabic Typesetting"/>
          <w:sz w:val="40"/>
          <w:szCs w:val="40"/>
          <w:rtl/>
          <w:lang w:bidi="ar-DZ"/>
        </w:rPr>
        <w:footnoteReference w:id="14"/>
      </w:r>
      <w:r w:rsidR="00827264">
        <w:rPr>
          <w:rFonts w:ascii="Arabic Typesetting" w:hAnsi="Arabic Typesetting" w:cs="Arabic Typesetting" w:hint="cs"/>
          <w:sz w:val="40"/>
          <w:szCs w:val="40"/>
          <w:rtl/>
          <w:lang w:bidi="ar-DZ"/>
        </w:rPr>
        <w:t xml:space="preserve">. </w:t>
      </w:r>
      <w:r w:rsidR="001A31DD">
        <w:rPr>
          <w:rFonts w:ascii="Arabic Typesetting" w:hAnsi="Arabic Typesetting" w:cs="Arabic Typesetting" w:hint="cs"/>
          <w:sz w:val="40"/>
          <w:szCs w:val="40"/>
          <w:rtl/>
          <w:lang w:bidi="ar-DZ"/>
        </w:rPr>
        <w:t>في نفس الوقت، تبنّت أوروبا تقنينا مشتركا للوظيفة الدبلوماسية، و بشكل خاص فيما يتعلق ب</w:t>
      </w:r>
      <w:r w:rsidR="00EB718E">
        <w:rPr>
          <w:rFonts w:ascii="Arabic Typesetting" w:hAnsi="Arabic Typesetting" w:cs="Arabic Typesetting" w:hint="cs"/>
          <w:sz w:val="40"/>
          <w:szCs w:val="40"/>
          <w:rtl/>
          <w:lang w:bidi="ar-DZ"/>
        </w:rPr>
        <w:t>ال</w:t>
      </w:r>
      <w:r w:rsidR="001A31DD">
        <w:rPr>
          <w:rFonts w:ascii="Arabic Typesetting" w:hAnsi="Arabic Typesetting" w:cs="Arabic Typesetting" w:hint="cs"/>
          <w:sz w:val="40"/>
          <w:szCs w:val="40"/>
          <w:rtl/>
          <w:lang w:bidi="ar-DZ"/>
        </w:rPr>
        <w:t>مزايا و الحصانة المرتبطتين بالوظيفة. بالرغم من ذلك، تطلّب الأمر انتظار مؤتمر فيينا 1815 لكي تبحث الدول بشكل حقيقي عن تقنين المعايير، و التي كانت حتّى تلك اللحظة عرفية، التي تؤطّر العلاقات الدبلوماسية.</w:t>
      </w:r>
      <w:r w:rsidR="00C644A7">
        <w:rPr>
          <w:rFonts w:ascii="Arabic Typesetting" w:hAnsi="Arabic Typesetting" w:cs="Arabic Typesetting" w:hint="cs"/>
          <w:sz w:val="40"/>
          <w:szCs w:val="40"/>
          <w:rtl/>
          <w:lang w:bidi="ar-DZ"/>
        </w:rPr>
        <w:t xml:space="preserve"> غير أن هذا التوجّه لم ينتهي إلى نتائج إلا خلال الحرب الباردة مع تبنّي اتفاقية فيينا في 18 أفريل 1961. </w:t>
      </w:r>
      <w:r w:rsidR="00541AD7">
        <w:rPr>
          <w:rFonts w:ascii="Arabic Typesetting" w:hAnsi="Arabic Typesetting" w:cs="Arabic Typesetting" w:hint="cs"/>
          <w:sz w:val="40"/>
          <w:szCs w:val="40"/>
          <w:rtl/>
          <w:lang w:bidi="ar-DZ"/>
        </w:rPr>
        <w:t>أما اليوم و الذي لم تعد فيه العلاقات الدولية امتيازا للدولة، فإن الدبلوماسية التقليدية، التي يمارسها الممثلون الرسميون للدبلوماسية الدولاتية ، تخلي المكان في بعض الحالات لأشكال دبلوماسية أخرى أكثر تكيّفا مع تطوّر</w:t>
      </w:r>
      <w:r w:rsidR="002262C5">
        <w:rPr>
          <w:rFonts w:ascii="Arabic Typesetting" w:hAnsi="Arabic Typesetting" w:cs="Arabic Typesetting" w:hint="cs"/>
          <w:sz w:val="40"/>
          <w:szCs w:val="40"/>
          <w:rtl/>
          <w:lang w:bidi="ar-DZ"/>
        </w:rPr>
        <w:t xml:space="preserve"> المجتمع الدولي، مثل دبلوماسية العلاقات العامة أو الدبلوماسية الإكراهية أو الدبلوماسية الوقائية.</w:t>
      </w:r>
    </w:p>
    <w:p w:rsidR="00F32295" w:rsidRDefault="00F32295" w:rsidP="00F32295">
      <w:pPr>
        <w:bidi/>
        <w:jc w:val="both"/>
        <w:rPr>
          <w:rFonts w:ascii="Arabic Typesetting" w:hAnsi="Arabic Typesetting" w:cs="Arabic Typesetting"/>
          <w:b/>
          <w:bCs/>
          <w:sz w:val="40"/>
          <w:szCs w:val="40"/>
          <w:u w:val="single"/>
          <w:rtl/>
          <w:lang w:bidi="ar-DZ"/>
        </w:rPr>
      </w:pPr>
      <w:r>
        <w:rPr>
          <w:rFonts w:ascii="Arabic Typesetting" w:hAnsi="Arabic Typesetting" w:cs="Arabic Typesetting" w:hint="cs"/>
          <w:sz w:val="40"/>
          <w:szCs w:val="40"/>
          <w:rtl/>
          <w:lang w:bidi="ar-DZ"/>
        </w:rPr>
        <w:tab/>
      </w:r>
      <w:r>
        <w:rPr>
          <w:rFonts w:ascii="Arabic Typesetting" w:hAnsi="Arabic Typesetting" w:cs="Arabic Typesetting" w:hint="cs"/>
          <w:b/>
          <w:bCs/>
          <w:sz w:val="40"/>
          <w:szCs w:val="40"/>
          <w:rtl/>
          <w:lang w:bidi="ar-DZ"/>
        </w:rPr>
        <w:t xml:space="preserve">ب/- </w:t>
      </w:r>
      <w:r>
        <w:rPr>
          <w:rFonts w:ascii="Arabic Typesetting" w:hAnsi="Arabic Typesetting" w:cs="Arabic Typesetting" w:hint="cs"/>
          <w:b/>
          <w:bCs/>
          <w:sz w:val="40"/>
          <w:szCs w:val="40"/>
          <w:u w:val="single"/>
          <w:rtl/>
          <w:lang w:bidi="ar-DZ"/>
        </w:rPr>
        <w:t>أدوات الدبلوماسيــة</w:t>
      </w:r>
    </w:p>
    <w:p w:rsidR="00F32295" w:rsidRDefault="00F32295" w:rsidP="00F32295">
      <w:pPr>
        <w:bidi/>
        <w:jc w:val="both"/>
        <w:rPr>
          <w:rFonts w:ascii="Arabic Typesetting" w:hAnsi="Arabic Typesetting" w:cs="Arabic Typesetting"/>
          <w:b/>
          <w:bCs/>
          <w:sz w:val="40"/>
          <w:szCs w:val="40"/>
          <w:rtl/>
          <w:lang w:bidi="ar-DZ"/>
        </w:rPr>
      </w:pPr>
      <w:r>
        <w:rPr>
          <w:rFonts w:ascii="Arabic Typesetting" w:hAnsi="Arabic Typesetting" w:cs="Arabic Typesetting" w:hint="cs"/>
          <w:sz w:val="40"/>
          <w:szCs w:val="40"/>
          <w:rtl/>
          <w:lang w:bidi="ar-DZ"/>
        </w:rPr>
        <w:t xml:space="preserve">تسمح الدبلوماسية للدول بإقامة اتّصالات عادية، بالتفاوض أو الذهاب إلى حد استعمال المساومة إذا لم يكن التفاوض يمكّن من إقامة وفاقا بين كل الأطراف. فالدبلوماسية </w:t>
      </w:r>
      <w:r>
        <w:rPr>
          <w:rFonts w:ascii="Arabic Typesetting" w:hAnsi="Arabic Typesetting" w:cs="Arabic Typesetting" w:hint="cs"/>
          <w:b/>
          <w:bCs/>
          <w:sz w:val="40"/>
          <w:szCs w:val="40"/>
          <w:rtl/>
          <w:lang w:bidi="ar-DZ"/>
        </w:rPr>
        <w:t>" تمثّل أساسا فن التوافق ".</w:t>
      </w:r>
    </w:p>
    <w:p w:rsidR="003C24B8" w:rsidRDefault="008D142D" w:rsidP="00EA4F36">
      <w:pPr>
        <w:bidi/>
        <w:ind w:firstLine="708"/>
        <w:jc w:val="both"/>
        <w:rPr>
          <w:rFonts w:ascii="Arabic Typesetting" w:hAnsi="Arabic Typesetting" w:cs="Arabic Typesetting"/>
          <w:sz w:val="40"/>
          <w:szCs w:val="40"/>
          <w:rtl/>
          <w:lang w:bidi="ar-DZ"/>
        </w:rPr>
      </w:pPr>
      <w:r>
        <w:rPr>
          <w:rFonts w:ascii="Arabic Typesetting" w:hAnsi="Arabic Typesetting" w:cs="Arabic Typesetting"/>
          <w:noProof/>
          <w:sz w:val="40"/>
          <w:szCs w:val="40"/>
          <w:rtl/>
        </w:rPr>
        <w:lastRenderedPageBreak/>
        <mc:AlternateContent>
          <mc:Choice Requires="wps">
            <w:drawing>
              <wp:anchor distT="0" distB="0" distL="114300" distR="114300" simplePos="0" relativeHeight="251662336" behindDoc="0" locked="0" layoutInCell="0" allowOverlap="1">
                <wp:simplePos x="0" y="0"/>
                <wp:positionH relativeFrom="page">
                  <wp:posOffset>492760</wp:posOffset>
                </wp:positionH>
                <wp:positionV relativeFrom="page">
                  <wp:posOffset>3778250</wp:posOffset>
                </wp:positionV>
                <wp:extent cx="6464935" cy="5246370"/>
                <wp:effectExtent l="45085" t="44450" r="43180" b="4318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5246370"/>
                        </a:xfrm>
                        <a:prstGeom prst="rect">
                          <a:avLst/>
                        </a:prstGeom>
                        <a:gradFill rotWithShape="0">
                          <a:gsLst>
                            <a:gs pos="0">
                              <a:schemeClr val="accent1">
                                <a:lumMod val="100000"/>
                                <a:lumOff val="0"/>
                              </a:schemeClr>
                            </a:gs>
                            <a:gs pos="100000">
                              <a:schemeClr val="accent1">
                                <a:lumMod val="100000"/>
                                <a:lumOff val="0"/>
                                <a:gamma/>
                                <a:tint val="20000"/>
                                <a:invGamma/>
                              </a:schemeClr>
                            </a:gs>
                          </a:gsLst>
                          <a:lin ang="18900000" scaled="1"/>
                        </a:gradFill>
                        <a:ln w="76200" cmpd="thickThin">
                          <a:solidFill>
                            <a:schemeClr val="accent2">
                              <a:lumMod val="50000"/>
                              <a:lumOff val="0"/>
                            </a:schemeClr>
                          </a:solidFill>
                          <a:miter lim="800000"/>
                          <a:headEnd/>
                          <a:tailEnd/>
                        </a:ln>
                      </wps:spPr>
                      <wps:txbx>
                        <w:txbxContent>
                          <w:p w:rsidR="00551841" w:rsidRPr="00852C2B" w:rsidRDefault="00551841" w:rsidP="004C668A">
                            <w:pPr>
                              <w:bidi/>
                              <w:spacing w:after="0" w:line="360" w:lineRule="auto"/>
                              <w:jc w:val="center"/>
                              <w:rPr>
                                <w:rFonts w:ascii="Arabic Typesetting" w:eastAsiaTheme="majorEastAsia" w:hAnsi="Arabic Typesetting" w:cs="Arabic Typesetting"/>
                                <w:sz w:val="32"/>
                                <w:szCs w:val="32"/>
                                <w:u w:val="single"/>
                              </w:rPr>
                            </w:pPr>
                            <w:r w:rsidRPr="00852C2B">
                              <w:rPr>
                                <w:rFonts w:ascii="Arabic Typesetting" w:eastAsiaTheme="majorEastAsia" w:hAnsi="Arabic Typesetting" w:cs="Arabic Typesetting"/>
                                <w:b/>
                                <w:bCs/>
                                <w:sz w:val="36"/>
                                <w:szCs w:val="36"/>
                                <w:u w:val="single"/>
                                <w:rtl/>
                              </w:rPr>
                              <w:t>نظرية الألعاب</w:t>
                            </w:r>
                            <w:r w:rsidRPr="00852C2B">
                              <w:rPr>
                                <w:rFonts w:ascii="Arabic Typesetting" w:eastAsiaTheme="majorEastAsia" w:hAnsi="Arabic Typesetting" w:cs="Arabic Typesetting"/>
                                <w:sz w:val="32"/>
                                <w:szCs w:val="32"/>
                                <w:u w:val="single"/>
                                <w:rtl/>
                              </w:rPr>
                              <w:t xml:space="preserve"> </w:t>
                            </w:r>
                            <w:r w:rsidRPr="00852C2B">
                              <w:rPr>
                                <w:rFonts w:ascii="Arabic Typesetting" w:eastAsiaTheme="majorEastAsia" w:hAnsi="Arabic Typesetting" w:cs="Arabic Typesetting"/>
                                <w:b/>
                                <w:bCs/>
                                <w:i/>
                                <w:iCs/>
                                <w:sz w:val="32"/>
                                <w:szCs w:val="32"/>
                                <w:u w:val="single"/>
                              </w:rPr>
                              <w:t>La Théorie des Jeux</w:t>
                            </w:r>
                            <w:r w:rsidRPr="00852C2B">
                              <w:rPr>
                                <w:rFonts w:ascii="Arabic Typesetting" w:eastAsiaTheme="majorEastAsia" w:hAnsi="Arabic Typesetting" w:cs="Arabic Typesetting"/>
                                <w:sz w:val="32"/>
                                <w:szCs w:val="32"/>
                                <w:u w:val="single"/>
                                <w:rtl/>
                              </w:rPr>
                              <w:t xml:space="preserve"> </w:t>
                            </w:r>
                          </w:p>
                          <w:p w:rsidR="00551841" w:rsidRDefault="00551841" w:rsidP="004C668A">
                            <w:pPr>
                              <w:bidi/>
                              <w:spacing w:after="0" w:line="360" w:lineRule="auto"/>
                              <w:jc w:val="both"/>
                              <w:rPr>
                                <w:rFonts w:ascii="Arabic Typesetting" w:eastAsiaTheme="majorEastAsia" w:hAnsi="Arabic Typesetting" w:cs="Arabic Typesetting"/>
                                <w:sz w:val="32"/>
                                <w:szCs w:val="32"/>
                                <w:rtl/>
                                <w:lang w:bidi="ar-DZ"/>
                              </w:rPr>
                            </w:pPr>
                            <w:r w:rsidRPr="004C668A">
                              <w:rPr>
                                <w:rFonts w:ascii="Arabic Typesetting" w:eastAsiaTheme="majorEastAsia" w:hAnsi="Arabic Typesetting" w:cs="Arabic Typesetting" w:hint="cs"/>
                                <w:sz w:val="32"/>
                                <w:szCs w:val="32"/>
                                <w:rtl/>
                                <w:lang w:bidi="ar-DZ"/>
                              </w:rPr>
                              <w:t xml:space="preserve">تمت بلورة </w:t>
                            </w:r>
                            <w:r>
                              <w:rPr>
                                <w:rFonts w:ascii="Arabic Typesetting" w:eastAsiaTheme="majorEastAsia" w:hAnsi="Arabic Typesetting" w:cs="Arabic Typesetting" w:hint="cs"/>
                                <w:sz w:val="32"/>
                                <w:szCs w:val="32"/>
                                <w:rtl/>
                                <w:lang w:bidi="ar-DZ"/>
                              </w:rPr>
                              <w:t xml:space="preserve">هذه النظرية في الأساس لتفسير بعض السلوكيات الاقتصادية من طرف </w:t>
                            </w:r>
                            <w:r>
                              <w:rPr>
                                <w:rFonts w:ascii="Arabic Typesetting" w:eastAsiaTheme="majorEastAsia" w:hAnsi="Arabic Typesetting" w:cs="Arabic Typesetting"/>
                                <w:b/>
                                <w:bCs/>
                                <w:i/>
                                <w:iCs/>
                                <w:sz w:val="32"/>
                                <w:szCs w:val="32"/>
                                <w:lang w:bidi="ar-DZ"/>
                              </w:rPr>
                              <w:t>John Von Neumann et Oskar Morgenstern</w:t>
                            </w:r>
                            <w:r>
                              <w:rPr>
                                <w:rFonts w:ascii="Arabic Typesetting" w:eastAsiaTheme="majorEastAsia" w:hAnsi="Arabic Typesetting" w:cs="Arabic Typesetting" w:hint="cs"/>
                                <w:sz w:val="32"/>
                                <w:szCs w:val="32"/>
                                <w:rtl/>
                                <w:lang w:bidi="ar-DZ"/>
                              </w:rPr>
                              <w:t xml:space="preserve"> </w:t>
                            </w:r>
                          </w:p>
                          <w:p w:rsidR="00551841" w:rsidRDefault="00551841" w:rsidP="00871836">
                            <w:pPr>
                              <w:bidi/>
                              <w:spacing w:after="0" w:line="360" w:lineRule="auto"/>
                              <w:jc w:val="both"/>
                              <w:rPr>
                                <w:rFonts w:ascii="Arabic Typesetting" w:eastAsiaTheme="majorEastAsia" w:hAnsi="Arabic Typesetting" w:cs="Arabic Typesetting"/>
                                <w:sz w:val="32"/>
                                <w:szCs w:val="32"/>
                                <w:rtl/>
                                <w:lang w:bidi="ar-DZ"/>
                              </w:rPr>
                            </w:pPr>
                            <w:r>
                              <w:rPr>
                                <w:rFonts w:ascii="Arabic Typesetting" w:eastAsiaTheme="majorEastAsia" w:hAnsi="Arabic Typesetting" w:cs="Arabic Typesetting" w:hint="cs"/>
                                <w:sz w:val="32"/>
                                <w:szCs w:val="32"/>
                                <w:rtl/>
                                <w:lang w:bidi="ar-DZ"/>
                              </w:rPr>
                              <w:t xml:space="preserve">عالما الرياضيات، لتصبح أداة تستخدم في العلاقات الدولية لتحليل مفهوم عقلانية الفاعلين </w:t>
                            </w:r>
                            <w:r w:rsidRPr="00852C2B">
                              <w:rPr>
                                <w:rFonts w:ascii="Arabic Typesetting" w:eastAsiaTheme="majorEastAsia" w:hAnsi="Arabic Typesetting" w:cs="Arabic Typesetting" w:hint="cs"/>
                                <w:sz w:val="32"/>
                                <w:szCs w:val="32"/>
                                <w:rtl/>
                                <w:lang w:bidi="ar-DZ"/>
                              </w:rPr>
                              <w:t>خلال</w:t>
                            </w:r>
                            <w:r>
                              <w:rPr>
                                <w:rFonts w:ascii="Arabic Typesetting" w:eastAsiaTheme="majorEastAsia" w:hAnsi="Arabic Typesetting" w:cs="Arabic Typesetting" w:hint="cs"/>
                                <w:sz w:val="32"/>
                                <w:szCs w:val="32"/>
                                <w:rtl/>
                                <w:lang w:bidi="ar-DZ"/>
                              </w:rPr>
                              <w:t xml:space="preserve"> تفاعلاتهم على المستوى الدولي. هناك فرضيتين أساسيتين مرتبطتين بالمقاربات الوضعية تقع في إطار نظرية الألعاب: </w:t>
                            </w:r>
                            <w:r>
                              <w:rPr>
                                <w:rFonts w:ascii="Arabic Typesetting" w:eastAsiaTheme="majorEastAsia" w:hAnsi="Arabic Typesetting" w:cs="Arabic Typesetting" w:hint="cs"/>
                                <w:b/>
                                <w:bCs/>
                                <w:sz w:val="32"/>
                                <w:szCs w:val="32"/>
                                <w:rtl/>
                                <w:lang w:bidi="ar-DZ"/>
                              </w:rPr>
                              <w:t xml:space="preserve">الأولى </w:t>
                            </w:r>
                            <w:r>
                              <w:rPr>
                                <w:rFonts w:ascii="Arabic Typesetting" w:eastAsiaTheme="majorEastAsia" w:hAnsi="Arabic Typesetting" w:cs="Arabic Typesetting" w:hint="cs"/>
                                <w:sz w:val="32"/>
                                <w:szCs w:val="32"/>
                                <w:rtl/>
                                <w:lang w:bidi="ar-DZ"/>
                              </w:rPr>
                              <w:t xml:space="preserve">هي العقلانية الملازمة لأصحاب القرار الذين يتابعون أهدافا خارجية يمليها النظام؛ </w:t>
                            </w:r>
                            <w:r>
                              <w:rPr>
                                <w:rFonts w:ascii="Arabic Typesetting" w:eastAsiaTheme="majorEastAsia" w:hAnsi="Arabic Typesetting" w:cs="Arabic Typesetting" w:hint="cs"/>
                                <w:b/>
                                <w:bCs/>
                                <w:sz w:val="32"/>
                                <w:szCs w:val="32"/>
                                <w:rtl/>
                                <w:lang w:bidi="ar-DZ"/>
                              </w:rPr>
                              <w:t xml:space="preserve">الثانية </w:t>
                            </w:r>
                            <w:r>
                              <w:rPr>
                                <w:rFonts w:ascii="Arabic Typesetting" w:eastAsiaTheme="majorEastAsia" w:hAnsi="Arabic Typesetting" w:cs="Arabic Typesetting" w:hint="cs"/>
                                <w:sz w:val="32"/>
                                <w:szCs w:val="32"/>
                                <w:rtl/>
                                <w:lang w:bidi="ar-DZ"/>
                              </w:rPr>
                              <w:t>هي فهمهم للسلوكيات المتوقّعة من الفاعلين الآخرين. باعتبارها أداة للفهم أكثر من كونها وسيلة للتوقّع، تسمح نظرية الألعاب بالتأكيد على الفرص التي تتمتّع بها الدول باعتبارهم فاعلين عقلانيّين في علاقاتهم على المسرح الدولي، و لكن كذلك شرح وفق أي شروط هيمن خيار على حساب خيار آخر في حالة محدّدة.</w:t>
                            </w:r>
                          </w:p>
                          <w:p w:rsidR="00551841" w:rsidRDefault="00551841" w:rsidP="00BF7AF2">
                            <w:pPr>
                              <w:bidi/>
                              <w:spacing w:after="0" w:line="360" w:lineRule="auto"/>
                              <w:jc w:val="both"/>
                              <w:rPr>
                                <w:rFonts w:ascii="Arabic Typesetting" w:eastAsiaTheme="majorEastAsia" w:hAnsi="Arabic Typesetting" w:cs="Arabic Typesetting"/>
                                <w:sz w:val="32"/>
                                <w:szCs w:val="32"/>
                                <w:rtl/>
                                <w:lang w:bidi="ar-DZ"/>
                              </w:rPr>
                            </w:pPr>
                            <w:r w:rsidRPr="00852C2B">
                              <w:rPr>
                                <w:rFonts w:ascii="Arabic Typesetting" w:eastAsiaTheme="majorEastAsia" w:hAnsi="Arabic Typesetting" w:cs="Arabic Typesetting" w:hint="cs"/>
                                <w:b/>
                                <w:bCs/>
                                <w:sz w:val="36"/>
                                <w:szCs w:val="36"/>
                                <w:rtl/>
                                <w:lang w:bidi="ar-DZ"/>
                              </w:rPr>
                              <w:t xml:space="preserve">*- </w:t>
                            </w:r>
                            <w:r w:rsidRPr="00852C2B">
                              <w:rPr>
                                <w:rFonts w:ascii="Arabic Typesetting" w:eastAsiaTheme="majorEastAsia" w:hAnsi="Arabic Typesetting" w:cs="Arabic Typesetting" w:hint="cs"/>
                                <w:b/>
                                <w:bCs/>
                                <w:sz w:val="36"/>
                                <w:szCs w:val="36"/>
                                <w:u w:val="single"/>
                                <w:rtl/>
                                <w:lang w:bidi="ar-DZ"/>
                              </w:rPr>
                              <w:t>معضلـــة السجيــــن</w:t>
                            </w:r>
                            <w:r w:rsidRPr="00852C2B">
                              <w:rPr>
                                <w:rFonts w:ascii="Arabic Typesetting" w:eastAsiaTheme="majorEastAsia" w:hAnsi="Arabic Typesetting" w:cs="Arabic Typesetting" w:hint="cs"/>
                                <w:b/>
                                <w:bCs/>
                                <w:sz w:val="36"/>
                                <w:szCs w:val="36"/>
                                <w:rtl/>
                                <w:lang w:bidi="ar-DZ"/>
                              </w:rPr>
                              <w:t xml:space="preserve">: </w:t>
                            </w:r>
                            <w:r>
                              <w:rPr>
                                <w:rFonts w:ascii="Arabic Typesetting" w:eastAsiaTheme="majorEastAsia" w:hAnsi="Arabic Typesetting" w:cs="Arabic Typesetting" w:hint="cs"/>
                                <w:sz w:val="32"/>
                                <w:szCs w:val="32"/>
                                <w:rtl/>
                                <w:lang w:bidi="ar-DZ"/>
                              </w:rPr>
                              <w:t xml:space="preserve">الصياغة المفاهيمية الأكثر استخداما في نظرية الألعاب، هي معضلة السجين: حسب هذا المفهوم فإن فاعل ما في العلاقات الدولية، و أمام إمكانيات خيانة الخصم أو التعاون معه، يكون من مصلحته التعاون مع هذا الخصم وفق منطق التكاليف/الأرباح، لكنه لن يلجأ إلى هذا الخيار على اعتبار أن التعاون أصعب للتحقيق. مثلا لنأخذ دولتين و اللتان في علاقاتهما تمتلكان الاختيار بين العنف أو اللاعنف. فالدولتين من مصلحتهما عدم اللجوء إلى العنف و يجني كل طرف من ذلك أرباحا. لكن، إذا قرّرت إحدى الدولتين التعاون بالرغم من رفض الدولة الثانية لذلك التي تفضّل استعمال العنف، تجد الدولة السلمية نفسها معاقة لأنها لن تحصل على أية ميزة. إذن يصبح التعاون هو الخيار الأقصى لكنه غير محتمل، لأن ليس بإمكان الطرفين التأكّد من أن كل طرف سوف يختار خيار التعاون. تم استخدام معضلة السجين لتفسير و شرح سباق التسلّح بين الولايات المتّحدة الأمريكية و الاتّحاد السوفييتي خلال الحرب الباردة. </w:t>
                            </w:r>
                          </w:p>
                          <w:p w:rsidR="00551841" w:rsidRDefault="00551841" w:rsidP="00DB49E0">
                            <w:pPr>
                              <w:bidi/>
                              <w:spacing w:after="0" w:line="360" w:lineRule="auto"/>
                              <w:jc w:val="both"/>
                              <w:rPr>
                                <w:rFonts w:ascii="Arabic Typesetting" w:eastAsiaTheme="majorEastAsia" w:hAnsi="Arabic Typesetting" w:cs="Arabic Typesetting"/>
                                <w:sz w:val="32"/>
                                <w:szCs w:val="32"/>
                                <w:rtl/>
                                <w:lang w:bidi="ar-DZ"/>
                              </w:rPr>
                            </w:pPr>
                            <w:r>
                              <w:rPr>
                                <w:rFonts w:ascii="Arabic Typesetting" w:eastAsiaTheme="majorEastAsia" w:hAnsi="Arabic Typesetting" w:cs="Arabic Typesetting" w:hint="cs"/>
                                <w:sz w:val="32"/>
                                <w:szCs w:val="32"/>
                                <w:rtl/>
                                <w:lang w:bidi="ar-DZ"/>
                              </w:rPr>
                              <w:t xml:space="preserve"> </w:t>
                            </w:r>
                            <w:r w:rsidRPr="00DB49E0">
                              <w:rPr>
                                <w:rFonts w:ascii="Arabic Typesetting" w:eastAsiaTheme="majorEastAsia" w:hAnsi="Arabic Typesetting" w:cs="Arabic Typesetting" w:hint="cs"/>
                                <w:sz w:val="32"/>
                                <w:szCs w:val="32"/>
                                <w:rtl/>
                                <w:lang w:bidi="ar-DZ"/>
                              </w:rPr>
                              <w:t xml:space="preserve"> </w:t>
                            </w: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Pr="00DB49E0" w:rsidRDefault="00551841" w:rsidP="004905C8">
                            <w:pPr>
                              <w:bidi/>
                              <w:spacing w:after="0" w:line="360" w:lineRule="auto"/>
                              <w:jc w:val="both"/>
                              <w:rPr>
                                <w:rFonts w:ascii="Arabic Typesetting" w:eastAsiaTheme="majorEastAsia" w:hAnsi="Arabic Typesetting" w:cs="Arabic Typesetting"/>
                                <w:sz w:val="32"/>
                                <w:szCs w:val="32"/>
                                <w:rtl/>
                                <w:lang w:bidi="ar-DZ"/>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left:0;text-align:left;margin-left:38.8pt;margin-top:297.5pt;width:509.05pt;height:41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" o:allowincell="f" fillcolor="#4f81bd [3204]" strokecolor="#622423 [1605]" strokeweight="6pt">
                <v:fill color2="#dbe5f1 [660]" angle="135" focus="100%" type="gradient"/>
                <v:stroke linestyle="thickThin"/>
                <v:textbox inset="10.8pt,7.2pt,10.8pt,7.2pt">
                  <w:txbxContent>
                    <w:p w:rsidR="00551841" w:rsidRPr="00852C2B" w:rsidRDefault="00551841" w:rsidP="004C668A">
                      <w:pPr>
                        <w:bidi/>
                        <w:spacing w:after="0" w:line="360" w:lineRule="auto"/>
                        <w:jc w:val="center"/>
                        <w:rPr>
                          <w:rFonts w:ascii="Arabic Typesetting" w:eastAsiaTheme="majorEastAsia" w:hAnsi="Arabic Typesetting" w:cs="Arabic Typesetting"/>
                          <w:sz w:val="32"/>
                          <w:szCs w:val="32"/>
                          <w:u w:val="single"/>
                        </w:rPr>
                      </w:pPr>
                      <w:r w:rsidRPr="00852C2B">
                        <w:rPr>
                          <w:rFonts w:ascii="Arabic Typesetting" w:eastAsiaTheme="majorEastAsia" w:hAnsi="Arabic Typesetting" w:cs="Arabic Typesetting"/>
                          <w:b/>
                          <w:bCs/>
                          <w:sz w:val="36"/>
                          <w:szCs w:val="36"/>
                          <w:u w:val="single"/>
                          <w:rtl/>
                        </w:rPr>
                        <w:t>نظرية الألعاب</w:t>
                      </w:r>
                      <w:r w:rsidRPr="00852C2B">
                        <w:rPr>
                          <w:rFonts w:ascii="Arabic Typesetting" w:eastAsiaTheme="majorEastAsia" w:hAnsi="Arabic Typesetting" w:cs="Arabic Typesetting"/>
                          <w:sz w:val="32"/>
                          <w:szCs w:val="32"/>
                          <w:u w:val="single"/>
                          <w:rtl/>
                        </w:rPr>
                        <w:t xml:space="preserve"> </w:t>
                      </w:r>
                      <w:r w:rsidRPr="00852C2B">
                        <w:rPr>
                          <w:rFonts w:ascii="Arabic Typesetting" w:eastAsiaTheme="majorEastAsia" w:hAnsi="Arabic Typesetting" w:cs="Arabic Typesetting"/>
                          <w:b/>
                          <w:bCs/>
                          <w:i/>
                          <w:iCs/>
                          <w:sz w:val="32"/>
                          <w:szCs w:val="32"/>
                          <w:u w:val="single"/>
                        </w:rPr>
                        <w:t>La Théorie des Jeux</w:t>
                      </w:r>
                      <w:r w:rsidRPr="00852C2B">
                        <w:rPr>
                          <w:rFonts w:ascii="Arabic Typesetting" w:eastAsiaTheme="majorEastAsia" w:hAnsi="Arabic Typesetting" w:cs="Arabic Typesetting"/>
                          <w:sz w:val="32"/>
                          <w:szCs w:val="32"/>
                          <w:u w:val="single"/>
                          <w:rtl/>
                        </w:rPr>
                        <w:t xml:space="preserve"> </w:t>
                      </w:r>
                    </w:p>
                    <w:p w:rsidR="00551841" w:rsidRDefault="00551841" w:rsidP="004C668A">
                      <w:pPr>
                        <w:bidi/>
                        <w:spacing w:after="0" w:line="360" w:lineRule="auto"/>
                        <w:jc w:val="both"/>
                        <w:rPr>
                          <w:rFonts w:ascii="Arabic Typesetting" w:eastAsiaTheme="majorEastAsia" w:hAnsi="Arabic Typesetting" w:cs="Arabic Typesetting"/>
                          <w:sz w:val="32"/>
                          <w:szCs w:val="32"/>
                          <w:rtl/>
                          <w:lang w:bidi="ar-DZ"/>
                        </w:rPr>
                      </w:pPr>
                      <w:r w:rsidRPr="004C668A">
                        <w:rPr>
                          <w:rFonts w:ascii="Arabic Typesetting" w:eastAsiaTheme="majorEastAsia" w:hAnsi="Arabic Typesetting" w:cs="Arabic Typesetting" w:hint="cs"/>
                          <w:sz w:val="32"/>
                          <w:szCs w:val="32"/>
                          <w:rtl/>
                          <w:lang w:bidi="ar-DZ"/>
                        </w:rPr>
                        <w:t xml:space="preserve">تمت بلورة </w:t>
                      </w:r>
                      <w:r>
                        <w:rPr>
                          <w:rFonts w:ascii="Arabic Typesetting" w:eastAsiaTheme="majorEastAsia" w:hAnsi="Arabic Typesetting" w:cs="Arabic Typesetting" w:hint="cs"/>
                          <w:sz w:val="32"/>
                          <w:szCs w:val="32"/>
                          <w:rtl/>
                          <w:lang w:bidi="ar-DZ"/>
                        </w:rPr>
                        <w:t xml:space="preserve">هذه النظرية في الأساس لتفسير بعض السلوكيات الاقتصادية من طرف </w:t>
                      </w:r>
                      <w:r>
                        <w:rPr>
                          <w:rFonts w:ascii="Arabic Typesetting" w:eastAsiaTheme="majorEastAsia" w:hAnsi="Arabic Typesetting" w:cs="Arabic Typesetting"/>
                          <w:b/>
                          <w:bCs/>
                          <w:i/>
                          <w:iCs/>
                          <w:sz w:val="32"/>
                          <w:szCs w:val="32"/>
                          <w:lang w:bidi="ar-DZ"/>
                        </w:rPr>
                        <w:t>John Von Neumann et Oskar Morgenstern</w:t>
                      </w:r>
                      <w:r>
                        <w:rPr>
                          <w:rFonts w:ascii="Arabic Typesetting" w:eastAsiaTheme="majorEastAsia" w:hAnsi="Arabic Typesetting" w:cs="Arabic Typesetting" w:hint="cs"/>
                          <w:sz w:val="32"/>
                          <w:szCs w:val="32"/>
                          <w:rtl/>
                          <w:lang w:bidi="ar-DZ"/>
                        </w:rPr>
                        <w:t xml:space="preserve"> </w:t>
                      </w:r>
                    </w:p>
                    <w:p w:rsidR="00551841" w:rsidRDefault="00551841" w:rsidP="00871836">
                      <w:pPr>
                        <w:bidi/>
                        <w:spacing w:after="0" w:line="360" w:lineRule="auto"/>
                        <w:jc w:val="both"/>
                        <w:rPr>
                          <w:rFonts w:ascii="Arabic Typesetting" w:eastAsiaTheme="majorEastAsia" w:hAnsi="Arabic Typesetting" w:cs="Arabic Typesetting"/>
                          <w:sz w:val="32"/>
                          <w:szCs w:val="32"/>
                          <w:rtl/>
                          <w:lang w:bidi="ar-DZ"/>
                        </w:rPr>
                      </w:pPr>
                      <w:r>
                        <w:rPr>
                          <w:rFonts w:ascii="Arabic Typesetting" w:eastAsiaTheme="majorEastAsia" w:hAnsi="Arabic Typesetting" w:cs="Arabic Typesetting" w:hint="cs"/>
                          <w:sz w:val="32"/>
                          <w:szCs w:val="32"/>
                          <w:rtl/>
                          <w:lang w:bidi="ar-DZ"/>
                        </w:rPr>
                        <w:t xml:space="preserve">عالما الرياضيات، لتصبح أداة تستخدم في العلاقات الدولية لتحليل مفهوم عقلانية الفاعلين </w:t>
                      </w:r>
                      <w:r w:rsidRPr="00852C2B">
                        <w:rPr>
                          <w:rFonts w:ascii="Arabic Typesetting" w:eastAsiaTheme="majorEastAsia" w:hAnsi="Arabic Typesetting" w:cs="Arabic Typesetting" w:hint="cs"/>
                          <w:sz w:val="32"/>
                          <w:szCs w:val="32"/>
                          <w:rtl/>
                          <w:lang w:bidi="ar-DZ"/>
                        </w:rPr>
                        <w:t>خلال</w:t>
                      </w:r>
                      <w:r>
                        <w:rPr>
                          <w:rFonts w:ascii="Arabic Typesetting" w:eastAsiaTheme="majorEastAsia" w:hAnsi="Arabic Typesetting" w:cs="Arabic Typesetting" w:hint="cs"/>
                          <w:sz w:val="32"/>
                          <w:szCs w:val="32"/>
                          <w:rtl/>
                          <w:lang w:bidi="ar-DZ"/>
                        </w:rPr>
                        <w:t xml:space="preserve"> تفاعلاتهم على المستوى الدولي. هناك فرضيتين أساسيتين مرتبطتين بالمقاربات الوضعية تقع في إطار نظرية الألعاب: </w:t>
                      </w:r>
                      <w:r>
                        <w:rPr>
                          <w:rFonts w:ascii="Arabic Typesetting" w:eastAsiaTheme="majorEastAsia" w:hAnsi="Arabic Typesetting" w:cs="Arabic Typesetting" w:hint="cs"/>
                          <w:b/>
                          <w:bCs/>
                          <w:sz w:val="32"/>
                          <w:szCs w:val="32"/>
                          <w:rtl/>
                          <w:lang w:bidi="ar-DZ"/>
                        </w:rPr>
                        <w:t xml:space="preserve">الأولى </w:t>
                      </w:r>
                      <w:r>
                        <w:rPr>
                          <w:rFonts w:ascii="Arabic Typesetting" w:eastAsiaTheme="majorEastAsia" w:hAnsi="Arabic Typesetting" w:cs="Arabic Typesetting" w:hint="cs"/>
                          <w:sz w:val="32"/>
                          <w:szCs w:val="32"/>
                          <w:rtl/>
                          <w:lang w:bidi="ar-DZ"/>
                        </w:rPr>
                        <w:t xml:space="preserve">هي العقلانية الملازمة لأصحاب القرار الذين يتابعون أهدافا خارجية يمليها النظام؛ </w:t>
                      </w:r>
                      <w:r>
                        <w:rPr>
                          <w:rFonts w:ascii="Arabic Typesetting" w:eastAsiaTheme="majorEastAsia" w:hAnsi="Arabic Typesetting" w:cs="Arabic Typesetting" w:hint="cs"/>
                          <w:b/>
                          <w:bCs/>
                          <w:sz w:val="32"/>
                          <w:szCs w:val="32"/>
                          <w:rtl/>
                          <w:lang w:bidi="ar-DZ"/>
                        </w:rPr>
                        <w:t xml:space="preserve">الثانية </w:t>
                      </w:r>
                      <w:r>
                        <w:rPr>
                          <w:rFonts w:ascii="Arabic Typesetting" w:eastAsiaTheme="majorEastAsia" w:hAnsi="Arabic Typesetting" w:cs="Arabic Typesetting" w:hint="cs"/>
                          <w:sz w:val="32"/>
                          <w:szCs w:val="32"/>
                          <w:rtl/>
                          <w:lang w:bidi="ar-DZ"/>
                        </w:rPr>
                        <w:t>هي فهمهم للسلوكيات المتوقّعة من الفاعلين الآخرين. باعتبارها أداة للفهم أكثر من كونها وسيلة للتوقّع، تسمح نظرية الألعاب بالتأكيد على الفرص التي تتمتّع بها الدول باعتبارهم فاعلين عقلانيّين في علاقاتهم على المسرح الدولي، و لكن كذلك شرح وفق أي شروط هيمن خيار على حساب خيار آخر في حالة محدّدة.</w:t>
                      </w:r>
                    </w:p>
                    <w:p w:rsidR="00551841" w:rsidRDefault="00551841" w:rsidP="00BF7AF2">
                      <w:pPr>
                        <w:bidi/>
                        <w:spacing w:after="0" w:line="360" w:lineRule="auto"/>
                        <w:jc w:val="both"/>
                        <w:rPr>
                          <w:rFonts w:ascii="Arabic Typesetting" w:eastAsiaTheme="majorEastAsia" w:hAnsi="Arabic Typesetting" w:cs="Arabic Typesetting"/>
                          <w:sz w:val="32"/>
                          <w:szCs w:val="32"/>
                          <w:rtl/>
                          <w:lang w:bidi="ar-DZ"/>
                        </w:rPr>
                      </w:pPr>
                      <w:r w:rsidRPr="00852C2B">
                        <w:rPr>
                          <w:rFonts w:ascii="Arabic Typesetting" w:eastAsiaTheme="majorEastAsia" w:hAnsi="Arabic Typesetting" w:cs="Arabic Typesetting" w:hint="cs"/>
                          <w:b/>
                          <w:bCs/>
                          <w:sz w:val="36"/>
                          <w:szCs w:val="36"/>
                          <w:rtl/>
                          <w:lang w:bidi="ar-DZ"/>
                        </w:rPr>
                        <w:t xml:space="preserve">*- </w:t>
                      </w:r>
                      <w:r w:rsidRPr="00852C2B">
                        <w:rPr>
                          <w:rFonts w:ascii="Arabic Typesetting" w:eastAsiaTheme="majorEastAsia" w:hAnsi="Arabic Typesetting" w:cs="Arabic Typesetting" w:hint="cs"/>
                          <w:b/>
                          <w:bCs/>
                          <w:sz w:val="36"/>
                          <w:szCs w:val="36"/>
                          <w:u w:val="single"/>
                          <w:rtl/>
                          <w:lang w:bidi="ar-DZ"/>
                        </w:rPr>
                        <w:t>معضلـــة السجيــــن</w:t>
                      </w:r>
                      <w:r w:rsidRPr="00852C2B">
                        <w:rPr>
                          <w:rFonts w:ascii="Arabic Typesetting" w:eastAsiaTheme="majorEastAsia" w:hAnsi="Arabic Typesetting" w:cs="Arabic Typesetting" w:hint="cs"/>
                          <w:b/>
                          <w:bCs/>
                          <w:sz w:val="36"/>
                          <w:szCs w:val="36"/>
                          <w:rtl/>
                          <w:lang w:bidi="ar-DZ"/>
                        </w:rPr>
                        <w:t xml:space="preserve">: </w:t>
                      </w:r>
                      <w:r>
                        <w:rPr>
                          <w:rFonts w:ascii="Arabic Typesetting" w:eastAsiaTheme="majorEastAsia" w:hAnsi="Arabic Typesetting" w:cs="Arabic Typesetting" w:hint="cs"/>
                          <w:sz w:val="32"/>
                          <w:szCs w:val="32"/>
                          <w:rtl/>
                          <w:lang w:bidi="ar-DZ"/>
                        </w:rPr>
                        <w:t xml:space="preserve">الصياغة المفاهيمية الأكثر استخداما في نظرية الألعاب، هي معضلة السجين: حسب هذا المفهوم فإن فاعل ما في العلاقات الدولية، و أمام إمكانيات خيانة الخصم أو التعاون معه، يكون من مصلحته التعاون مع هذا الخصم وفق منطق التكاليف/الأرباح، لكنه لن يلجأ إلى هذا الخيار على اعتبار أن التعاون أصعب للتحقيق. مثلا لنأخذ دولتين و اللتان في علاقاتهما تمتلكان الاختيار بين العنف أو اللاعنف. فالدولتين من مصلحتهما عدم اللجوء إلى العنف و يجني كل طرف من ذلك أرباحا. لكن، إذا قرّرت إحدى الدولتين التعاون بالرغم من رفض الدولة الثانية لذلك التي تفضّل استعمال العنف، تجد الدولة السلمية نفسها معاقة لأنها لن تحصل على أية ميزة. إذن يصبح التعاون هو الخيار الأقصى لكنه غير محتمل، لأن ليس بإمكان الطرفين التأكّد من أن كل طرف سوف يختار خيار التعاون. تم استخدام معضلة السجين لتفسير و شرح سباق التسلّح بين الولايات المتّحدة الأمريكية و الاتّحاد السوفييتي خلال الحرب الباردة. </w:t>
                      </w:r>
                    </w:p>
                    <w:p w:rsidR="00551841" w:rsidRDefault="00551841" w:rsidP="00DB49E0">
                      <w:pPr>
                        <w:bidi/>
                        <w:spacing w:after="0" w:line="360" w:lineRule="auto"/>
                        <w:jc w:val="both"/>
                        <w:rPr>
                          <w:rFonts w:ascii="Arabic Typesetting" w:eastAsiaTheme="majorEastAsia" w:hAnsi="Arabic Typesetting" w:cs="Arabic Typesetting"/>
                          <w:sz w:val="32"/>
                          <w:szCs w:val="32"/>
                          <w:rtl/>
                          <w:lang w:bidi="ar-DZ"/>
                        </w:rPr>
                      </w:pPr>
                      <w:r>
                        <w:rPr>
                          <w:rFonts w:ascii="Arabic Typesetting" w:eastAsiaTheme="majorEastAsia" w:hAnsi="Arabic Typesetting" w:cs="Arabic Typesetting" w:hint="cs"/>
                          <w:sz w:val="32"/>
                          <w:szCs w:val="32"/>
                          <w:rtl/>
                          <w:lang w:bidi="ar-DZ"/>
                        </w:rPr>
                        <w:t xml:space="preserve"> </w:t>
                      </w:r>
                      <w:r w:rsidRPr="00DB49E0">
                        <w:rPr>
                          <w:rFonts w:ascii="Arabic Typesetting" w:eastAsiaTheme="majorEastAsia" w:hAnsi="Arabic Typesetting" w:cs="Arabic Typesetting" w:hint="cs"/>
                          <w:sz w:val="32"/>
                          <w:szCs w:val="32"/>
                          <w:rtl/>
                          <w:lang w:bidi="ar-DZ"/>
                        </w:rPr>
                        <w:t xml:space="preserve"> </w:t>
                      </w: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Default="00551841" w:rsidP="004905C8">
                      <w:pPr>
                        <w:bidi/>
                        <w:spacing w:after="0" w:line="360" w:lineRule="auto"/>
                        <w:jc w:val="both"/>
                        <w:rPr>
                          <w:rFonts w:ascii="Arabic Typesetting" w:eastAsiaTheme="majorEastAsia" w:hAnsi="Arabic Typesetting" w:cs="Arabic Typesetting"/>
                          <w:sz w:val="32"/>
                          <w:szCs w:val="32"/>
                          <w:rtl/>
                          <w:lang w:bidi="ar-DZ"/>
                        </w:rPr>
                      </w:pPr>
                    </w:p>
                    <w:p w:rsidR="00551841" w:rsidRPr="00DB49E0" w:rsidRDefault="00551841" w:rsidP="004905C8">
                      <w:pPr>
                        <w:bidi/>
                        <w:spacing w:after="0" w:line="360" w:lineRule="auto"/>
                        <w:jc w:val="both"/>
                        <w:rPr>
                          <w:rFonts w:ascii="Arabic Typesetting" w:eastAsiaTheme="majorEastAsia" w:hAnsi="Arabic Typesetting" w:cs="Arabic Typesetting"/>
                          <w:sz w:val="32"/>
                          <w:szCs w:val="32"/>
                          <w:rtl/>
                          <w:lang w:bidi="ar-DZ"/>
                        </w:rPr>
                      </w:pPr>
                    </w:p>
                  </w:txbxContent>
                </v:textbox>
                <w10:wrap type="square" anchorx="page" anchory="page"/>
              </v:shape>
            </w:pict>
          </mc:Fallback>
        </mc:AlternateContent>
      </w:r>
      <w:r w:rsidR="00770A3A">
        <w:rPr>
          <w:rFonts w:ascii="Arabic Typesetting" w:hAnsi="Arabic Typesetting" w:cs="Arabic Typesetting" w:hint="cs"/>
          <w:sz w:val="40"/>
          <w:szCs w:val="40"/>
          <w:rtl/>
          <w:lang w:bidi="ar-DZ"/>
        </w:rPr>
        <w:t>ترتبط المساومة و فرص مساومة الطرف الآخر بالموارد الاقتصادية و العسكرية و السياسية التي تحوز عليها الدولة.</w:t>
      </w:r>
      <w:r w:rsidR="00EA4F36">
        <w:rPr>
          <w:rFonts w:ascii="Arabic Typesetting" w:hAnsi="Arabic Typesetting" w:cs="Arabic Typesetting" w:hint="cs"/>
          <w:sz w:val="40"/>
          <w:szCs w:val="40"/>
          <w:rtl/>
          <w:lang w:bidi="ar-DZ"/>
        </w:rPr>
        <w:t xml:space="preserve"> يسمّى هذا البعد في الدبلوماسية بـــ </w:t>
      </w:r>
      <w:r w:rsidR="00EA4F36">
        <w:rPr>
          <w:rFonts w:ascii="Arabic Typesetting" w:hAnsi="Arabic Typesetting" w:cs="Arabic Typesetting"/>
          <w:b/>
          <w:bCs/>
          <w:i/>
          <w:iCs/>
          <w:sz w:val="40"/>
          <w:szCs w:val="40"/>
          <w:lang w:bidi="ar-DZ"/>
        </w:rPr>
        <w:t>International Bargaining</w:t>
      </w:r>
      <w:r w:rsidR="00EA4F36">
        <w:rPr>
          <w:rFonts w:ascii="Arabic Typesetting" w:hAnsi="Arabic Typesetting" w:cs="Arabic Typesetting" w:hint="cs"/>
          <w:sz w:val="40"/>
          <w:szCs w:val="40"/>
          <w:rtl/>
          <w:lang w:bidi="ar-DZ"/>
        </w:rPr>
        <w:t xml:space="preserve"> و ترتكز في جانب منها على </w:t>
      </w:r>
      <w:r w:rsidR="00EA4F36">
        <w:rPr>
          <w:rFonts w:ascii="Arabic Typesetting" w:hAnsi="Arabic Typesetting" w:cs="Arabic Typesetting" w:hint="cs"/>
          <w:b/>
          <w:bCs/>
          <w:sz w:val="40"/>
          <w:szCs w:val="40"/>
          <w:rtl/>
          <w:lang w:bidi="ar-DZ"/>
        </w:rPr>
        <w:t xml:space="preserve">نظرية الألعاب. </w:t>
      </w:r>
      <w:r w:rsidR="00EA4F36">
        <w:rPr>
          <w:rFonts w:ascii="Arabic Typesetting" w:hAnsi="Arabic Typesetting" w:cs="Arabic Typesetting" w:hint="cs"/>
          <w:sz w:val="40"/>
          <w:szCs w:val="40"/>
          <w:rtl/>
          <w:lang w:bidi="ar-DZ"/>
        </w:rPr>
        <w:t>أما الأدوات التي تستخدمها هذه التقنية الدبلوماسية، فتتراوح بين الوعود الاقتصادية ( الرفع من حجم الاستثمارات المباشرة، المساعدة الاقتصادية، تقوية المبادلات التجارية، دعم الانضمام إلى منظمة دولية ما ) إلى التهديد بالعقوبات ( خفض المساعدة العسكرية و الاقتصادية، اعتماد إجراءات حمائية، تعليق حقوق دولة ما داخل منظمة ). هكذا يمكن القيام بالمفاوضات خلال المنتديات الدولية، خلال المؤتمرات ( الدورات ) المخصّصة لهذا الغرض، أو في بعض الحالات وفقا لأجندة لقاءات موزّعة عبر مراحل زمنية.</w:t>
      </w:r>
      <w:r w:rsidR="00770A3A">
        <w:rPr>
          <w:rFonts w:ascii="Arabic Typesetting" w:hAnsi="Arabic Typesetting" w:cs="Arabic Typesetting" w:hint="cs"/>
          <w:sz w:val="40"/>
          <w:szCs w:val="40"/>
          <w:rtl/>
          <w:lang w:bidi="ar-DZ"/>
        </w:rPr>
        <w:t xml:space="preserve"> </w:t>
      </w:r>
      <w:r w:rsidR="002262C5">
        <w:rPr>
          <w:rFonts w:ascii="Arabic Typesetting" w:hAnsi="Arabic Typesetting" w:cs="Arabic Typesetting" w:hint="cs"/>
          <w:sz w:val="40"/>
          <w:szCs w:val="40"/>
          <w:rtl/>
          <w:lang w:bidi="ar-DZ"/>
        </w:rPr>
        <w:t xml:space="preserve"> </w:t>
      </w:r>
      <w:r w:rsidR="00541AD7">
        <w:rPr>
          <w:rFonts w:ascii="Arabic Typesetting" w:hAnsi="Arabic Typesetting" w:cs="Arabic Typesetting" w:hint="cs"/>
          <w:sz w:val="40"/>
          <w:szCs w:val="40"/>
          <w:rtl/>
          <w:lang w:bidi="ar-DZ"/>
        </w:rPr>
        <w:t xml:space="preserve">  </w:t>
      </w:r>
    </w:p>
    <w:p w:rsidR="004905C8" w:rsidRDefault="0025761C" w:rsidP="003720D5">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 </w:t>
      </w:r>
    </w:p>
    <w:p w:rsidR="00741F51" w:rsidRDefault="008D142D" w:rsidP="0090193E">
      <w:pPr>
        <w:bidi/>
        <w:ind w:firstLine="708"/>
        <w:jc w:val="both"/>
        <w:rPr>
          <w:rFonts w:ascii="Arabic Typesetting" w:hAnsi="Arabic Typesetting" w:cs="Arabic Typesetting"/>
          <w:sz w:val="40"/>
          <w:szCs w:val="40"/>
          <w:rtl/>
          <w:lang w:bidi="ar-DZ"/>
        </w:rPr>
      </w:pPr>
      <w:r>
        <w:rPr>
          <w:rFonts w:ascii="Arabic Typesetting" w:hAnsi="Arabic Typesetting" w:cs="Arabic Typesetting"/>
          <w:noProof/>
          <w:sz w:val="40"/>
          <w:szCs w:val="40"/>
          <w:rtl/>
        </w:rPr>
        <w:lastRenderedPageBreak/>
        <mc:AlternateContent>
          <mc:Choice Requires="wps">
            <w:drawing>
              <wp:anchor distT="0" distB="0" distL="114300" distR="114300" simplePos="0" relativeHeight="251664384" behindDoc="0" locked="0" layoutInCell="0" allowOverlap="1">
                <wp:simplePos x="0" y="0"/>
                <wp:positionH relativeFrom="page">
                  <wp:posOffset>532765</wp:posOffset>
                </wp:positionH>
                <wp:positionV relativeFrom="page">
                  <wp:posOffset>962025</wp:posOffset>
                </wp:positionV>
                <wp:extent cx="6472555" cy="8126095"/>
                <wp:effectExtent l="46990" t="38100" r="43180" b="46355"/>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8126095"/>
                        </a:xfrm>
                        <a:prstGeom prst="rect">
                          <a:avLst/>
                        </a:prstGeom>
                        <a:gradFill rotWithShape="0">
                          <a:gsLst>
                            <a:gs pos="0">
                              <a:schemeClr val="accent1">
                                <a:lumMod val="100000"/>
                                <a:lumOff val="0"/>
                              </a:schemeClr>
                            </a:gs>
                            <a:gs pos="100000">
                              <a:schemeClr val="accent1">
                                <a:lumMod val="100000"/>
                                <a:lumOff val="0"/>
                                <a:gamma/>
                                <a:tint val="20000"/>
                                <a:invGamma/>
                              </a:schemeClr>
                            </a:gs>
                          </a:gsLst>
                          <a:lin ang="18900000" scaled="1"/>
                        </a:gradFill>
                        <a:ln w="76200" cmpd="thickThin">
                          <a:solidFill>
                            <a:schemeClr val="accent2">
                              <a:lumMod val="50000"/>
                              <a:lumOff val="0"/>
                            </a:schemeClr>
                          </a:solidFill>
                          <a:miter lim="800000"/>
                          <a:headEnd/>
                          <a:tailEnd/>
                        </a:ln>
                      </wps:spPr>
                      <wps:txbx>
                        <w:txbxContent>
                          <w:p w:rsidR="00551841" w:rsidRPr="004905C8" w:rsidRDefault="00551841" w:rsidP="004905C8">
                            <w:pPr>
                              <w:bidi/>
                              <w:spacing w:after="0" w:line="360" w:lineRule="auto"/>
                              <w:jc w:val="center"/>
                              <w:rPr>
                                <w:rFonts w:ascii="Arabic Typesetting" w:eastAsiaTheme="majorEastAsia" w:hAnsi="Arabic Typesetting" w:cs="Arabic Typesetting"/>
                                <w:b/>
                                <w:bCs/>
                                <w:sz w:val="36"/>
                                <w:szCs w:val="36"/>
                                <w:rtl/>
                                <w:lang w:bidi="ar-DZ"/>
                              </w:rPr>
                            </w:pPr>
                            <w:r w:rsidRPr="00852C2B">
                              <w:rPr>
                                <w:rFonts w:ascii="Arabic Typesetting" w:eastAsiaTheme="majorEastAsia" w:hAnsi="Arabic Typesetting" w:cs="Arabic Typesetting"/>
                                <w:b/>
                                <w:bCs/>
                                <w:sz w:val="36"/>
                                <w:szCs w:val="36"/>
                                <w:u w:val="single"/>
                                <w:rtl/>
                              </w:rPr>
                              <w:t>نظرية الألعاب</w:t>
                            </w:r>
                            <w:r w:rsidRPr="00852C2B">
                              <w:rPr>
                                <w:rFonts w:ascii="Arabic Typesetting" w:eastAsiaTheme="majorEastAsia" w:hAnsi="Arabic Typesetting" w:cs="Arabic Typesetting"/>
                                <w:sz w:val="32"/>
                                <w:szCs w:val="32"/>
                                <w:u w:val="single"/>
                                <w:rtl/>
                              </w:rPr>
                              <w:t xml:space="preserve"> </w:t>
                            </w:r>
                            <w:r w:rsidRPr="00852C2B">
                              <w:rPr>
                                <w:rFonts w:ascii="Arabic Typesetting" w:eastAsiaTheme="majorEastAsia" w:hAnsi="Arabic Typesetting" w:cs="Arabic Typesetting"/>
                                <w:b/>
                                <w:bCs/>
                                <w:i/>
                                <w:iCs/>
                                <w:sz w:val="32"/>
                                <w:szCs w:val="32"/>
                                <w:u w:val="single"/>
                              </w:rPr>
                              <w:t>La Théorie des Jeux</w:t>
                            </w:r>
                            <w:r>
                              <w:rPr>
                                <w:rFonts w:ascii="Arabic Typesetting" w:eastAsiaTheme="majorEastAsia" w:hAnsi="Arabic Typesetting" w:cs="Arabic Typesetting" w:hint="cs"/>
                                <w:b/>
                                <w:bCs/>
                                <w:sz w:val="32"/>
                                <w:szCs w:val="32"/>
                                <w:u w:val="single"/>
                                <w:rtl/>
                              </w:rPr>
                              <w:t xml:space="preserve"> ( تابع )</w:t>
                            </w:r>
                          </w:p>
                          <w:p w:rsidR="00551841" w:rsidRPr="006C1445" w:rsidRDefault="00551841" w:rsidP="005E4134">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b/>
                                <w:bCs/>
                                <w:sz w:val="36"/>
                                <w:szCs w:val="36"/>
                                <w:rtl/>
                                <w:lang w:bidi="ar-DZ"/>
                              </w:rPr>
                              <w:t xml:space="preserve">*- </w:t>
                            </w:r>
                            <w:r>
                              <w:rPr>
                                <w:rFonts w:ascii="Arabic Typesetting" w:eastAsiaTheme="majorEastAsia" w:hAnsi="Arabic Typesetting" w:cs="Arabic Typesetting" w:hint="cs"/>
                                <w:b/>
                                <w:bCs/>
                                <w:sz w:val="36"/>
                                <w:szCs w:val="36"/>
                                <w:u w:val="single"/>
                                <w:rtl/>
                                <w:lang w:bidi="ar-DZ"/>
                              </w:rPr>
                              <w:t xml:space="preserve">لعبة الدجاجــة </w:t>
                            </w:r>
                            <w:r>
                              <w:rPr>
                                <w:rFonts w:ascii="Arabic Typesetting" w:eastAsiaTheme="majorEastAsia" w:hAnsi="Arabic Typesetting" w:cs="Arabic Typesetting"/>
                                <w:b/>
                                <w:bCs/>
                                <w:i/>
                                <w:iCs/>
                                <w:sz w:val="36"/>
                                <w:szCs w:val="36"/>
                                <w:u w:val="single"/>
                                <w:lang w:bidi="ar-DZ"/>
                              </w:rPr>
                              <w:t>Le Jeu de la Poule Mouillée</w:t>
                            </w:r>
                            <w:r>
                              <w:rPr>
                                <w:rFonts w:ascii="Arabic Typesetting" w:eastAsiaTheme="majorEastAsia" w:hAnsi="Arabic Typesetting" w:cs="Arabic Typesetting" w:hint="cs"/>
                                <w:b/>
                                <w:bCs/>
                                <w:sz w:val="36"/>
                                <w:szCs w:val="36"/>
                                <w:rtl/>
                                <w:lang w:bidi="ar-DZ"/>
                              </w:rPr>
                              <w:t xml:space="preserve">: </w:t>
                            </w:r>
                            <w:r w:rsidRPr="006C1445">
                              <w:rPr>
                                <w:rFonts w:ascii="Arabic Typesetting" w:eastAsiaTheme="majorEastAsia" w:hAnsi="Arabic Typesetting" w:cs="Arabic Typesetting" w:hint="cs"/>
                                <w:sz w:val="28"/>
                                <w:szCs w:val="28"/>
                                <w:rtl/>
                                <w:lang w:bidi="ar-DZ"/>
                              </w:rPr>
                              <w:t xml:space="preserve">هناك بلورة مفاهيمية أخرى استعملت لتفسير أزمة الصواريخ في كوبا 1962 هي لعبة الدجاجة و التي تم استيحائها من " لعبة سيارات " حيث تسير سيارتين في اتّجاهين متعاكسين، ثم الانتظار للتعرّف عن السائق الذي يغيّر  الأول اتّجاه السيارة لتفادي الاصطدام. لعبة الدجاجة يمكن أن تفسّر أزمة الصواريخ، على اعتبار أن لا كينيدي و لا خروتشوف </w:t>
                            </w:r>
                            <w:r w:rsidR="005E4134" w:rsidRPr="006C1445">
                              <w:rPr>
                                <w:rFonts w:ascii="Arabic Typesetting" w:eastAsiaTheme="majorEastAsia" w:hAnsi="Arabic Typesetting" w:cs="Arabic Typesetting" w:hint="cs"/>
                                <w:sz w:val="28"/>
                                <w:szCs w:val="28"/>
                                <w:rtl/>
                                <w:lang w:bidi="ar-DZ"/>
                              </w:rPr>
                              <w:t xml:space="preserve">أراد أن يكون الأول في التراجع أمام الخصم. في الأخير و بسبب إدراك الطرفين و قناعتهما أن هجوما نوويا من شأنه أن يؤدّى إلى دمار متبادل، و عليه فضّلا التراجع معا لتفادي أن يظهر أحدهما خاسرا و حفظا لماء الوجه، و هو ما أدّى إلى حل سلمي لهذه الأزمة. </w:t>
                            </w:r>
                          </w:p>
                          <w:p w:rsidR="00741F51" w:rsidRDefault="00741F51" w:rsidP="00741F51">
                            <w:pPr>
                              <w:bidi/>
                              <w:spacing w:after="0" w:line="360" w:lineRule="auto"/>
                              <w:jc w:val="center"/>
                              <w:rPr>
                                <w:rFonts w:ascii="Arabic Typesetting" w:eastAsiaTheme="majorEastAsia" w:hAnsi="Arabic Typesetting" w:cs="Arabic Typesetting"/>
                                <w:b/>
                                <w:bCs/>
                                <w:sz w:val="32"/>
                                <w:szCs w:val="32"/>
                                <w:u w:val="single"/>
                                <w:rtl/>
                                <w:lang w:bidi="ar-DZ"/>
                              </w:rPr>
                            </w:pPr>
                            <w:r>
                              <w:rPr>
                                <w:rFonts w:ascii="Arabic Typesetting" w:eastAsiaTheme="majorEastAsia" w:hAnsi="Arabic Typesetting" w:cs="Arabic Typesetting" w:hint="cs"/>
                                <w:b/>
                                <w:bCs/>
                                <w:sz w:val="32"/>
                                <w:szCs w:val="32"/>
                                <w:u w:val="single"/>
                                <w:rtl/>
                                <w:lang w:bidi="ar-DZ"/>
                              </w:rPr>
                              <w:t>أزمة الصواريخ في كوبــــــا</w:t>
                            </w:r>
                          </w:p>
                          <w:p w:rsidR="009E5BF0" w:rsidRDefault="00741F51" w:rsidP="00E8061E">
                            <w:pPr>
                              <w:bidi/>
                              <w:spacing w:after="0" w:line="360" w:lineRule="auto"/>
                              <w:jc w:val="both"/>
                              <w:rPr>
                                <w:rFonts w:ascii="Arabic Typesetting" w:eastAsiaTheme="majorEastAsia" w:hAnsi="Arabic Typesetting" w:cs="Arabic Typesetting"/>
                                <w:sz w:val="28"/>
                                <w:szCs w:val="28"/>
                                <w:rtl/>
                                <w:lang w:bidi="ar-DZ"/>
                              </w:rPr>
                            </w:pPr>
                            <w:r w:rsidRPr="006C1445">
                              <w:rPr>
                                <w:rFonts w:ascii="Arabic Typesetting" w:eastAsiaTheme="majorEastAsia" w:hAnsi="Arabic Typesetting" w:cs="Arabic Typesetting" w:hint="cs"/>
                                <w:sz w:val="28"/>
                                <w:szCs w:val="28"/>
                                <w:rtl/>
                                <w:lang w:bidi="ar-DZ"/>
                              </w:rPr>
                              <w:t xml:space="preserve">في أكتوبر 1962، قام الاتّحاد السوفييتي بنشر أكثر من 40 صاروخ متوسط المدى في كوبا. </w:t>
                            </w:r>
                            <w:r w:rsidR="00B234D9" w:rsidRPr="006C1445">
                              <w:rPr>
                                <w:rFonts w:ascii="Arabic Typesetting" w:eastAsiaTheme="majorEastAsia" w:hAnsi="Arabic Typesetting" w:cs="Arabic Typesetting" w:hint="cs"/>
                                <w:sz w:val="28"/>
                                <w:szCs w:val="28"/>
                                <w:rtl/>
                                <w:lang w:bidi="ar-DZ"/>
                              </w:rPr>
                              <w:t>في 13 أكتوبر تم إعلام الرئيس كينيدي بأن منصّات إطلاق الصواريخ قد نشرت و هي جاهزة للاستعمال</w:t>
                            </w:r>
                            <w:r w:rsidR="00DC6D25" w:rsidRPr="006C1445">
                              <w:rPr>
                                <w:rFonts w:ascii="Arabic Typesetting" w:eastAsiaTheme="majorEastAsia" w:hAnsi="Arabic Typesetting" w:cs="Arabic Typesetting" w:hint="cs"/>
                                <w:sz w:val="28"/>
                                <w:szCs w:val="28"/>
                                <w:rtl/>
                                <w:lang w:bidi="ar-DZ"/>
                              </w:rPr>
                              <w:t>. و عليه قام كينيدي بتشكيل لجنة خاصة ـ المجلس التنفيذي ـ و الذي سيحاول خلال 13 يوما إيجاد حل لما يمكن أن يمثّل أكبر خطر لحرب عالمية ثالثة و تصعيد نووي منذ بداية الحرب الباردة</w:t>
                            </w:r>
                            <w:r w:rsidR="006C1445" w:rsidRPr="006C1445">
                              <w:rPr>
                                <w:rFonts w:ascii="Arabic Typesetting" w:eastAsiaTheme="majorEastAsia" w:hAnsi="Arabic Typesetting" w:cs="Arabic Typesetting" w:hint="cs"/>
                                <w:sz w:val="28"/>
                                <w:szCs w:val="28"/>
                                <w:rtl/>
                                <w:lang w:bidi="ar-DZ"/>
                              </w:rPr>
                              <w:t xml:space="preserve">. لقد تم رفع صفة السرّي عن أعمال هذه اللجنة المشكّلة من 20 شخصا. و </w:t>
                            </w:r>
                            <w:r w:rsidR="006C1445">
                              <w:rPr>
                                <w:rFonts w:ascii="Arabic Typesetting" w:eastAsiaTheme="majorEastAsia" w:hAnsi="Arabic Typesetting" w:cs="Arabic Typesetting" w:hint="cs"/>
                                <w:sz w:val="28"/>
                                <w:szCs w:val="28"/>
                                <w:rtl/>
                                <w:lang w:bidi="ar-DZ"/>
                              </w:rPr>
                              <w:t>قد كان موض</w:t>
                            </w:r>
                            <w:r w:rsidR="006C1445" w:rsidRPr="006C1445">
                              <w:rPr>
                                <w:rFonts w:ascii="Arabic Typesetting" w:eastAsiaTheme="majorEastAsia" w:hAnsi="Arabic Typesetting" w:cs="Arabic Typesetting" w:hint="cs"/>
                                <w:sz w:val="28"/>
                                <w:szCs w:val="28"/>
                                <w:rtl/>
                                <w:lang w:bidi="ar-DZ"/>
                              </w:rPr>
                              <w:t xml:space="preserve">وعا لفيلم بعنوان </w:t>
                            </w:r>
                            <w:r w:rsidR="006C1445" w:rsidRPr="006C1445">
                              <w:rPr>
                                <w:rFonts w:ascii="Arabic Typesetting" w:eastAsiaTheme="majorEastAsia" w:hAnsi="Arabic Typesetting" w:cs="Arabic Typesetting"/>
                                <w:b/>
                                <w:bCs/>
                                <w:i/>
                                <w:iCs/>
                                <w:sz w:val="28"/>
                                <w:szCs w:val="28"/>
                                <w:lang w:bidi="ar-DZ"/>
                              </w:rPr>
                              <w:t>13 Days</w:t>
                            </w:r>
                            <w:r w:rsidR="006C1445" w:rsidRPr="006C1445">
                              <w:rPr>
                                <w:rFonts w:ascii="Arabic Typesetting" w:eastAsiaTheme="majorEastAsia" w:hAnsi="Arabic Typesetting" w:cs="Arabic Typesetting" w:hint="cs"/>
                                <w:sz w:val="28"/>
                                <w:szCs w:val="28"/>
                                <w:rtl/>
                                <w:lang w:bidi="ar-DZ"/>
                              </w:rPr>
                              <w:t xml:space="preserve"> و</w:t>
                            </w:r>
                            <w:r w:rsidR="006C1445">
                              <w:rPr>
                                <w:rFonts w:ascii="Arabic Typesetting" w:eastAsiaTheme="majorEastAsia" w:hAnsi="Arabic Typesetting" w:cs="Arabic Typesetting" w:hint="cs"/>
                                <w:sz w:val="28"/>
                                <w:szCs w:val="28"/>
                                <w:rtl/>
                                <w:lang w:bidi="ar-DZ"/>
                              </w:rPr>
                              <w:t xml:space="preserve"> الذي عرض بوفاء كبير ما جرى خلال تلك الأيام، و كدا لأبحاث و دراسات معمّقة. منذ الاجتماع الأول لهذه اللجنة بتاريخ 15 أكتوبر و حتى 18 أكتوبر، قدّم مستشارو الرئيس مجموعة عريضة من الخيارات تراوحت من الإستراتيجية العسكرية ( هجمة جوية وقائية، غزو جزيرة كوبا ) إلى الضغوط الدبلوماسية في شكل حصار يفرض على الجزيرة و عزلها. في 21 أكتوبر مال الرئيس إلى خيار الهجمة الجوية، لكنّه أعلن للأمريكيّين خلال خطاب متلفز، قرار عزل جزيرة كوبا يوم 24 أكتوبر. غير أن في هذا التاريخ الذي حدّده كينيدي، قامت </w:t>
                            </w:r>
                            <w:r w:rsidR="00EC4EC1">
                              <w:rPr>
                                <w:rFonts w:ascii="Arabic Typesetting" w:eastAsiaTheme="majorEastAsia" w:hAnsi="Arabic Typesetting" w:cs="Arabic Typesetting" w:hint="cs"/>
                                <w:sz w:val="28"/>
                                <w:szCs w:val="28"/>
                                <w:rtl/>
                                <w:lang w:bidi="ar-DZ"/>
                              </w:rPr>
                              <w:t xml:space="preserve">البواخر السوفييتية التي كانت تقترب من السواحل الكوبية بالتوقّف في الدقيقة الأخيرة عند الخط الذي حدّده الأمريكيون و الذي يحدّد منطقة عزل كوبا. بعد فرض هذا الوضع القائم، بدأ أعضاء اللجنة في التفكير عن الطريقة التي يجبرون بها خروتشوف على سحب الصواريخ السوفييتية. </w:t>
                            </w:r>
                            <w:r w:rsidR="00E8061E">
                              <w:rPr>
                                <w:rFonts w:ascii="Arabic Typesetting" w:eastAsiaTheme="majorEastAsia" w:hAnsi="Arabic Typesetting" w:cs="Arabic Typesetting" w:hint="cs"/>
                                <w:sz w:val="28"/>
                                <w:szCs w:val="28"/>
                                <w:rtl/>
                                <w:lang w:bidi="ar-DZ"/>
                              </w:rPr>
                              <w:t>كانت صعوبة تحقيق هذا الهدف، ترتبط في طريقة الاتّصال و الإعلام التي اعتمدها القائد السوفييتي في الأيام السابقة، من خلال اتّباع نمطين و ربما ثلاثة أنماط</w:t>
                            </w:r>
                            <w:r w:rsidR="009B3263">
                              <w:rPr>
                                <w:rFonts w:ascii="Arabic Typesetting" w:eastAsiaTheme="majorEastAsia" w:hAnsi="Arabic Typesetting" w:cs="Arabic Typesetting" w:hint="cs"/>
                                <w:sz w:val="28"/>
                                <w:szCs w:val="28"/>
                                <w:rtl/>
                                <w:lang w:bidi="ar-DZ"/>
                              </w:rPr>
                              <w:t xml:space="preserve"> اتّصال دبلوماسي. أولا، طلب مسؤول خلية </w:t>
                            </w:r>
                            <w:r w:rsidR="009B3263">
                              <w:rPr>
                                <w:rFonts w:ascii="Arabic Typesetting" w:eastAsiaTheme="majorEastAsia" w:hAnsi="Arabic Typesetting" w:cs="Arabic Typesetting"/>
                                <w:b/>
                                <w:bCs/>
                                <w:i/>
                                <w:iCs/>
                                <w:sz w:val="28"/>
                                <w:szCs w:val="28"/>
                                <w:lang w:bidi="ar-DZ"/>
                              </w:rPr>
                              <w:t>KGB</w:t>
                            </w:r>
                            <w:r w:rsidR="009B3263">
                              <w:rPr>
                                <w:rFonts w:ascii="Arabic Typesetting" w:eastAsiaTheme="majorEastAsia" w:hAnsi="Arabic Typesetting" w:cs="Arabic Typesetting" w:hint="cs"/>
                                <w:sz w:val="28"/>
                                <w:szCs w:val="28"/>
                                <w:rtl/>
                                <w:lang w:bidi="ar-DZ"/>
                              </w:rPr>
                              <w:t xml:space="preserve"> بواشنطن إجراء مقابلة تلفزيونية مع الصحفي </w:t>
                            </w:r>
                            <w:r w:rsidR="009B3263">
                              <w:rPr>
                                <w:rFonts w:ascii="Arabic Typesetting" w:eastAsiaTheme="majorEastAsia" w:hAnsi="Arabic Typesetting" w:cs="Arabic Typesetting"/>
                                <w:b/>
                                <w:bCs/>
                                <w:i/>
                                <w:iCs/>
                                <w:sz w:val="28"/>
                                <w:szCs w:val="28"/>
                                <w:lang w:bidi="ar-DZ"/>
                              </w:rPr>
                              <w:t>John Scali à ABC</w:t>
                            </w:r>
                            <w:r w:rsidR="009B3263">
                              <w:rPr>
                                <w:rFonts w:ascii="Arabic Typesetting" w:eastAsiaTheme="majorEastAsia" w:hAnsi="Arabic Typesetting" w:cs="Arabic Typesetting" w:hint="cs"/>
                                <w:sz w:val="28"/>
                                <w:szCs w:val="28"/>
                                <w:rtl/>
                                <w:lang w:bidi="ar-DZ"/>
                              </w:rPr>
                              <w:t xml:space="preserve">، و مرّر عبره رسالة إلى وزير الخارجية الأمريكي آنذاك </w:t>
                            </w:r>
                            <w:r w:rsidR="009B3263">
                              <w:rPr>
                                <w:rFonts w:ascii="Arabic Typesetting" w:eastAsiaTheme="majorEastAsia" w:hAnsi="Arabic Typesetting" w:cs="Arabic Typesetting"/>
                                <w:b/>
                                <w:bCs/>
                                <w:i/>
                                <w:iCs/>
                                <w:sz w:val="28"/>
                                <w:szCs w:val="28"/>
                                <w:lang w:bidi="ar-DZ"/>
                              </w:rPr>
                              <w:t>Dean Rusk</w:t>
                            </w:r>
                            <w:r w:rsidR="009B3263">
                              <w:rPr>
                                <w:rFonts w:ascii="Arabic Typesetting" w:eastAsiaTheme="majorEastAsia" w:hAnsi="Arabic Typesetting" w:cs="Arabic Typesetting" w:hint="cs"/>
                                <w:sz w:val="28"/>
                                <w:szCs w:val="28"/>
                                <w:rtl/>
                                <w:lang w:bidi="ar-DZ"/>
                              </w:rPr>
                              <w:t xml:space="preserve">. بعد ذلك، وصلت إلى الرئيس الأمريكي رسالة ـ خاصة ـ مفادها أن خروتشوف يقترح سحب الصواريخ مقابل وعد أمريكي بالتراجع عن غزو كوبا و هي دعوة صريحة لحل الأزمة. ثم رسالة ثانية ـ علنية ـ وصلت الرئيس كينيدي في اليوم الموالي: الزعيم السوفييتي يصعّد من لهجته و يشترط بالإضافة إلى ما سبق، سحب الصواريخ الأمريكية من تركيا. </w:t>
                            </w:r>
                            <w:r w:rsidR="008477C1">
                              <w:rPr>
                                <w:rFonts w:ascii="Arabic Typesetting" w:eastAsiaTheme="majorEastAsia" w:hAnsi="Arabic Typesetting" w:cs="Arabic Typesetting" w:hint="cs"/>
                                <w:sz w:val="28"/>
                                <w:szCs w:val="28"/>
                                <w:rtl/>
                                <w:lang w:bidi="ar-DZ"/>
                              </w:rPr>
                              <w:t xml:space="preserve">إذن نحن أمام استعمال نمطين من التفاوض الدبلوماسي. فالقناة الرسمية كانت تمر عبر السفير </w:t>
                            </w:r>
                            <w:r w:rsidR="008477C1">
                              <w:rPr>
                                <w:rFonts w:ascii="Arabic Typesetting" w:eastAsiaTheme="majorEastAsia" w:hAnsi="Arabic Typesetting" w:cs="Arabic Typesetting"/>
                                <w:b/>
                                <w:bCs/>
                                <w:i/>
                                <w:iCs/>
                                <w:sz w:val="28"/>
                                <w:szCs w:val="28"/>
                                <w:lang w:bidi="ar-DZ"/>
                              </w:rPr>
                              <w:t>Dobrynin</w:t>
                            </w:r>
                            <w:r w:rsidR="008477C1">
                              <w:rPr>
                                <w:rFonts w:ascii="Arabic Typesetting" w:eastAsiaTheme="majorEastAsia" w:hAnsi="Arabic Typesetting" w:cs="Arabic Typesetting" w:hint="cs"/>
                                <w:sz w:val="28"/>
                                <w:szCs w:val="28"/>
                                <w:rtl/>
                                <w:lang w:bidi="ar-DZ"/>
                              </w:rPr>
                              <w:t>، أما القناة غير الرسمية المستعملة بالتوازي مع القناة الرسمية</w:t>
                            </w:r>
                            <w:r w:rsidR="009E5BF0">
                              <w:rPr>
                                <w:rFonts w:ascii="Arabic Typesetting" w:eastAsiaTheme="majorEastAsia" w:hAnsi="Arabic Typesetting" w:cs="Arabic Typesetting" w:hint="cs"/>
                                <w:sz w:val="28"/>
                                <w:szCs w:val="28"/>
                                <w:rtl/>
                                <w:lang w:bidi="ar-DZ"/>
                              </w:rPr>
                              <w:t xml:space="preserve"> فتمر عبر </w:t>
                            </w:r>
                            <w:r w:rsidR="009E5BF0">
                              <w:rPr>
                                <w:rFonts w:ascii="Arabic Typesetting" w:eastAsiaTheme="majorEastAsia" w:hAnsi="Arabic Typesetting" w:cs="Arabic Typesetting"/>
                                <w:b/>
                                <w:bCs/>
                                <w:i/>
                                <w:iCs/>
                                <w:sz w:val="28"/>
                                <w:szCs w:val="28"/>
                                <w:lang w:bidi="ar-DZ"/>
                              </w:rPr>
                              <w:t>Scali et Aleksandr Fomin du KGB</w:t>
                            </w:r>
                            <w:r w:rsidR="009E5BF0">
                              <w:rPr>
                                <w:rFonts w:ascii="Arabic Typesetting" w:eastAsiaTheme="majorEastAsia" w:hAnsi="Arabic Typesetting" w:cs="Arabic Typesetting" w:hint="cs"/>
                                <w:sz w:val="28"/>
                                <w:szCs w:val="28"/>
                                <w:rtl/>
                                <w:lang w:bidi="ar-DZ"/>
                              </w:rPr>
                              <w:t xml:space="preserve">. لقد أشار العديد من مستشاري كينيدي ـ و منهم أخاه روبرت ـ عليه بقوة بأن لا يأخذ بعين الاعتبار الرسالة العلنية، التي يعتبرونها صادرة من و لأجل صقور الجهاز الحزبي السوفييتي و أن لا يردّ إلا على الرسالة الخاصة للزعيم خروتشوف. و هو ما قام به كينيدي، ليقرّر خروتشوف في 28 أكتوبر القبول بشروط الحكومة الأمريكية. </w:t>
                            </w:r>
                          </w:p>
                          <w:p w:rsidR="00741F51" w:rsidRPr="006C1445" w:rsidRDefault="009B3263" w:rsidP="009E5BF0">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lang w:bidi="ar-DZ"/>
                              </w:rPr>
                              <w:t xml:space="preserve">  </w:t>
                            </w:r>
                            <w:r w:rsidR="009E5BF0">
                              <w:rPr>
                                <w:rFonts w:ascii="Arabic Typesetting" w:eastAsiaTheme="majorEastAsia" w:hAnsi="Arabic Typesetting" w:cs="Arabic Typesetting" w:hint="cs"/>
                                <w:sz w:val="28"/>
                                <w:szCs w:val="28"/>
                                <w:rtl/>
                                <w:lang w:bidi="ar-DZ"/>
                              </w:rPr>
                              <w:t>و من أجل تجنّب التزايد في مستويات الاتّصال و مخاطر التصعيد غير المراقب، تم وضع نظام الخطوط الهاتفية الحمراء بين الكريملن و البيت الأبيض انطلاقا من أوت 1963.</w:t>
                            </w:r>
                            <w:r>
                              <w:rPr>
                                <w:rFonts w:ascii="Arabic Typesetting" w:eastAsiaTheme="majorEastAsia" w:hAnsi="Arabic Typesetting" w:cs="Arabic Typesetting" w:hint="cs"/>
                                <w:sz w:val="28"/>
                                <w:szCs w:val="28"/>
                                <w:rtl/>
                                <w:lang w:bidi="ar-DZ"/>
                              </w:rPr>
                              <w:t xml:space="preserve"> </w:t>
                            </w:r>
                            <w:r w:rsidR="00E8061E">
                              <w:rPr>
                                <w:rFonts w:ascii="Arabic Typesetting" w:eastAsiaTheme="majorEastAsia" w:hAnsi="Arabic Typesetting" w:cs="Arabic Typesetting" w:hint="cs"/>
                                <w:sz w:val="28"/>
                                <w:szCs w:val="28"/>
                                <w:rtl/>
                                <w:lang w:bidi="ar-DZ"/>
                              </w:rPr>
                              <w:t xml:space="preserve">   </w:t>
                            </w:r>
                            <w:r w:rsidR="00EC4EC1">
                              <w:rPr>
                                <w:rFonts w:ascii="Arabic Typesetting" w:eastAsiaTheme="majorEastAsia" w:hAnsi="Arabic Typesetting" w:cs="Arabic Typesetting" w:hint="cs"/>
                                <w:sz w:val="28"/>
                                <w:szCs w:val="28"/>
                                <w:rtl/>
                                <w:lang w:bidi="ar-DZ"/>
                              </w:rPr>
                              <w:t xml:space="preserve"> </w:t>
                            </w:r>
                            <w:r w:rsidR="006C1445">
                              <w:rPr>
                                <w:rFonts w:ascii="Arabic Typesetting" w:eastAsiaTheme="majorEastAsia" w:hAnsi="Arabic Typesetting" w:cs="Arabic Typesetting" w:hint="cs"/>
                                <w:sz w:val="28"/>
                                <w:szCs w:val="28"/>
                                <w:rtl/>
                                <w:lang w:bidi="ar-DZ"/>
                              </w:rPr>
                              <w:t xml:space="preserve"> </w:t>
                            </w:r>
                          </w:p>
                          <w:p w:rsidR="00741F51" w:rsidRPr="004905C8" w:rsidRDefault="00741F51" w:rsidP="00741F51">
                            <w:pPr>
                              <w:bidi/>
                              <w:spacing w:after="0" w:line="360" w:lineRule="auto"/>
                              <w:jc w:val="both"/>
                              <w:rPr>
                                <w:rFonts w:asciiTheme="majorHAnsi" w:eastAsiaTheme="majorEastAsia" w:hAnsiTheme="majorHAnsi" w:cstheme="majorBidi"/>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5" o:spid="_x0000_s1028" type="#_x0000_t202" style="position:absolute;left:0;text-align:left;margin-left:41.95pt;margin-top:75.75pt;width:509.65pt;height:63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" o:allowincell="f" fillcolor="#4f81bd [3204]" strokecolor="#622423 [1605]" strokeweight="6pt">
                <v:fill color2="#dbe5f1 [660]" angle="135" focus="100%" type="gradient"/>
                <v:stroke linestyle="thickThin"/>
                <v:textbox inset="10.8pt,7.2pt,10.8pt,7.2pt">
                  <w:txbxContent>
                    <w:p w:rsidR="00551841" w:rsidRPr="004905C8" w:rsidRDefault="00551841" w:rsidP="004905C8">
                      <w:pPr>
                        <w:bidi/>
                        <w:spacing w:after="0" w:line="360" w:lineRule="auto"/>
                        <w:jc w:val="center"/>
                        <w:rPr>
                          <w:rFonts w:ascii="Arabic Typesetting" w:eastAsiaTheme="majorEastAsia" w:hAnsi="Arabic Typesetting" w:cs="Arabic Typesetting"/>
                          <w:b/>
                          <w:bCs/>
                          <w:sz w:val="36"/>
                          <w:szCs w:val="36"/>
                          <w:rtl/>
                          <w:lang w:bidi="ar-DZ"/>
                        </w:rPr>
                      </w:pPr>
                      <w:r w:rsidRPr="00852C2B">
                        <w:rPr>
                          <w:rFonts w:ascii="Arabic Typesetting" w:eastAsiaTheme="majorEastAsia" w:hAnsi="Arabic Typesetting" w:cs="Arabic Typesetting"/>
                          <w:b/>
                          <w:bCs/>
                          <w:sz w:val="36"/>
                          <w:szCs w:val="36"/>
                          <w:u w:val="single"/>
                          <w:rtl/>
                        </w:rPr>
                        <w:t>نظرية الألعاب</w:t>
                      </w:r>
                      <w:r w:rsidRPr="00852C2B">
                        <w:rPr>
                          <w:rFonts w:ascii="Arabic Typesetting" w:eastAsiaTheme="majorEastAsia" w:hAnsi="Arabic Typesetting" w:cs="Arabic Typesetting"/>
                          <w:sz w:val="32"/>
                          <w:szCs w:val="32"/>
                          <w:u w:val="single"/>
                          <w:rtl/>
                        </w:rPr>
                        <w:t xml:space="preserve"> </w:t>
                      </w:r>
                      <w:r w:rsidRPr="00852C2B">
                        <w:rPr>
                          <w:rFonts w:ascii="Arabic Typesetting" w:eastAsiaTheme="majorEastAsia" w:hAnsi="Arabic Typesetting" w:cs="Arabic Typesetting"/>
                          <w:b/>
                          <w:bCs/>
                          <w:i/>
                          <w:iCs/>
                          <w:sz w:val="32"/>
                          <w:szCs w:val="32"/>
                          <w:u w:val="single"/>
                        </w:rPr>
                        <w:t>La Théorie des Jeux</w:t>
                      </w:r>
                      <w:r>
                        <w:rPr>
                          <w:rFonts w:ascii="Arabic Typesetting" w:eastAsiaTheme="majorEastAsia" w:hAnsi="Arabic Typesetting" w:cs="Arabic Typesetting" w:hint="cs"/>
                          <w:b/>
                          <w:bCs/>
                          <w:sz w:val="32"/>
                          <w:szCs w:val="32"/>
                          <w:u w:val="single"/>
                          <w:rtl/>
                        </w:rPr>
                        <w:t xml:space="preserve"> ( تابع )</w:t>
                      </w:r>
                    </w:p>
                    <w:p w:rsidR="00551841" w:rsidRPr="006C1445" w:rsidRDefault="00551841" w:rsidP="005E4134">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b/>
                          <w:bCs/>
                          <w:sz w:val="36"/>
                          <w:szCs w:val="36"/>
                          <w:rtl/>
                          <w:lang w:bidi="ar-DZ"/>
                        </w:rPr>
                        <w:t xml:space="preserve">*- </w:t>
                      </w:r>
                      <w:r>
                        <w:rPr>
                          <w:rFonts w:ascii="Arabic Typesetting" w:eastAsiaTheme="majorEastAsia" w:hAnsi="Arabic Typesetting" w:cs="Arabic Typesetting" w:hint="cs"/>
                          <w:b/>
                          <w:bCs/>
                          <w:sz w:val="36"/>
                          <w:szCs w:val="36"/>
                          <w:u w:val="single"/>
                          <w:rtl/>
                          <w:lang w:bidi="ar-DZ"/>
                        </w:rPr>
                        <w:t xml:space="preserve">لعبة الدجاجــة </w:t>
                      </w:r>
                      <w:r>
                        <w:rPr>
                          <w:rFonts w:ascii="Arabic Typesetting" w:eastAsiaTheme="majorEastAsia" w:hAnsi="Arabic Typesetting" w:cs="Arabic Typesetting"/>
                          <w:b/>
                          <w:bCs/>
                          <w:i/>
                          <w:iCs/>
                          <w:sz w:val="36"/>
                          <w:szCs w:val="36"/>
                          <w:u w:val="single"/>
                          <w:lang w:bidi="ar-DZ"/>
                        </w:rPr>
                        <w:t>Le Jeu de la Poule Mouillée</w:t>
                      </w:r>
                      <w:r>
                        <w:rPr>
                          <w:rFonts w:ascii="Arabic Typesetting" w:eastAsiaTheme="majorEastAsia" w:hAnsi="Arabic Typesetting" w:cs="Arabic Typesetting" w:hint="cs"/>
                          <w:b/>
                          <w:bCs/>
                          <w:sz w:val="36"/>
                          <w:szCs w:val="36"/>
                          <w:rtl/>
                          <w:lang w:bidi="ar-DZ"/>
                        </w:rPr>
                        <w:t xml:space="preserve">: </w:t>
                      </w:r>
                      <w:r w:rsidRPr="006C1445">
                        <w:rPr>
                          <w:rFonts w:ascii="Arabic Typesetting" w:eastAsiaTheme="majorEastAsia" w:hAnsi="Arabic Typesetting" w:cs="Arabic Typesetting" w:hint="cs"/>
                          <w:sz w:val="28"/>
                          <w:szCs w:val="28"/>
                          <w:rtl/>
                          <w:lang w:bidi="ar-DZ"/>
                        </w:rPr>
                        <w:t xml:space="preserve">هناك بلورة مفاهيمية أخرى استعملت لتفسير أزمة الصواريخ في كوبا 1962 هي لعبة الدجاجة و التي تم استيحائها من " لعبة سيارات " حيث تسير سيارتين في اتّجاهين متعاكسين، ثم الانتظار للتعرّف عن السائق الذي يغيّر  الأول اتّجاه السيارة لتفادي الاصطدام. لعبة الدجاجة يمكن أن تفسّر أزمة الصواريخ، على اعتبار أن لا كينيدي و لا خروتشوف </w:t>
                      </w:r>
                      <w:r w:rsidR="005E4134" w:rsidRPr="006C1445">
                        <w:rPr>
                          <w:rFonts w:ascii="Arabic Typesetting" w:eastAsiaTheme="majorEastAsia" w:hAnsi="Arabic Typesetting" w:cs="Arabic Typesetting" w:hint="cs"/>
                          <w:sz w:val="28"/>
                          <w:szCs w:val="28"/>
                          <w:rtl/>
                          <w:lang w:bidi="ar-DZ"/>
                        </w:rPr>
                        <w:t xml:space="preserve">أراد أن يكون الأول في التراجع أمام الخصم. في الأخير و بسبب إدراك الطرفين و قناعتهما أن هجوما نوويا من شأنه أن يؤدّى إلى دمار متبادل، و عليه فضّلا التراجع معا لتفادي أن يظهر أحدهما خاسرا و حفظا لماء الوجه، و هو ما أدّى إلى حل سلمي لهذه الأزمة. </w:t>
                      </w:r>
                    </w:p>
                    <w:p w:rsidR="00741F51" w:rsidRDefault="00741F51" w:rsidP="00741F51">
                      <w:pPr>
                        <w:bidi/>
                        <w:spacing w:after="0" w:line="360" w:lineRule="auto"/>
                        <w:jc w:val="center"/>
                        <w:rPr>
                          <w:rFonts w:ascii="Arabic Typesetting" w:eastAsiaTheme="majorEastAsia" w:hAnsi="Arabic Typesetting" w:cs="Arabic Typesetting"/>
                          <w:b/>
                          <w:bCs/>
                          <w:sz w:val="32"/>
                          <w:szCs w:val="32"/>
                          <w:u w:val="single"/>
                          <w:rtl/>
                          <w:lang w:bidi="ar-DZ"/>
                        </w:rPr>
                      </w:pPr>
                      <w:r>
                        <w:rPr>
                          <w:rFonts w:ascii="Arabic Typesetting" w:eastAsiaTheme="majorEastAsia" w:hAnsi="Arabic Typesetting" w:cs="Arabic Typesetting" w:hint="cs"/>
                          <w:b/>
                          <w:bCs/>
                          <w:sz w:val="32"/>
                          <w:szCs w:val="32"/>
                          <w:u w:val="single"/>
                          <w:rtl/>
                          <w:lang w:bidi="ar-DZ"/>
                        </w:rPr>
                        <w:t>أزمة الصواريخ في كوبــــــا</w:t>
                      </w:r>
                    </w:p>
                    <w:p w:rsidR="009E5BF0" w:rsidRDefault="00741F51" w:rsidP="00E8061E">
                      <w:pPr>
                        <w:bidi/>
                        <w:spacing w:after="0" w:line="360" w:lineRule="auto"/>
                        <w:jc w:val="both"/>
                        <w:rPr>
                          <w:rFonts w:ascii="Arabic Typesetting" w:eastAsiaTheme="majorEastAsia" w:hAnsi="Arabic Typesetting" w:cs="Arabic Typesetting"/>
                          <w:sz w:val="28"/>
                          <w:szCs w:val="28"/>
                          <w:rtl/>
                          <w:lang w:bidi="ar-DZ"/>
                        </w:rPr>
                      </w:pPr>
                      <w:r w:rsidRPr="006C1445">
                        <w:rPr>
                          <w:rFonts w:ascii="Arabic Typesetting" w:eastAsiaTheme="majorEastAsia" w:hAnsi="Arabic Typesetting" w:cs="Arabic Typesetting" w:hint="cs"/>
                          <w:sz w:val="28"/>
                          <w:szCs w:val="28"/>
                          <w:rtl/>
                          <w:lang w:bidi="ar-DZ"/>
                        </w:rPr>
                        <w:t xml:space="preserve">في أكتوبر 1962، قام الاتّحاد السوفييتي بنشر أكثر من 40 صاروخ متوسط المدى في كوبا. </w:t>
                      </w:r>
                      <w:r w:rsidR="00B234D9" w:rsidRPr="006C1445">
                        <w:rPr>
                          <w:rFonts w:ascii="Arabic Typesetting" w:eastAsiaTheme="majorEastAsia" w:hAnsi="Arabic Typesetting" w:cs="Arabic Typesetting" w:hint="cs"/>
                          <w:sz w:val="28"/>
                          <w:szCs w:val="28"/>
                          <w:rtl/>
                          <w:lang w:bidi="ar-DZ"/>
                        </w:rPr>
                        <w:t>في 13 أكتوبر تم إعلام الرئيس كينيدي بأن منصّات إطلاق الصواريخ قد نشرت و هي جاهزة للاستعمال</w:t>
                      </w:r>
                      <w:r w:rsidR="00DC6D25" w:rsidRPr="006C1445">
                        <w:rPr>
                          <w:rFonts w:ascii="Arabic Typesetting" w:eastAsiaTheme="majorEastAsia" w:hAnsi="Arabic Typesetting" w:cs="Arabic Typesetting" w:hint="cs"/>
                          <w:sz w:val="28"/>
                          <w:szCs w:val="28"/>
                          <w:rtl/>
                          <w:lang w:bidi="ar-DZ"/>
                        </w:rPr>
                        <w:t>. و عليه قام كينيدي بتشكيل لجنة خاصة ـ المجلس التنفيذي ـ و الذي سيحاول خلال 13 يوما إيجاد حل لما يمكن أن يمثّل أكبر خطر لحرب عالمية ثالثة و تصعيد نووي منذ بداية الحرب الباردة</w:t>
                      </w:r>
                      <w:r w:rsidR="006C1445" w:rsidRPr="006C1445">
                        <w:rPr>
                          <w:rFonts w:ascii="Arabic Typesetting" w:eastAsiaTheme="majorEastAsia" w:hAnsi="Arabic Typesetting" w:cs="Arabic Typesetting" w:hint="cs"/>
                          <w:sz w:val="28"/>
                          <w:szCs w:val="28"/>
                          <w:rtl/>
                          <w:lang w:bidi="ar-DZ"/>
                        </w:rPr>
                        <w:t xml:space="preserve">. لقد تم رفع صفة السرّي عن أعمال هذه اللجنة المشكّلة من 20 شخصا. و </w:t>
                      </w:r>
                      <w:r w:rsidR="006C1445">
                        <w:rPr>
                          <w:rFonts w:ascii="Arabic Typesetting" w:eastAsiaTheme="majorEastAsia" w:hAnsi="Arabic Typesetting" w:cs="Arabic Typesetting" w:hint="cs"/>
                          <w:sz w:val="28"/>
                          <w:szCs w:val="28"/>
                          <w:rtl/>
                          <w:lang w:bidi="ar-DZ"/>
                        </w:rPr>
                        <w:t>قد كان موض</w:t>
                      </w:r>
                      <w:r w:rsidR="006C1445" w:rsidRPr="006C1445">
                        <w:rPr>
                          <w:rFonts w:ascii="Arabic Typesetting" w:eastAsiaTheme="majorEastAsia" w:hAnsi="Arabic Typesetting" w:cs="Arabic Typesetting" w:hint="cs"/>
                          <w:sz w:val="28"/>
                          <w:szCs w:val="28"/>
                          <w:rtl/>
                          <w:lang w:bidi="ar-DZ"/>
                        </w:rPr>
                        <w:t xml:space="preserve">وعا لفيلم بعنوان </w:t>
                      </w:r>
                      <w:r w:rsidR="006C1445" w:rsidRPr="006C1445">
                        <w:rPr>
                          <w:rFonts w:ascii="Arabic Typesetting" w:eastAsiaTheme="majorEastAsia" w:hAnsi="Arabic Typesetting" w:cs="Arabic Typesetting"/>
                          <w:b/>
                          <w:bCs/>
                          <w:i/>
                          <w:iCs/>
                          <w:sz w:val="28"/>
                          <w:szCs w:val="28"/>
                          <w:lang w:bidi="ar-DZ"/>
                        </w:rPr>
                        <w:t>13 Days</w:t>
                      </w:r>
                      <w:r w:rsidR="006C1445" w:rsidRPr="006C1445">
                        <w:rPr>
                          <w:rFonts w:ascii="Arabic Typesetting" w:eastAsiaTheme="majorEastAsia" w:hAnsi="Arabic Typesetting" w:cs="Arabic Typesetting" w:hint="cs"/>
                          <w:sz w:val="28"/>
                          <w:szCs w:val="28"/>
                          <w:rtl/>
                          <w:lang w:bidi="ar-DZ"/>
                        </w:rPr>
                        <w:t xml:space="preserve"> و</w:t>
                      </w:r>
                      <w:r w:rsidR="006C1445">
                        <w:rPr>
                          <w:rFonts w:ascii="Arabic Typesetting" w:eastAsiaTheme="majorEastAsia" w:hAnsi="Arabic Typesetting" w:cs="Arabic Typesetting" w:hint="cs"/>
                          <w:sz w:val="28"/>
                          <w:szCs w:val="28"/>
                          <w:rtl/>
                          <w:lang w:bidi="ar-DZ"/>
                        </w:rPr>
                        <w:t xml:space="preserve"> الذي عرض بوفاء كبير ما جرى خلال تلك الأيام، و كدا لأبحاث و دراسات معمّقة. منذ الاجتماع الأول لهذه اللجنة بتاريخ 15 أكتوبر و حتى 18 أكتوبر، قدّم مستشارو الرئيس مجموعة عريضة من الخيارات تراوحت من الإستراتيجية العسكرية ( هجمة جوية وقائية، غزو جزيرة كوبا ) إلى الضغوط الدبلوماسية في شكل حصار يفرض على الجزيرة و عزلها. في 21 أكتوبر مال الرئيس إلى خيار الهجمة الجوية، لكنّه أعلن للأمريكيّين خلال خطاب متلفز، قرار عزل جزيرة كوبا يوم 24 أكتوبر. غير أن في هذا التاريخ الذي حدّده كينيدي، قامت </w:t>
                      </w:r>
                      <w:r w:rsidR="00EC4EC1">
                        <w:rPr>
                          <w:rFonts w:ascii="Arabic Typesetting" w:eastAsiaTheme="majorEastAsia" w:hAnsi="Arabic Typesetting" w:cs="Arabic Typesetting" w:hint="cs"/>
                          <w:sz w:val="28"/>
                          <w:szCs w:val="28"/>
                          <w:rtl/>
                          <w:lang w:bidi="ar-DZ"/>
                        </w:rPr>
                        <w:t xml:space="preserve">البواخر السوفييتية التي كانت تقترب من السواحل الكوبية بالتوقّف في الدقيقة الأخيرة عند الخط الذي حدّده الأمريكيون و الذي يحدّد منطقة عزل كوبا. بعد فرض هذا الوضع القائم، بدأ أعضاء اللجنة في التفكير عن الطريقة التي يجبرون بها خروتشوف على سحب الصواريخ السوفييتية. </w:t>
                      </w:r>
                      <w:r w:rsidR="00E8061E">
                        <w:rPr>
                          <w:rFonts w:ascii="Arabic Typesetting" w:eastAsiaTheme="majorEastAsia" w:hAnsi="Arabic Typesetting" w:cs="Arabic Typesetting" w:hint="cs"/>
                          <w:sz w:val="28"/>
                          <w:szCs w:val="28"/>
                          <w:rtl/>
                          <w:lang w:bidi="ar-DZ"/>
                        </w:rPr>
                        <w:t>كانت صعوبة تحقيق هذا الهدف، ترتبط في طريقة الاتّصال و الإعلام التي اعتمدها القائد السوفييتي في الأيام السابقة، من خلال اتّباع نمطين و ربما ثلاثة أنماط</w:t>
                      </w:r>
                      <w:r w:rsidR="009B3263">
                        <w:rPr>
                          <w:rFonts w:ascii="Arabic Typesetting" w:eastAsiaTheme="majorEastAsia" w:hAnsi="Arabic Typesetting" w:cs="Arabic Typesetting" w:hint="cs"/>
                          <w:sz w:val="28"/>
                          <w:szCs w:val="28"/>
                          <w:rtl/>
                          <w:lang w:bidi="ar-DZ"/>
                        </w:rPr>
                        <w:t xml:space="preserve"> اتّصال دبلوماسي. أولا، طلب مسؤول خلية </w:t>
                      </w:r>
                      <w:r w:rsidR="009B3263">
                        <w:rPr>
                          <w:rFonts w:ascii="Arabic Typesetting" w:eastAsiaTheme="majorEastAsia" w:hAnsi="Arabic Typesetting" w:cs="Arabic Typesetting"/>
                          <w:b/>
                          <w:bCs/>
                          <w:i/>
                          <w:iCs/>
                          <w:sz w:val="28"/>
                          <w:szCs w:val="28"/>
                          <w:lang w:bidi="ar-DZ"/>
                        </w:rPr>
                        <w:t>KGB</w:t>
                      </w:r>
                      <w:r w:rsidR="009B3263">
                        <w:rPr>
                          <w:rFonts w:ascii="Arabic Typesetting" w:eastAsiaTheme="majorEastAsia" w:hAnsi="Arabic Typesetting" w:cs="Arabic Typesetting" w:hint="cs"/>
                          <w:sz w:val="28"/>
                          <w:szCs w:val="28"/>
                          <w:rtl/>
                          <w:lang w:bidi="ar-DZ"/>
                        </w:rPr>
                        <w:t xml:space="preserve"> بواشنطن إجراء مقابلة تلفزيونية مع الصحفي </w:t>
                      </w:r>
                      <w:r w:rsidR="009B3263">
                        <w:rPr>
                          <w:rFonts w:ascii="Arabic Typesetting" w:eastAsiaTheme="majorEastAsia" w:hAnsi="Arabic Typesetting" w:cs="Arabic Typesetting"/>
                          <w:b/>
                          <w:bCs/>
                          <w:i/>
                          <w:iCs/>
                          <w:sz w:val="28"/>
                          <w:szCs w:val="28"/>
                          <w:lang w:bidi="ar-DZ"/>
                        </w:rPr>
                        <w:t>John Scali à ABC</w:t>
                      </w:r>
                      <w:r w:rsidR="009B3263">
                        <w:rPr>
                          <w:rFonts w:ascii="Arabic Typesetting" w:eastAsiaTheme="majorEastAsia" w:hAnsi="Arabic Typesetting" w:cs="Arabic Typesetting" w:hint="cs"/>
                          <w:sz w:val="28"/>
                          <w:szCs w:val="28"/>
                          <w:rtl/>
                          <w:lang w:bidi="ar-DZ"/>
                        </w:rPr>
                        <w:t xml:space="preserve">، و مرّر عبره رسالة إلى وزير الخارجية الأمريكي آنذاك </w:t>
                      </w:r>
                      <w:r w:rsidR="009B3263">
                        <w:rPr>
                          <w:rFonts w:ascii="Arabic Typesetting" w:eastAsiaTheme="majorEastAsia" w:hAnsi="Arabic Typesetting" w:cs="Arabic Typesetting"/>
                          <w:b/>
                          <w:bCs/>
                          <w:i/>
                          <w:iCs/>
                          <w:sz w:val="28"/>
                          <w:szCs w:val="28"/>
                          <w:lang w:bidi="ar-DZ"/>
                        </w:rPr>
                        <w:t>Dean Rusk</w:t>
                      </w:r>
                      <w:r w:rsidR="009B3263">
                        <w:rPr>
                          <w:rFonts w:ascii="Arabic Typesetting" w:eastAsiaTheme="majorEastAsia" w:hAnsi="Arabic Typesetting" w:cs="Arabic Typesetting" w:hint="cs"/>
                          <w:sz w:val="28"/>
                          <w:szCs w:val="28"/>
                          <w:rtl/>
                          <w:lang w:bidi="ar-DZ"/>
                        </w:rPr>
                        <w:t xml:space="preserve">. بعد ذلك، وصلت إلى الرئيس الأمريكي رسالة ـ خاصة ـ مفادها أن خروتشوف يقترح سحب الصواريخ مقابل وعد أمريكي بالتراجع عن غزو كوبا و هي دعوة صريحة لحل الأزمة. ثم رسالة ثانية ـ علنية ـ وصلت الرئيس كينيدي في اليوم الموالي: الزعيم السوفييتي يصعّد من لهجته و يشترط بالإضافة إلى ما سبق، سحب الصواريخ الأمريكية من تركيا. </w:t>
                      </w:r>
                      <w:r w:rsidR="008477C1">
                        <w:rPr>
                          <w:rFonts w:ascii="Arabic Typesetting" w:eastAsiaTheme="majorEastAsia" w:hAnsi="Arabic Typesetting" w:cs="Arabic Typesetting" w:hint="cs"/>
                          <w:sz w:val="28"/>
                          <w:szCs w:val="28"/>
                          <w:rtl/>
                          <w:lang w:bidi="ar-DZ"/>
                        </w:rPr>
                        <w:t xml:space="preserve">إذن نحن أمام استعمال نمطين من التفاوض الدبلوماسي. فالقناة الرسمية كانت تمر عبر السفير </w:t>
                      </w:r>
                      <w:r w:rsidR="008477C1">
                        <w:rPr>
                          <w:rFonts w:ascii="Arabic Typesetting" w:eastAsiaTheme="majorEastAsia" w:hAnsi="Arabic Typesetting" w:cs="Arabic Typesetting"/>
                          <w:b/>
                          <w:bCs/>
                          <w:i/>
                          <w:iCs/>
                          <w:sz w:val="28"/>
                          <w:szCs w:val="28"/>
                          <w:lang w:bidi="ar-DZ"/>
                        </w:rPr>
                        <w:t>Dobrynin</w:t>
                      </w:r>
                      <w:r w:rsidR="008477C1">
                        <w:rPr>
                          <w:rFonts w:ascii="Arabic Typesetting" w:eastAsiaTheme="majorEastAsia" w:hAnsi="Arabic Typesetting" w:cs="Arabic Typesetting" w:hint="cs"/>
                          <w:sz w:val="28"/>
                          <w:szCs w:val="28"/>
                          <w:rtl/>
                          <w:lang w:bidi="ar-DZ"/>
                        </w:rPr>
                        <w:t>، أما القناة غير الرسمية المستعملة بالتوازي مع القناة الرسمية</w:t>
                      </w:r>
                      <w:r w:rsidR="009E5BF0">
                        <w:rPr>
                          <w:rFonts w:ascii="Arabic Typesetting" w:eastAsiaTheme="majorEastAsia" w:hAnsi="Arabic Typesetting" w:cs="Arabic Typesetting" w:hint="cs"/>
                          <w:sz w:val="28"/>
                          <w:szCs w:val="28"/>
                          <w:rtl/>
                          <w:lang w:bidi="ar-DZ"/>
                        </w:rPr>
                        <w:t xml:space="preserve"> فتمر عبر </w:t>
                      </w:r>
                      <w:r w:rsidR="009E5BF0">
                        <w:rPr>
                          <w:rFonts w:ascii="Arabic Typesetting" w:eastAsiaTheme="majorEastAsia" w:hAnsi="Arabic Typesetting" w:cs="Arabic Typesetting"/>
                          <w:b/>
                          <w:bCs/>
                          <w:i/>
                          <w:iCs/>
                          <w:sz w:val="28"/>
                          <w:szCs w:val="28"/>
                          <w:lang w:bidi="ar-DZ"/>
                        </w:rPr>
                        <w:t>Scali et Aleksandr Fomin du KGB</w:t>
                      </w:r>
                      <w:r w:rsidR="009E5BF0">
                        <w:rPr>
                          <w:rFonts w:ascii="Arabic Typesetting" w:eastAsiaTheme="majorEastAsia" w:hAnsi="Arabic Typesetting" w:cs="Arabic Typesetting" w:hint="cs"/>
                          <w:sz w:val="28"/>
                          <w:szCs w:val="28"/>
                          <w:rtl/>
                          <w:lang w:bidi="ar-DZ"/>
                        </w:rPr>
                        <w:t xml:space="preserve">. لقد أشار العديد من مستشاري كينيدي ـ و منهم أخاه روبرت ـ عليه بقوة بأن لا يأخذ بعين الاعتبار الرسالة العلنية، التي يعتبرونها صادرة من و لأجل صقور الجهاز الحزبي السوفييتي و أن لا يردّ إلا على الرسالة الخاصة للزعيم خروتشوف. و هو ما قام به كينيدي، ليقرّر خروتشوف في 28 أكتوبر القبول بشروط الحكومة الأمريكية. </w:t>
                      </w:r>
                    </w:p>
                    <w:p w:rsidR="00741F51" w:rsidRPr="006C1445" w:rsidRDefault="009B3263" w:rsidP="009E5BF0">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lang w:bidi="ar-DZ"/>
                        </w:rPr>
                        <w:t xml:space="preserve">  </w:t>
                      </w:r>
                      <w:r w:rsidR="009E5BF0">
                        <w:rPr>
                          <w:rFonts w:ascii="Arabic Typesetting" w:eastAsiaTheme="majorEastAsia" w:hAnsi="Arabic Typesetting" w:cs="Arabic Typesetting" w:hint="cs"/>
                          <w:sz w:val="28"/>
                          <w:szCs w:val="28"/>
                          <w:rtl/>
                          <w:lang w:bidi="ar-DZ"/>
                        </w:rPr>
                        <w:t>و من أجل تجنّب التزايد في مستويات الاتّصال و مخاطر التصعيد غير المراقب، تم وضع نظام الخطوط الهاتفية الحمراء بين الكريملن و البيت الأبيض انطلاقا من أوت 1963.</w:t>
                      </w:r>
                      <w:r>
                        <w:rPr>
                          <w:rFonts w:ascii="Arabic Typesetting" w:eastAsiaTheme="majorEastAsia" w:hAnsi="Arabic Typesetting" w:cs="Arabic Typesetting" w:hint="cs"/>
                          <w:sz w:val="28"/>
                          <w:szCs w:val="28"/>
                          <w:rtl/>
                          <w:lang w:bidi="ar-DZ"/>
                        </w:rPr>
                        <w:t xml:space="preserve"> </w:t>
                      </w:r>
                      <w:r w:rsidR="00E8061E">
                        <w:rPr>
                          <w:rFonts w:ascii="Arabic Typesetting" w:eastAsiaTheme="majorEastAsia" w:hAnsi="Arabic Typesetting" w:cs="Arabic Typesetting" w:hint="cs"/>
                          <w:sz w:val="28"/>
                          <w:szCs w:val="28"/>
                          <w:rtl/>
                          <w:lang w:bidi="ar-DZ"/>
                        </w:rPr>
                        <w:t xml:space="preserve">   </w:t>
                      </w:r>
                      <w:r w:rsidR="00EC4EC1">
                        <w:rPr>
                          <w:rFonts w:ascii="Arabic Typesetting" w:eastAsiaTheme="majorEastAsia" w:hAnsi="Arabic Typesetting" w:cs="Arabic Typesetting" w:hint="cs"/>
                          <w:sz w:val="28"/>
                          <w:szCs w:val="28"/>
                          <w:rtl/>
                          <w:lang w:bidi="ar-DZ"/>
                        </w:rPr>
                        <w:t xml:space="preserve"> </w:t>
                      </w:r>
                      <w:r w:rsidR="006C1445">
                        <w:rPr>
                          <w:rFonts w:ascii="Arabic Typesetting" w:eastAsiaTheme="majorEastAsia" w:hAnsi="Arabic Typesetting" w:cs="Arabic Typesetting" w:hint="cs"/>
                          <w:sz w:val="28"/>
                          <w:szCs w:val="28"/>
                          <w:rtl/>
                          <w:lang w:bidi="ar-DZ"/>
                        </w:rPr>
                        <w:t xml:space="preserve"> </w:t>
                      </w:r>
                    </w:p>
                    <w:p w:rsidR="00741F51" w:rsidRPr="004905C8" w:rsidRDefault="00741F51" w:rsidP="00741F51">
                      <w:pPr>
                        <w:bidi/>
                        <w:spacing w:after="0" w:line="360" w:lineRule="auto"/>
                        <w:jc w:val="both"/>
                        <w:rPr>
                          <w:rFonts w:asciiTheme="majorHAnsi" w:eastAsiaTheme="majorEastAsia" w:hAnsiTheme="majorHAnsi" w:cstheme="majorBidi"/>
                          <w:sz w:val="28"/>
                          <w:szCs w:val="28"/>
                        </w:rPr>
                      </w:pPr>
                    </w:p>
                  </w:txbxContent>
                </v:textbox>
                <w10:wrap type="square" anchorx="page" anchory="page"/>
              </v:shape>
            </w:pict>
          </mc:Fallback>
        </mc:AlternateContent>
      </w:r>
    </w:p>
    <w:p w:rsidR="0090193E" w:rsidRDefault="005B7AC6" w:rsidP="00741F51">
      <w:pPr>
        <w:bidi/>
        <w:ind w:firstLine="708"/>
        <w:jc w:val="both"/>
        <w:rPr>
          <w:rFonts w:ascii="Arabic Typesetting" w:hAnsi="Arabic Typesetting" w:cs="Arabic Typesetting"/>
          <w:b/>
          <w:bCs/>
          <w:sz w:val="40"/>
          <w:szCs w:val="40"/>
          <w:rtl/>
          <w:lang w:bidi="ar-DZ"/>
        </w:rPr>
      </w:pPr>
      <w:r>
        <w:rPr>
          <w:rFonts w:ascii="Arabic Typesetting" w:hAnsi="Arabic Typesetting" w:cs="Arabic Typesetting" w:hint="cs"/>
          <w:sz w:val="40"/>
          <w:szCs w:val="40"/>
          <w:rtl/>
          <w:lang w:bidi="ar-DZ"/>
        </w:rPr>
        <w:lastRenderedPageBreak/>
        <w:t xml:space="preserve">هكذا تستند الدبلوماسية على إنجاز التحالفات التي يمكن النظر إليها على أنها أدوات لوضع ميكانيزمات لحل الخلافات، و لكن كذلك كدبلوماسية وقائية. </w:t>
      </w:r>
      <w:r w:rsidR="0025761C">
        <w:rPr>
          <w:rFonts w:ascii="Arabic Typesetting" w:hAnsi="Arabic Typesetting" w:cs="Arabic Typesetting" w:hint="cs"/>
          <w:sz w:val="40"/>
          <w:szCs w:val="40"/>
          <w:rtl/>
          <w:lang w:bidi="ar-DZ"/>
        </w:rPr>
        <w:t>و هو ما قامت به أستراليا في سنوات 1990</w:t>
      </w:r>
      <w:r w:rsidR="006E79EE">
        <w:rPr>
          <w:rFonts w:ascii="Arabic Typesetting" w:hAnsi="Arabic Typesetting" w:cs="Arabic Typesetting" w:hint="cs"/>
          <w:sz w:val="40"/>
          <w:szCs w:val="40"/>
          <w:rtl/>
          <w:lang w:bidi="ar-DZ"/>
        </w:rPr>
        <w:t xml:space="preserve">، ففي خضم بحثها عن هوية في جنوب شرق آسيا، قامت هذه الدولة ببناء شبكة من التحالفات حول  و مع أندونيسيا، بهدف استمالة نظام سوهارتو و مراقبة تجاوزاته، و كدا للوقوف الند للند أمام الصين الصاعد شمال المنطقة: </w:t>
      </w:r>
      <w:r w:rsidR="006E79EE">
        <w:rPr>
          <w:rFonts w:ascii="Arabic Typesetting" w:hAnsi="Arabic Typesetting" w:cs="Arabic Typesetting" w:hint="cs"/>
          <w:b/>
          <w:bCs/>
          <w:sz w:val="40"/>
          <w:szCs w:val="40"/>
          <w:rtl/>
          <w:lang w:bidi="ar-DZ"/>
        </w:rPr>
        <w:t>كان يفترض في هذه الإستراتيجية الدبلوماسية أن تسمح لأستراليا بمراقبة جارها الأندونيسي و تجميد و تحييد عملاق صيني في حالة نمو قوي.</w:t>
      </w:r>
    </w:p>
    <w:p w:rsidR="008A4C54" w:rsidRDefault="0090193E" w:rsidP="0090193E">
      <w:pPr>
        <w:bidi/>
        <w:ind w:firstLine="708"/>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تستند الدبلوماسية على القانون الدولي، لأنها ترتكز على جسم قانوني عرفي، و لكنها تتجنّبه في بعض الحالات و هو ما يجعلنا نميّز بين هاتين الوسيلتين الخاصتين بالسياسة الخارجية. </w:t>
      </w:r>
      <w:r w:rsidR="00CF4586">
        <w:rPr>
          <w:rFonts w:ascii="Arabic Typesetting" w:hAnsi="Arabic Typesetting" w:cs="Arabic Typesetting" w:hint="cs"/>
          <w:sz w:val="40"/>
          <w:szCs w:val="40"/>
          <w:rtl/>
          <w:lang w:bidi="ar-DZ"/>
        </w:rPr>
        <w:t xml:space="preserve">بالفعل يمكن للمارسات الدبلوماسية أن تخرق و تعتدي على " نص و روح القانون الدولي: محاولة رشوة المفاوضين، الحروب النفسية، الدعاية، التضليل، التجسّس المناقض للقوانين الوطنية و الدولية ". </w:t>
      </w:r>
    </w:p>
    <w:p w:rsidR="008A4C54" w:rsidRDefault="008A4C54" w:rsidP="008A4C54">
      <w:pPr>
        <w:bidi/>
        <w:ind w:firstLine="708"/>
        <w:jc w:val="both"/>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rtl/>
          <w:lang w:bidi="ar-DZ"/>
        </w:rPr>
        <w:t xml:space="preserve">ج/- </w:t>
      </w:r>
      <w:r>
        <w:rPr>
          <w:rFonts w:ascii="Arabic Typesetting" w:hAnsi="Arabic Typesetting" w:cs="Arabic Typesetting" w:hint="cs"/>
          <w:b/>
          <w:bCs/>
          <w:sz w:val="40"/>
          <w:szCs w:val="40"/>
          <w:u w:val="single"/>
          <w:rtl/>
          <w:lang w:bidi="ar-DZ"/>
        </w:rPr>
        <w:t>دبلوماسية العلاقات العامة</w:t>
      </w:r>
    </w:p>
    <w:p w:rsidR="00473015" w:rsidRDefault="008A4C54" w:rsidP="00356096">
      <w:pPr>
        <w:bidi/>
        <w:ind w:firstLine="708"/>
        <w:jc w:val="both"/>
        <w:rPr>
          <w:rFonts w:ascii="Arabic Typesetting" w:hAnsi="Arabic Typesetting" w:cs="Arabic Typesetting"/>
          <w:b/>
          <w:bCs/>
          <w:sz w:val="40"/>
          <w:szCs w:val="40"/>
          <w:rtl/>
          <w:lang w:bidi="ar-DZ"/>
        </w:rPr>
      </w:pPr>
      <w:r>
        <w:rPr>
          <w:rFonts w:ascii="Arabic Typesetting" w:hAnsi="Arabic Typesetting" w:cs="Arabic Typesetting" w:hint="cs"/>
          <w:sz w:val="40"/>
          <w:szCs w:val="40"/>
          <w:rtl/>
          <w:lang w:bidi="ar-DZ"/>
        </w:rPr>
        <w:t>أجبر تزايد و تنوّع الكيانات غير دولاتية على الساحة الدولية، الدبلوماسية نفسها على التطور؛ بسبب أنها من جهة ترتبط بتنظيمات تحت/ما بين/ أو فوق دولاتية، و جهة أخرى فإن تزايد دور المجتمع المدني في بلورة السياسات أدّى بالدبلوماسية التقليدية إلى اللجوء إلى وسائل أخرى بخلاف القنوات المتعارف عليها.</w:t>
      </w:r>
      <w:r w:rsidR="005B7AC6">
        <w:rPr>
          <w:rFonts w:ascii="Arabic Typesetting" w:hAnsi="Arabic Typesetting" w:cs="Arabic Typesetting" w:hint="cs"/>
          <w:sz w:val="40"/>
          <w:szCs w:val="40"/>
          <w:rtl/>
          <w:lang w:bidi="ar-DZ"/>
        </w:rPr>
        <w:t xml:space="preserve"> </w:t>
      </w:r>
      <w:r w:rsidR="00E34C18">
        <w:rPr>
          <w:rFonts w:ascii="Arabic Typesetting" w:hAnsi="Arabic Typesetting" w:cs="Arabic Typesetting" w:hint="cs"/>
          <w:sz w:val="40"/>
          <w:szCs w:val="40"/>
          <w:rtl/>
          <w:lang w:bidi="ar-DZ"/>
        </w:rPr>
        <w:t xml:space="preserve">مثلما هو عليه الأمر بالنسبة لدبلوماسية العلاقات العامة، و التي تعني بالنسبة لحكومة ما البحث </w:t>
      </w:r>
      <w:r w:rsidR="00356096">
        <w:rPr>
          <w:rFonts w:ascii="Arabic Typesetting" w:hAnsi="Arabic Typesetting" w:cs="Arabic Typesetting" w:hint="cs"/>
          <w:b/>
          <w:bCs/>
          <w:sz w:val="40"/>
          <w:szCs w:val="40"/>
          <w:rtl/>
          <w:lang w:bidi="ar-DZ"/>
        </w:rPr>
        <w:t>" عن التأثير في الرأي العام أو النخبة داخل أمة-هدف بشكل يخدم مصالحها ".</w:t>
      </w:r>
    </w:p>
    <w:p w:rsidR="00183BDC" w:rsidRDefault="00506328" w:rsidP="00473015">
      <w:pPr>
        <w:bidi/>
        <w:ind w:firstLine="708"/>
        <w:jc w:val="both"/>
        <w:rPr>
          <w:rFonts w:ascii="Arabic Typesetting" w:hAnsi="Arabic Typesetting" w:cs="Arabic Typesetting"/>
          <w:b/>
          <w:bCs/>
          <w:i/>
          <w:iCs/>
          <w:sz w:val="40"/>
          <w:szCs w:val="40"/>
          <w:rtl/>
          <w:lang w:bidi="ar-DZ"/>
        </w:rPr>
      </w:pPr>
      <w:r>
        <w:rPr>
          <w:rFonts w:ascii="Arabic Typesetting" w:hAnsi="Arabic Typesetting" w:cs="Arabic Typesetting" w:hint="cs"/>
          <w:b/>
          <w:bCs/>
          <w:sz w:val="40"/>
          <w:szCs w:val="40"/>
          <w:rtl/>
          <w:lang w:bidi="ar-DZ"/>
        </w:rPr>
        <w:t xml:space="preserve"> </w:t>
      </w:r>
      <w:r>
        <w:rPr>
          <w:rFonts w:ascii="Arabic Typesetting" w:hAnsi="Arabic Typesetting" w:cs="Arabic Typesetting" w:hint="cs"/>
          <w:b/>
          <w:bCs/>
          <w:i/>
          <w:iCs/>
          <w:sz w:val="40"/>
          <w:szCs w:val="40"/>
          <w:rtl/>
          <w:lang w:bidi="ar-DZ"/>
        </w:rPr>
        <w:t>فالعلاقة بين القوة الليّنة و الدبلوماسية تستند على الفكرة التي طوّرها كل من</w:t>
      </w:r>
      <w:r>
        <w:rPr>
          <w:rFonts w:ascii="Arabic Typesetting" w:hAnsi="Arabic Typesetting" w:cs="Arabic Typesetting"/>
          <w:b/>
          <w:bCs/>
          <w:i/>
          <w:iCs/>
          <w:sz w:val="40"/>
          <w:szCs w:val="40"/>
          <w:lang w:bidi="ar-DZ"/>
        </w:rPr>
        <w:t>Nye</w:t>
      </w:r>
      <w:r>
        <w:rPr>
          <w:rStyle w:val="Appelnotedebasdep"/>
          <w:rFonts w:ascii="Arabic Typesetting" w:hAnsi="Arabic Typesetting" w:cs="Arabic Typesetting"/>
          <w:b/>
          <w:bCs/>
          <w:i/>
          <w:iCs/>
          <w:sz w:val="40"/>
          <w:szCs w:val="40"/>
          <w:lang w:bidi="ar-DZ"/>
        </w:rPr>
        <w:footnoteReference w:id="15"/>
      </w:r>
      <w:r>
        <w:rPr>
          <w:rFonts w:ascii="Arabic Typesetting" w:hAnsi="Arabic Typesetting" w:cs="Arabic Typesetting" w:hint="cs"/>
          <w:b/>
          <w:bCs/>
          <w:i/>
          <w:iCs/>
          <w:sz w:val="40"/>
          <w:szCs w:val="40"/>
          <w:rtl/>
          <w:lang w:bidi="ar-DZ"/>
        </w:rPr>
        <w:t xml:space="preserve"> </w:t>
      </w:r>
      <w:r>
        <w:rPr>
          <w:rFonts w:ascii="Arabic Typesetting" w:hAnsi="Arabic Typesetting" w:cs="Arabic Typesetting"/>
          <w:b/>
          <w:bCs/>
          <w:i/>
          <w:iCs/>
          <w:sz w:val="40"/>
          <w:szCs w:val="40"/>
          <w:lang w:bidi="ar-DZ"/>
        </w:rPr>
        <w:t>Robert Keohane et Joseph</w:t>
      </w:r>
      <w:r>
        <w:rPr>
          <w:rFonts w:ascii="Arabic Typesetting" w:hAnsi="Arabic Typesetting" w:cs="Arabic Typesetting" w:hint="cs"/>
          <w:b/>
          <w:bCs/>
          <w:i/>
          <w:iCs/>
          <w:sz w:val="40"/>
          <w:szCs w:val="40"/>
          <w:rtl/>
          <w:lang w:bidi="ar-DZ"/>
        </w:rPr>
        <w:t xml:space="preserve"> سنة 1977، حيث اعتبروا أن الدول ليست فواعل متشابهة و متجانسة </w:t>
      </w:r>
      <w:r>
        <w:rPr>
          <w:rFonts w:ascii="Arabic Typesetting" w:hAnsi="Arabic Typesetting" w:cs="Arabic Typesetting"/>
          <w:b/>
          <w:bCs/>
          <w:i/>
          <w:iCs/>
          <w:sz w:val="40"/>
          <w:szCs w:val="40"/>
          <w:lang w:bidi="ar-DZ"/>
        </w:rPr>
        <w:t>monolithique</w:t>
      </w:r>
      <w:r>
        <w:rPr>
          <w:rFonts w:ascii="Arabic Typesetting" w:hAnsi="Arabic Typesetting" w:cs="Arabic Typesetting" w:hint="cs"/>
          <w:b/>
          <w:bCs/>
          <w:i/>
          <w:iCs/>
          <w:sz w:val="40"/>
          <w:szCs w:val="40"/>
          <w:rtl/>
          <w:lang w:bidi="ar-DZ"/>
        </w:rPr>
        <w:t xml:space="preserve">، و لا يمكن اختزال القوة في القوة الاقتصادية و العسكرية ، و هو ما سمّاه </w:t>
      </w:r>
      <w:r>
        <w:rPr>
          <w:rFonts w:ascii="Arabic Typesetting" w:hAnsi="Arabic Typesetting" w:cs="Arabic Typesetting"/>
          <w:b/>
          <w:bCs/>
          <w:i/>
          <w:iCs/>
          <w:sz w:val="40"/>
          <w:szCs w:val="40"/>
          <w:lang w:bidi="ar-DZ"/>
        </w:rPr>
        <w:t>François Duchene</w:t>
      </w:r>
      <w:r>
        <w:rPr>
          <w:rFonts w:ascii="Arabic Typesetting" w:hAnsi="Arabic Typesetting" w:cs="Arabic Typesetting" w:hint="cs"/>
          <w:b/>
          <w:bCs/>
          <w:i/>
          <w:iCs/>
          <w:sz w:val="40"/>
          <w:szCs w:val="40"/>
          <w:rtl/>
          <w:lang w:bidi="ar-DZ"/>
        </w:rPr>
        <w:t xml:space="preserve"> بالقوة المدنية.</w:t>
      </w:r>
    </w:p>
    <w:p w:rsidR="00356096" w:rsidRDefault="00506328" w:rsidP="00183BDC">
      <w:pPr>
        <w:bidi/>
        <w:ind w:firstLine="708"/>
        <w:jc w:val="both"/>
        <w:rPr>
          <w:rFonts w:ascii="Arabic Typesetting" w:hAnsi="Arabic Typesetting" w:cs="Arabic Typesetting"/>
          <w:b/>
          <w:bCs/>
          <w:i/>
          <w:iCs/>
          <w:sz w:val="40"/>
          <w:szCs w:val="40"/>
          <w:rtl/>
          <w:lang w:bidi="ar-DZ"/>
        </w:rPr>
      </w:pPr>
      <w:r>
        <w:rPr>
          <w:rFonts w:ascii="Arabic Typesetting" w:hAnsi="Arabic Typesetting" w:cs="Arabic Typesetting" w:hint="cs"/>
          <w:b/>
          <w:bCs/>
          <w:i/>
          <w:iCs/>
          <w:sz w:val="40"/>
          <w:szCs w:val="40"/>
          <w:rtl/>
          <w:lang w:bidi="ar-DZ"/>
        </w:rPr>
        <w:t xml:space="preserve"> في كندا و انطلاقا من سنة 1955، تم بناء و اعتبار عقيدة القوة الناعمة (و معها نشر القيّم الكندية في الخارج ) من طرف الوزير </w:t>
      </w:r>
      <w:r>
        <w:rPr>
          <w:rFonts w:ascii="Arabic Typesetting" w:hAnsi="Arabic Typesetting" w:cs="Arabic Typesetting"/>
          <w:b/>
          <w:bCs/>
          <w:i/>
          <w:iCs/>
          <w:sz w:val="40"/>
          <w:szCs w:val="40"/>
          <w:lang w:bidi="ar-DZ"/>
        </w:rPr>
        <w:t>Lloyd Axworthy</w:t>
      </w:r>
      <w:r>
        <w:rPr>
          <w:rFonts w:ascii="Arabic Typesetting" w:hAnsi="Arabic Typesetting" w:cs="Arabic Typesetting" w:hint="cs"/>
          <w:b/>
          <w:bCs/>
          <w:i/>
          <w:iCs/>
          <w:sz w:val="40"/>
          <w:szCs w:val="40"/>
          <w:rtl/>
          <w:lang w:bidi="ar-DZ"/>
        </w:rPr>
        <w:t xml:space="preserve"> العمود الثالث للسياسة الخارجية الكندية </w:t>
      </w:r>
      <w:r w:rsidR="00067978">
        <w:rPr>
          <w:rFonts w:ascii="Arabic Typesetting" w:hAnsi="Arabic Typesetting" w:cs="Arabic Typesetting" w:hint="cs"/>
          <w:b/>
          <w:bCs/>
          <w:i/>
          <w:iCs/>
          <w:sz w:val="40"/>
          <w:szCs w:val="40"/>
          <w:rtl/>
          <w:lang w:bidi="ar-DZ"/>
        </w:rPr>
        <w:t>ـ نموذج دبلوماسية قوة متوسطة في مواجهة دولة جارة عظمى ـ .</w:t>
      </w:r>
    </w:p>
    <w:p w:rsidR="001B2E90" w:rsidRDefault="008D142D" w:rsidP="00183BDC">
      <w:pPr>
        <w:bidi/>
        <w:ind w:firstLine="708"/>
        <w:jc w:val="both"/>
        <w:rPr>
          <w:rFonts w:ascii="Arabic Typesetting" w:hAnsi="Arabic Typesetting" w:cs="Arabic Typesetting"/>
          <w:b/>
          <w:bCs/>
          <w:sz w:val="40"/>
          <w:szCs w:val="40"/>
          <w:rtl/>
          <w:lang w:bidi="ar-DZ"/>
        </w:rPr>
      </w:pPr>
      <w:r>
        <w:rPr>
          <w:rFonts w:ascii="Arabic Typesetting" w:hAnsi="Arabic Typesetting" w:cs="Arabic Typesetting"/>
          <w:b/>
          <w:bCs/>
          <w:noProof/>
          <w:sz w:val="40"/>
          <w:szCs w:val="40"/>
          <w:rtl/>
        </w:rPr>
        <w:lastRenderedPageBreak/>
        <mc:AlternateContent>
          <mc:Choice Requires="wps">
            <w:drawing>
              <wp:anchor distT="0" distB="0" distL="114300" distR="114300" simplePos="0" relativeHeight="251666432" behindDoc="0" locked="0" layoutInCell="0" allowOverlap="1">
                <wp:simplePos x="0" y="0"/>
                <wp:positionH relativeFrom="page">
                  <wp:posOffset>890270</wp:posOffset>
                </wp:positionH>
                <wp:positionV relativeFrom="page">
                  <wp:posOffset>4515485</wp:posOffset>
                </wp:positionV>
                <wp:extent cx="5772785" cy="2163445"/>
                <wp:effectExtent l="42545" t="38735" r="42545" b="4572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163445"/>
                        </a:xfrm>
                        <a:prstGeom prst="rect">
                          <a:avLst/>
                        </a:prstGeom>
                        <a:gradFill rotWithShape="0">
                          <a:gsLst>
                            <a:gs pos="0">
                              <a:schemeClr val="accent1">
                                <a:lumMod val="100000"/>
                                <a:lumOff val="0"/>
                              </a:schemeClr>
                            </a:gs>
                            <a:gs pos="100000">
                              <a:schemeClr val="accent1">
                                <a:lumMod val="100000"/>
                                <a:lumOff val="0"/>
                                <a:gamma/>
                                <a:tint val="20000"/>
                                <a:invGamma/>
                              </a:schemeClr>
                            </a:gs>
                          </a:gsLst>
                          <a:lin ang="5400000" scaled="1"/>
                        </a:gradFill>
                        <a:ln w="76200" cmpd="thickThin">
                          <a:solidFill>
                            <a:schemeClr val="accent2">
                              <a:lumMod val="50000"/>
                              <a:lumOff val="0"/>
                            </a:schemeClr>
                          </a:solidFill>
                          <a:miter lim="800000"/>
                          <a:headEnd/>
                          <a:tailEnd/>
                        </a:ln>
                      </wps:spPr>
                      <wps:txbx>
                        <w:txbxContent>
                          <w:p w:rsidR="001B2E90" w:rsidRDefault="001B2E90" w:rsidP="001B2E90">
                            <w:pPr>
                              <w:bidi/>
                              <w:spacing w:after="0" w:line="360" w:lineRule="auto"/>
                              <w:jc w:val="center"/>
                              <w:rPr>
                                <w:rFonts w:ascii="Arabic Typesetting" w:eastAsiaTheme="majorEastAsia" w:hAnsi="Arabic Typesetting" w:cs="Arabic Typesetting"/>
                                <w:b/>
                                <w:bCs/>
                                <w:sz w:val="32"/>
                                <w:szCs w:val="32"/>
                                <w:rtl/>
                              </w:rPr>
                            </w:pPr>
                            <w:r w:rsidRPr="001B2E90">
                              <w:rPr>
                                <w:rFonts w:ascii="Arabic Typesetting" w:eastAsiaTheme="majorEastAsia" w:hAnsi="Arabic Typesetting" w:cs="Arabic Typesetting" w:hint="cs"/>
                                <w:b/>
                                <w:bCs/>
                                <w:sz w:val="32"/>
                                <w:szCs w:val="32"/>
                                <w:rtl/>
                              </w:rPr>
                              <w:t>صوت أمريكا: رمز الدبلوماسية العامة الأمريكية</w:t>
                            </w:r>
                          </w:p>
                          <w:p w:rsidR="001B2E90" w:rsidRPr="001B2E90" w:rsidRDefault="001B2E90" w:rsidP="001B2E90">
                            <w:pPr>
                              <w:bidi/>
                              <w:spacing w:after="0" w:line="360" w:lineRule="auto"/>
                              <w:jc w:val="both"/>
                              <w:rPr>
                                <w:rFonts w:ascii="Arabic Typesetting" w:eastAsiaTheme="majorEastAsia" w:hAnsi="Arabic Typesetting" w:cs="Arabic Typesetting"/>
                                <w:sz w:val="28"/>
                                <w:szCs w:val="28"/>
                              </w:rPr>
                            </w:pPr>
                            <w:r>
                              <w:rPr>
                                <w:rFonts w:ascii="Arabic Typesetting" w:eastAsiaTheme="majorEastAsia" w:hAnsi="Arabic Typesetting" w:cs="Arabic Typesetting" w:hint="cs"/>
                                <w:sz w:val="28"/>
                                <w:szCs w:val="28"/>
                                <w:rtl/>
                              </w:rPr>
                              <w:t xml:space="preserve">تم تأسيس راديو صوت أمريكا </w:t>
                            </w:r>
                            <w:r>
                              <w:rPr>
                                <w:rFonts w:ascii="Arabic Typesetting" w:eastAsiaTheme="majorEastAsia" w:hAnsi="Arabic Typesetting" w:cs="Arabic Typesetting"/>
                                <w:b/>
                                <w:bCs/>
                                <w:i/>
                                <w:iCs/>
                                <w:sz w:val="28"/>
                                <w:szCs w:val="28"/>
                              </w:rPr>
                              <w:t>Voice of America</w:t>
                            </w:r>
                            <w:r>
                              <w:rPr>
                                <w:rFonts w:ascii="Arabic Typesetting" w:eastAsiaTheme="majorEastAsia" w:hAnsi="Arabic Typesetting" w:cs="Arabic Typesetting" w:hint="cs"/>
                                <w:sz w:val="28"/>
                                <w:szCs w:val="28"/>
                                <w:rtl/>
                              </w:rPr>
                              <w:t xml:space="preserve"> سنة 1942 من طرف </w:t>
                            </w:r>
                            <w:r>
                              <w:rPr>
                                <w:rFonts w:ascii="Arabic Typesetting" w:eastAsiaTheme="majorEastAsia" w:hAnsi="Arabic Typesetting" w:cs="Arabic Typesetting"/>
                                <w:b/>
                                <w:bCs/>
                                <w:i/>
                                <w:iCs/>
                                <w:sz w:val="28"/>
                                <w:szCs w:val="28"/>
                              </w:rPr>
                              <w:t>Office of Wartime Information</w:t>
                            </w:r>
                            <w:r>
                              <w:rPr>
                                <w:rFonts w:ascii="Arabic Typesetting" w:eastAsiaTheme="majorEastAsia" w:hAnsi="Arabic Typesetting" w:cs="Arabic Typesetting" w:hint="cs"/>
                                <w:sz w:val="28"/>
                                <w:szCs w:val="28"/>
                                <w:rtl/>
                                <w:lang w:bidi="ar-DZ"/>
                              </w:rPr>
                              <w:t xml:space="preserve"> و كان الهدف الأول منها هو  إهطال أوروبا و شمال أفريقيا المحتلّتين ببرامج دعائية. </w:t>
                            </w:r>
                            <w:r w:rsidR="00F54CFC">
                              <w:rPr>
                                <w:rFonts w:ascii="Arabic Typesetting" w:eastAsiaTheme="majorEastAsia" w:hAnsi="Arabic Typesetting" w:cs="Arabic Typesetting" w:hint="cs"/>
                                <w:sz w:val="28"/>
                                <w:szCs w:val="28"/>
                                <w:rtl/>
                                <w:lang w:bidi="ar-DZ"/>
                              </w:rPr>
                              <w:t xml:space="preserve">انطلاقا من سنة 1945 أصبحت تابعة لوزارة الخارجية الأمريكية و تم توجيه برامجها انطلاقا من سنة 1947 باتّجاه الاتّحاد السوفييتي. </w:t>
                            </w:r>
                            <w:r w:rsidR="006A1E51">
                              <w:rPr>
                                <w:rFonts w:ascii="Arabic Typesetting" w:eastAsiaTheme="majorEastAsia" w:hAnsi="Arabic Typesetting" w:cs="Arabic Typesetting" w:hint="cs"/>
                                <w:sz w:val="28"/>
                                <w:szCs w:val="28"/>
                                <w:rtl/>
                                <w:lang w:bidi="ar-DZ"/>
                              </w:rPr>
                              <w:t xml:space="preserve">غير أنها أصبحت وكالة حكومية مستقلة تواصل البثّ من خلال أكثر من 40 لغة و تشكّل أداة النشر ( أو الدعاية حسب القراءة التي نحب أن نعطيها أياها ) </w:t>
                            </w:r>
                            <w:r w:rsidR="00B54484">
                              <w:rPr>
                                <w:rFonts w:ascii="Arabic Typesetting" w:eastAsiaTheme="majorEastAsia" w:hAnsi="Arabic Typesetting" w:cs="Arabic Typesetting" w:hint="cs"/>
                                <w:sz w:val="28"/>
                                <w:szCs w:val="28"/>
                                <w:rtl/>
                                <w:lang w:bidi="ar-DZ"/>
                              </w:rPr>
                              <w:t xml:space="preserve">التي تستعملها حكومة الولايات المتّحدة الأمريكية. تقع في منتصف الطريق حسب تعبير </w:t>
                            </w:r>
                            <w:r w:rsidR="00B54484">
                              <w:rPr>
                                <w:rFonts w:ascii="Arabic Typesetting" w:eastAsiaTheme="majorEastAsia" w:hAnsi="Arabic Typesetting" w:cs="Arabic Typesetting"/>
                                <w:b/>
                                <w:bCs/>
                                <w:i/>
                                <w:iCs/>
                                <w:sz w:val="28"/>
                                <w:szCs w:val="28"/>
                                <w:lang w:bidi="ar-DZ"/>
                              </w:rPr>
                              <w:t>John Chancellor</w:t>
                            </w:r>
                            <w:r w:rsidR="00B54484">
                              <w:rPr>
                                <w:rFonts w:ascii="Arabic Typesetting" w:eastAsiaTheme="majorEastAsia" w:hAnsi="Arabic Typesetting" w:cs="Arabic Typesetting" w:hint="cs"/>
                                <w:sz w:val="28"/>
                                <w:szCs w:val="28"/>
                                <w:rtl/>
                                <w:lang w:bidi="ar-DZ"/>
                              </w:rPr>
                              <w:t xml:space="preserve"> " بين الصحافة و الدبلوماسية " يشكّل راديو صوت أمريكا راية الدبلوماسية العامة الأمريكية.  </w:t>
                            </w:r>
                            <w:r w:rsidR="006A1E51">
                              <w:rPr>
                                <w:rFonts w:ascii="Arabic Typesetting" w:eastAsiaTheme="majorEastAsia" w:hAnsi="Arabic Typesetting" w:cs="Arabic Typesetting" w:hint="cs"/>
                                <w:sz w:val="28"/>
                                <w:szCs w:val="28"/>
                                <w:rtl/>
                                <w:lang w:bidi="ar-DZ"/>
                              </w:rPr>
                              <w:t xml:space="preserve">  </w:t>
                            </w:r>
                            <w:r>
                              <w:rPr>
                                <w:rFonts w:ascii="Arabic Typesetting" w:eastAsiaTheme="majorEastAsia" w:hAnsi="Arabic Typesetting" w:cs="Arabic Typesetting" w:hint="cs"/>
                                <w:sz w:val="28"/>
                                <w:szCs w:val="28"/>
                                <w:rtl/>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7" o:spid="_x0000_s1029" type="#_x0000_t202" style="position:absolute;left:0;text-align:left;margin-left:70.1pt;margin-top:355.55pt;width:454.55pt;height:17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" o:allowincell="f" fillcolor="#4f81bd [3204]" strokecolor="#622423 [1605]" strokeweight="6pt">
                <v:fill color2="#dbe5f1 [660]" focus="100%" type="gradient"/>
                <v:stroke linestyle="thickThin"/>
                <v:textbox inset="10.8pt,7.2pt,10.8pt,7.2pt">
                  <w:txbxContent>
                    <w:p w:rsidR="001B2E90" w:rsidRDefault="001B2E90" w:rsidP="001B2E90">
                      <w:pPr>
                        <w:bidi/>
                        <w:spacing w:after="0" w:line="360" w:lineRule="auto"/>
                        <w:jc w:val="center"/>
                        <w:rPr>
                          <w:rFonts w:ascii="Arabic Typesetting" w:eastAsiaTheme="majorEastAsia" w:hAnsi="Arabic Typesetting" w:cs="Arabic Typesetting"/>
                          <w:b/>
                          <w:bCs/>
                          <w:sz w:val="32"/>
                          <w:szCs w:val="32"/>
                          <w:rtl/>
                        </w:rPr>
                      </w:pPr>
                      <w:r w:rsidRPr="001B2E90">
                        <w:rPr>
                          <w:rFonts w:ascii="Arabic Typesetting" w:eastAsiaTheme="majorEastAsia" w:hAnsi="Arabic Typesetting" w:cs="Arabic Typesetting" w:hint="cs"/>
                          <w:b/>
                          <w:bCs/>
                          <w:sz w:val="32"/>
                          <w:szCs w:val="32"/>
                          <w:rtl/>
                        </w:rPr>
                        <w:t>صوت أمريكا: رمز الدبلوماسية العامة الأمريكية</w:t>
                      </w:r>
                    </w:p>
                    <w:p w:rsidR="001B2E90" w:rsidRPr="001B2E90" w:rsidRDefault="001B2E90" w:rsidP="001B2E90">
                      <w:pPr>
                        <w:bidi/>
                        <w:spacing w:after="0" w:line="360" w:lineRule="auto"/>
                        <w:jc w:val="both"/>
                        <w:rPr>
                          <w:rFonts w:ascii="Arabic Typesetting" w:eastAsiaTheme="majorEastAsia" w:hAnsi="Arabic Typesetting" w:cs="Arabic Typesetting"/>
                          <w:sz w:val="28"/>
                          <w:szCs w:val="28"/>
                        </w:rPr>
                      </w:pPr>
                      <w:r>
                        <w:rPr>
                          <w:rFonts w:ascii="Arabic Typesetting" w:eastAsiaTheme="majorEastAsia" w:hAnsi="Arabic Typesetting" w:cs="Arabic Typesetting" w:hint="cs"/>
                          <w:sz w:val="28"/>
                          <w:szCs w:val="28"/>
                          <w:rtl/>
                        </w:rPr>
                        <w:t xml:space="preserve">تم تأسيس راديو صوت أمريكا </w:t>
                      </w:r>
                      <w:r>
                        <w:rPr>
                          <w:rFonts w:ascii="Arabic Typesetting" w:eastAsiaTheme="majorEastAsia" w:hAnsi="Arabic Typesetting" w:cs="Arabic Typesetting"/>
                          <w:b/>
                          <w:bCs/>
                          <w:i/>
                          <w:iCs/>
                          <w:sz w:val="28"/>
                          <w:szCs w:val="28"/>
                        </w:rPr>
                        <w:t>Voice of America</w:t>
                      </w:r>
                      <w:r>
                        <w:rPr>
                          <w:rFonts w:ascii="Arabic Typesetting" w:eastAsiaTheme="majorEastAsia" w:hAnsi="Arabic Typesetting" w:cs="Arabic Typesetting" w:hint="cs"/>
                          <w:sz w:val="28"/>
                          <w:szCs w:val="28"/>
                          <w:rtl/>
                        </w:rPr>
                        <w:t xml:space="preserve"> سنة 1942 من طرف </w:t>
                      </w:r>
                      <w:r>
                        <w:rPr>
                          <w:rFonts w:ascii="Arabic Typesetting" w:eastAsiaTheme="majorEastAsia" w:hAnsi="Arabic Typesetting" w:cs="Arabic Typesetting"/>
                          <w:b/>
                          <w:bCs/>
                          <w:i/>
                          <w:iCs/>
                          <w:sz w:val="28"/>
                          <w:szCs w:val="28"/>
                        </w:rPr>
                        <w:t>Office of Wartime Information</w:t>
                      </w:r>
                      <w:r>
                        <w:rPr>
                          <w:rFonts w:ascii="Arabic Typesetting" w:eastAsiaTheme="majorEastAsia" w:hAnsi="Arabic Typesetting" w:cs="Arabic Typesetting" w:hint="cs"/>
                          <w:sz w:val="28"/>
                          <w:szCs w:val="28"/>
                          <w:rtl/>
                          <w:lang w:bidi="ar-DZ"/>
                        </w:rPr>
                        <w:t xml:space="preserve"> و كان الهدف الأول منها هو  إهطال أوروبا و شمال أفريقيا المحتلّتين ببرامج دعائية. </w:t>
                      </w:r>
                      <w:r w:rsidR="00F54CFC">
                        <w:rPr>
                          <w:rFonts w:ascii="Arabic Typesetting" w:eastAsiaTheme="majorEastAsia" w:hAnsi="Arabic Typesetting" w:cs="Arabic Typesetting" w:hint="cs"/>
                          <w:sz w:val="28"/>
                          <w:szCs w:val="28"/>
                          <w:rtl/>
                          <w:lang w:bidi="ar-DZ"/>
                        </w:rPr>
                        <w:t xml:space="preserve">انطلاقا من سنة 1945 أصبحت تابعة لوزارة الخارجية الأمريكية و تم توجيه برامجها انطلاقا من سنة 1947 باتّجاه الاتّحاد السوفييتي. </w:t>
                      </w:r>
                      <w:r w:rsidR="006A1E51">
                        <w:rPr>
                          <w:rFonts w:ascii="Arabic Typesetting" w:eastAsiaTheme="majorEastAsia" w:hAnsi="Arabic Typesetting" w:cs="Arabic Typesetting" w:hint="cs"/>
                          <w:sz w:val="28"/>
                          <w:szCs w:val="28"/>
                          <w:rtl/>
                          <w:lang w:bidi="ar-DZ"/>
                        </w:rPr>
                        <w:t xml:space="preserve">غير أنها أصبحت وكالة حكومية مستقلة تواصل البثّ من خلال أكثر من 40 لغة و تشكّل أداة النشر ( أو الدعاية حسب القراءة التي نحب أن نعطيها أياها ) </w:t>
                      </w:r>
                      <w:r w:rsidR="00B54484">
                        <w:rPr>
                          <w:rFonts w:ascii="Arabic Typesetting" w:eastAsiaTheme="majorEastAsia" w:hAnsi="Arabic Typesetting" w:cs="Arabic Typesetting" w:hint="cs"/>
                          <w:sz w:val="28"/>
                          <w:szCs w:val="28"/>
                          <w:rtl/>
                          <w:lang w:bidi="ar-DZ"/>
                        </w:rPr>
                        <w:t xml:space="preserve">التي تستعملها حكومة الولايات المتّحدة الأمريكية. تقع في منتصف الطريق حسب تعبير </w:t>
                      </w:r>
                      <w:r w:rsidR="00B54484">
                        <w:rPr>
                          <w:rFonts w:ascii="Arabic Typesetting" w:eastAsiaTheme="majorEastAsia" w:hAnsi="Arabic Typesetting" w:cs="Arabic Typesetting"/>
                          <w:b/>
                          <w:bCs/>
                          <w:i/>
                          <w:iCs/>
                          <w:sz w:val="28"/>
                          <w:szCs w:val="28"/>
                          <w:lang w:bidi="ar-DZ"/>
                        </w:rPr>
                        <w:t>John Chancellor</w:t>
                      </w:r>
                      <w:r w:rsidR="00B54484">
                        <w:rPr>
                          <w:rFonts w:ascii="Arabic Typesetting" w:eastAsiaTheme="majorEastAsia" w:hAnsi="Arabic Typesetting" w:cs="Arabic Typesetting" w:hint="cs"/>
                          <w:sz w:val="28"/>
                          <w:szCs w:val="28"/>
                          <w:rtl/>
                          <w:lang w:bidi="ar-DZ"/>
                        </w:rPr>
                        <w:t xml:space="preserve"> " بين الصحافة و الدبلوماسية " يشكّل راديو صوت أمريكا راية الدبلوماسية العامة الأمريكية.  </w:t>
                      </w:r>
                      <w:r w:rsidR="006A1E51">
                        <w:rPr>
                          <w:rFonts w:ascii="Arabic Typesetting" w:eastAsiaTheme="majorEastAsia" w:hAnsi="Arabic Typesetting" w:cs="Arabic Typesetting" w:hint="cs"/>
                          <w:sz w:val="28"/>
                          <w:szCs w:val="28"/>
                          <w:rtl/>
                          <w:lang w:bidi="ar-DZ"/>
                        </w:rPr>
                        <w:t xml:space="preserve">  </w:t>
                      </w:r>
                      <w:r>
                        <w:rPr>
                          <w:rFonts w:ascii="Arabic Typesetting" w:eastAsiaTheme="majorEastAsia" w:hAnsi="Arabic Typesetting" w:cs="Arabic Typesetting" w:hint="cs"/>
                          <w:sz w:val="28"/>
                          <w:szCs w:val="28"/>
                          <w:rtl/>
                        </w:rPr>
                        <w:t xml:space="preserve"> </w:t>
                      </w:r>
                    </w:p>
                  </w:txbxContent>
                </v:textbox>
                <w10:wrap type="square" anchorx="page" anchory="page"/>
              </v:shape>
            </w:pict>
          </mc:Fallback>
        </mc:AlternateContent>
      </w:r>
      <w:r w:rsidR="00183BDC">
        <w:rPr>
          <w:rFonts w:ascii="Arabic Typesetting" w:hAnsi="Arabic Typesetting" w:cs="Arabic Typesetting" w:hint="cs"/>
          <w:sz w:val="40"/>
          <w:szCs w:val="40"/>
          <w:rtl/>
          <w:lang w:bidi="ar-DZ"/>
        </w:rPr>
        <w:t xml:space="preserve">كان </w:t>
      </w:r>
      <w:r w:rsidR="00183BDC">
        <w:rPr>
          <w:rFonts w:ascii="Arabic Typesetting" w:hAnsi="Arabic Typesetting" w:cs="Arabic Typesetting"/>
          <w:b/>
          <w:bCs/>
          <w:i/>
          <w:iCs/>
          <w:sz w:val="40"/>
          <w:szCs w:val="40"/>
          <w:lang w:bidi="ar-DZ"/>
        </w:rPr>
        <w:t>Edmund Gullion</w:t>
      </w:r>
      <w:r w:rsidR="00183BDC">
        <w:rPr>
          <w:rFonts w:ascii="Arabic Typesetting" w:hAnsi="Arabic Typesetting" w:cs="Arabic Typesetting" w:hint="cs"/>
          <w:sz w:val="40"/>
          <w:szCs w:val="40"/>
          <w:rtl/>
          <w:lang w:bidi="ar-DZ"/>
        </w:rPr>
        <w:t xml:space="preserve"> الباحث في </w:t>
      </w:r>
      <w:r w:rsidR="00183BDC">
        <w:rPr>
          <w:rFonts w:ascii="Arabic Typesetting" w:hAnsi="Arabic Typesetting" w:cs="Arabic Typesetting"/>
          <w:b/>
          <w:bCs/>
          <w:i/>
          <w:iCs/>
          <w:sz w:val="40"/>
          <w:szCs w:val="40"/>
          <w:lang w:bidi="ar-DZ"/>
        </w:rPr>
        <w:t>Fletcher School of Law and Diplomacy</w:t>
      </w:r>
      <w:r w:rsidR="00183BDC">
        <w:rPr>
          <w:rFonts w:ascii="Arabic Typesetting" w:hAnsi="Arabic Typesetting" w:cs="Arabic Typesetting" w:hint="cs"/>
          <w:sz w:val="40"/>
          <w:szCs w:val="40"/>
          <w:rtl/>
          <w:lang w:bidi="ar-DZ"/>
        </w:rPr>
        <w:t xml:space="preserve"> أول من استخدم تعبير </w:t>
      </w:r>
      <w:r w:rsidR="00183BDC">
        <w:rPr>
          <w:rFonts w:ascii="Arabic Typesetting" w:hAnsi="Arabic Typesetting" w:cs="Arabic Typesetting" w:hint="cs"/>
          <w:b/>
          <w:bCs/>
          <w:sz w:val="40"/>
          <w:szCs w:val="40"/>
          <w:rtl/>
          <w:lang w:bidi="ar-DZ"/>
        </w:rPr>
        <w:t>الدبلوماسية العامة سنة 1965</w:t>
      </w:r>
      <w:r w:rsidR="00183BDC">
        <w:rPr>
          <w:rFonts w:ascii="Arabic Typesetting" w:hAnsi="Arabic Typesetting" w:cs="Arabic Typesetting" w:hint="cs"/>
          <w:sz w:val="40"/>
          <w:szCs w:val="40"/>
          <w:rtl/>
          <w:lang w:bidi="ar-DZ"/>
        </w:rPr>
        <w:t xml:space="preserve"> أو ما يصطلح عليه الآن بدبلوماسية العلاقات العامة</w:t>
      </w:r>
      <w:r w:rsidR="0005051E">
        <w:rPr>
          <w:rFonts w:ascii="Arabic Typesetting" w:hAnsi="Arabic Typesetting" w:cs="Arabic Typesetting" w:hint="cs"/>
          <w:sz w:val="40"/>
          <w:szCs w:val="40"/>
          <w:rtl/>
          <w:lang w:bidi="ar-DZ"/>
        </w:rPr>
        <w:t xml:space="preserve">، و التي </w:t>
      </w:r>
      <w:r w:rsidR="0005051E">
        <w:rPr>
          <w:rFonts w:ascii="Arabic Typesetting" w:hAnsi="Arabic Typesetting" w:cs="Arabic Typesetting" w:hint="cs"/>
          <w:b/>
          <w:bCs/>
          <w:sz w:val="40"/>
          <w:szCs w:val="40"/>
          <w:rtl/>
          <w:lang w:bidi="ar-DZ"/>
        </w:rPr>
        <w:t xml:space="preserve">" ترتبط بالبرامج الحكومية الهادفة إلى إعلام الرأي العام في دول أخرى أو التأثير فيه؛ وسائلها الرئيسية هي المنشورات، الأفلام، التبادلات الثقافية، الراديو و التلفزيون ". </w:t>
      </w:r>
      <w:r w:rsidR="00795877">
        <w:rPr>
          <w:rFonts w:ascii="Arabic Typesetting" w:hAnsi="Arabic Typesetting" w:cs="Arabic Typesetting" w:hint="cs"/>
          <w:sz w:val="40"/>
          <w:szCs w:val="40"/>
          <w:rtl/>
          <w:lang w:bidi="ar-DZ"/>
        </w:rPr>
        <w:t xml:space="preserve">تم التنظير لتعبير الدبلوماسية العامة في الولايات المتّحدة الأمريكية بشكل رئيسي، ثم في سنة 1983 تم تعريفها من طرف دراسة أعدّها مجلس الأمن القومي الأمريكي على أنها </w:t>
      </w:r>
      <w:r w:rsidR="00795877">
        <w:rPr>
          <w:rFonts w:ascii="Arabic Typesetting" w:hAnsi="Arabic Typesetting" w:cs="Arabic Typesetting" w:hint="cs"/>
          <w:b/>
          <w:bCs/>
          <w:sz w:val="40"/>
          <w:szCs w:val="40"/>
          <w:rtl/>
          <w:lang w:bidi="ar-DZ"/>
        </w:rPr>
        <w:t xml:space="preserve">" أداة إستراتيجية لرسم و تحديد معالم التوجّهات السياسية و الإيديولوجية عبر العالم، بهدف التأثير في سلوك الحكومات ". </w:t>
      </w:r>
      <w:r w:rsidR="00E00B7B" w:rsidRPr="00E00B7B">
        <w:rPr>
          <w:rFonts w:ascii="Arabic Typesetting" w:hAnsi="Arabic Typesetting" w:cs="Arabic Typesetting" w:hint="cs"/>
          <w:sz w:val="40"/>
          <w:szCs w:val="40"/>
          <w:rtl/>
          <w:lang w:bidi="ar-DZ"/>
        </w:rPr>
        <w:t>هكذا</w:t>
      </w:r>
      <w:r w:rsidR="00E00B7B">
        <w:rPr>
          <w:rFonts w:ascii="Arabic Typesetting" w:hAnsi="Arabic Typesetting" w:cs="Arabic Typesetting" w:hint="cs"/>
          <w:sz w:val="40"/>
          <w:szCs w:val="40"/>
          <w:rtl/>
          <w:lang w:bidi="ar-DZ"/>
        </w:rPr>
        <w:t xml:space="preserve"> و من خلال الارتكاز على قوّتها الناعمة أو الليّنة</w:t>
      </w:r>
      <w:r w:rsidR="00512238">
        <w:rPr>
          <w:rFonts w:ascii="Arabic Typesetting" w:hAnsi="Arabic Typesetting" w:cs="Arabic Typesetting" w:hint="cs"/>
          <w:sz w:val="40"/>
          <w:szCs w:val="40"/>
          <w:rtl/>
          <w:lang w:bidi="ar-DZ"/>
        </w:rPr>
        <w:t xml:space="preserve">، يمكن للدولة تطوير دبلوماسيتها العامة ( الثقافة، برامج التبادل، الجامعات ذات الشهرة العالمية، ... ) للزيادة في هامش المناورة لديها على الساحة الدولية. </w:t>
      </w:r>
      <w:r w:rsidR="001B2E90">
        <w:rPr>
          <w:rFonts w:ascii="Arabic Typesetting" w:hAnsi="Arabic Typesetting" w:cs="Arabic Typesetting" w:hint="cs"/>
          <w:b/>
          <w:bCs/>
          <w:sz w:val="40"/>
          <w:szCs w:val="40"/>
          <w:rtl/>
          <w:lang w:bidi="ar-DZ"/>
        </w:rPr>
        <w:t xml:space="preserve">الهدف الأول من الدبلوماسية العامة هو تقلّص سوء الفهم و عناصر تعقيد العلاقات الدبلوماسية التقليدية. </w:t>
      </w:r>
    </w:p>
    <w:p w:rsidR="00183BDC" w:rsidRDefault="00183BDC" w:rsidP="004D66B8">
      <w:pPr>
        <w:bidi/>
        <w:ind w:firstLine="708"/>
        <w:jc w:val="both"/>
        <w:rPr>
          <w:rFonts w:ascii="Arabic Typesetting" w:hAnsi="Arabic Typesetting" w:cs="Arabic Typesetting"/>
          <w:sz w:val="40"/>
          <w:szCs w:val="40"/>
          <w:rtl/>
          <w:lang w:bidi="ar-DZ"/>
        </w:rPr>
      </w:pPr>
    </w:p>
    <w:p w:rsidR="004D66B8" w:rsidRDefault="004D66B8" w:rsidP="004D66B8">
      <w:pPr>
        <w:bidi/>
        <w:ind w:firstLine="708"/>
        <w:jc w:val="both"/>
        <w:rPr>
          <w:rFonts w:ascii="Arabic Typesetting" w:hAnsi="Arabic Typesetting" w:cs="Arabic Typesetting"/>
          <w:b/>
          <w:bCs/>
          <w:i/>
          <w:iCs/>
          <w:sz w:val="40"/>
          <w:szCs w:val="40"/>
          <w:u w:val="single"/>
          <w:rtl/>
          <w:lang w:bidi="ar-DZ"/>
        </w:rPr>
      </w:pPr>
      <w:r>
        <w:rPr>
          <w:rFonts w:ascii="Arabic Typesetting" w:hAnsi="Arabic Typesetting" w:cs="Arabic Typesetting" w:hint="cs"/>
          <w:b/>
          <w:bCs/>
          <w:sz w:val="40"/>
          <w:szCs w:val="40"/>
          <w:rtl/>
          <w:lang w:bidi="ar-DZ"/>
        </w:rPr>
        <w:t xml:space="preserve">د/- </w:t>
      </w:r>
      <w:r>
        <w:rPr>
          <w:rFonts w:ascii="Arabic Typesetting" w:hAnsi="Arabic Typesetting" w:cs="Arabic Typesetting" w:hint="cs"/>
          <w:b/>
          <w:bCs/>
          <w:sz w:val="40"/>
          <w:szCs w:val="40"/>
          <w:u w:val="single"/>
          <w:rtl/>
          <w:lang w:bidi="ar-DZ"/>
        </w:rPr>
        <w:t xml:space="preserve">الدبلوماسية الإكراهية </w:t>
      </w:r>
      <w:r>
        <w:rPr>
          <w:rFonts w:ascii="Arabic Typesetting" w:hAnsi="Arabic Typesetting" w:cs="Arabic Typesetting"/>
          <w:b/>
          <w:bCs/>
          <w:i/>
          <w:iCs/>
          <w:sz w:val="40"/>
          <w:szCs w:val="40"/>
          <w:u w:val="single"/>
          <w:lang w:bidi="ar-DZ"/>
        </w:rPr>
        <w:t>La Diplomatie Coercitive</w:t>
      </w:r>
    </w:p>
    <w:p w:rsidR="0000007A" w:rsidRDefault="002D413A" w:rsidP="0000007A">
      <w:pPr>
        <w:bidi/>
        <w:ind w:firstLine="708"/>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يمكن للدبلوماسية أن تأخذ منحيات أكثر إكراهية: عندها نكون بصدد الدبلوماسية الإكراهية التي هي </w:t>
      </w:r>
      <w:r>
        <w:rPr>
          <w:rFonts w:ascii="Arabic Typesetting" w:hAnsi="Arabic Typesetting" w:cs="Arabic Typesetting" w:hint="cs"/>
          <w:b/>
          <w:bCs/>
          <w:sz w:val="40"/>
          <w:szCs w:val="40"/>
          <w:rtl/>
          <w:lang w:bidi="ar-DZ"/>
        </w:rPr>
        <w:t xml:space="preserve">" زواج محارم بين الدبلوماسية و القوة ". </w:t>
      </w:r>
      <w:r>
        <w:rPr>
          <w:rFonts w:ascii="Arabic Typesetting" w:hAnsi="Arabic Typesetting" w:cs="Arabic Typesetting" w:hint="cs"/>
          <w:sz w:val="40"/>
          <w:szCs w:val="40"/>
          <w:rtl/>
          <w:lang w:bidi="ar-DZ"/>
        </w:rPr>
        <w:t>هناك اعتماد متبادل بين مختلف أدوات السياسة الخارجية و الدبلوماسية لا تغيب أبدا، لدا يمكن توظيفها لأهداف إكراهية. بالفعل، بالنسبة لريمون آرون:</w:t>
      </w:r>
    </w:p>
    <w:p w:rsidR="00F629FF" w:rsidRDefault="00F629FF" w:rsidP="00F629FF">
      <w:pPr>
        <w:bidi/>
        <w:ind w:left="1416" w:firstLine="708"/>
        <w:jc w:val="both"/>
        <w:rPr>
          <w:rFonts w:ascii="Arabic Typesetting" w:hAnsi="Arabic Typesetting" w:cs="Arabic Typesetting"/>
          <w:sz w:val="28"/>
          <w:szCs w:val="28"/>
          <w:rtl/>
          <w:lang w:bidi="ar-DZ"/>
        </w:rPr>
      </w:pPr>
      <w:r>
        <w:rPr>
          <w:rFonts w:ascii="Arabic Typesetting" w:hAnsi="Arabic Typesetting" w:cs="Arabic Typesetting" w:hint="cs"/>
          <w:sz w:val="28"/>
          <w:szCs w:val="28"/>
          <w:rtl/>
          <w:lang w:bidi="ar-DZ"/>
        </w:rPr>
        <w:t>في فترات السلم، تستخدم السياسة الوسائل الدبلوماسية من دون إقصاء اللجوء إلى السلاح و لو على سبيل التهديد. في فترات الحرب، لا تعطى السياسة عطلة للدبلوماسية، لأن هذه الأخيرة تقوم بقيادة العلاقات مع الحلفاء و المحايدين و تستمر في الحركة حيال العدو، إما من خلال تهديده بالتدمير أو تفتح له أفق نحو السلم.</w:t>
      </w:r>
    </w:p>
    <w:p w:rsidR="0083053C" w:rsidRDefault="00F629FF" w:rsidP="00D418E0">
      <w:pPr>
        <w:bidi/>
        <w:jc w:val="both"/>
        <w:rPr>
          <w:rFonts w:ascii="Arabic Typesetting" w:hAnsi="Arabic Typesetting" w:cs="Arabic Typesetting"/>
          <w:sz w:val="40"/>
          <w:szCs w:val="40"/>
          <w:rtl/>
          <w:lang w:bidi="ar-DZ"/>
        </w:rPr>
      </w:pPr>
      <w:r w:rsidRPr="00F629FF">
        <w:rPr>
          <w:rFonts w:ascii="Arabic Typesetting" w:hAnsi="Arabic Typesetting" w:cs="Arabic Typesetting" w:hint="cs"/>
          <w:sz w:val="40"/>
          <w:szCs w:val="40"/>
          <w:rtl/>
          <w:lang w:bidi="ar-DZ"/>
        </w:rPr>
        <w:lastRenderedPageBreak/>
        <w:t>يعود هذا</w:t>
      </w:r>
      <w:r>
        <w:rPr>
          <w:rFonts w:ascii="Arabic Typesetting" w:hAnsi="Arabic Typesetting" w:cs="Arabic Typesetting" w:hint="cs"/>
          <w:sz w:val="40"/>
          <w:szCs w:val="40"/>
          <w:rtl/>
          <w:lang w:bidi="ar-DZ"/>
        </w:rPr>
        <w:t xml:space="preserve"> حسب </w:t>
      </w:r>
      <w:r>
        <w:rPr>
          <w:rFonts w:ascii="Arabic Typesetting" w:hAnsi="Arabic Typesetting" w:cs="Arabic Typesetting"/>
          <w:b/>
          <w:bCs/>
          <w:i/>
          <w:iCs/>
          <w:sz w:val="40"/>
          <w:szCs w:val="40"/>
          <w:lang w:bidi="ar-DZ"/>
        </w:rPr>
        <w:t>Alexander George</w:t>
      </w:r>
      <w:r>
        <w:rPr>
          <w:rFonts w:ascii="Arabic Typesetting" w:hAnsi="Arabic Typesetting" w:cs="Arabic Typesetting" w:hint="cs"/>
          <w:sz w:val="40"/>
          <w:szCs w:val="40"/>
          <w:rtl/>
          <w:lang w:bidi="ar-DZ"/>
        </w:rPr>
        <w:t xml:space="preserve"> إلى دعم مفاوضات أو </w:t>
      </w:r>
      <w:r w:rsidRPr="00B52BA1">
        <w:rPr>
          <w:rFonts w:ascii="Arabic Typesetting" w:hAnsi="Arabic Typesetting" w:cs="Arabic Typesetting" w:hint="cs"/>
          <w:b/>
          <w:bCs/>
          <w:sz w:val="40"/>
          <w:szCs w:val="40"/>
          <w:rtl/>
          <w:lang w:bidi="ar-DZ"/>
        </w:rPr>
        <w:t xml:space="preserve">" تقديم طلب لدى خصم مرفوق بوعد يتضمن </w:t>
      </w:r>
      <w:r w:rsidR="00B52BA1" w:rsidRPr="00B52BA1">
        <w:rPr>
          <w:rFonts w:ascii="Arabic Typesetting" w:hAnsi="Arabic Typesetting" w:cs="Arabic Typesetting" w:hint="cs"/>
          <w:b/>
          <w:bCs/>
          <w:sz w:val="40"/>
          <w:szCs w:val="40"/>
          <w:rtl/>
          <w:lang w:bidi="ar-DZ"/>
        </w:rPr>
        <w:t>القيام بأعمال انتقامية جدّية و على درجة كافية من القوة لإقناعه بأنه من مصلحته التعاون و التنسيق".</w:t>
      </w:r>
      <w:r w:rsidRPr="00B52BA1">
        <w:rPr>
          <w:rFonts w:ascii="Arabic Typesetting" w:hAnsi="Arabic Typesetting" w:cs="Arabic Typesetting" w:hint="cs"/>
          <w:b/>
          <w:bCs/>
          <w:sz w:val="40"/>
          <w:szCs w:val="40"/>
          <w:rtl/>
          <w:lang w:bidi="ar-DZ"/>
        </w:rPr>
        <w:t xml:space="preserve"> </w:t>
      </w:r>
      <w:r w:rsidR="001E5F13">
        <w:rPr>
          <w:rFonts w:ascii="Arabic Typesetting" w:hAnsi="Arabic Typesetting" w:cs="Arabic Typesetting" w:hint="cs"/>
          <w:sz w:val="40"/>
          <w:szCs w:val="40"/>
          <w:rtl/>
          <w:lang w:bidi="ar-DZ"/>
        </w:rPr>
        <w:t xml:space="preserve">بتعبير آخر، </w:t>
      </w:r>
      <w:r w:rsidR="00233DC1">
        <w:rPr>
          <w:rFonts w:ascii="Arabic Typesetting" w:hAnsi="Arabic Typesetting" w:cs="Arabic Typesetting" w:hint="cs"/>
          <w:sz w:val="40"/>
          <w:szCs w:val="40"/>
          <w:rtl/>
          <w:lang w:bidi="ar-DZ"/>
        </w:rPr>
        <w:t>سيستخدم الفاعل أو يهدّد باستعمال أعمال انتقامية من خلال تكييف تدريجي لإستراتيجيته</w:t>
      </w:r>
      <w:r w:rsidR="00D418E0">
        <w:rPr>
          <w:rFonts w:ascii="Arabic Typesetting" w:hAnsi="Arabic Typesetting" w:cs="Arabic Typesetting" w:hint="cs"/>
          <w:sz w:val="40"/>
          <w:szCs w:val="40"/>
          <w:rtl/>
          <w:lang w:bidi="ar-DZ"/>
        </w:rPr>
        <w:t xml:space="preserve">، من النزوع إلى التأجيل </w:t>
      </w:r>
      <w:r w:rsidR="00D418E0">
        <w:rPr>
          <w:rFonts w:ascii="Arabic Typesetting" w:hAnsi="Arabic Typesetting" w:cs="Arabic Typesetting"/>
          <w:b/>
          <w:bCs/>
          <w:i/>
          <w:iCs/>
          <w:sz w:val="40"/>
          <w:szCs w:val="40"/>
          <w:lang w:bidi="ar-DZ"/>
        </w:rPr>
        <w:t>try-and-see</w:t>
      </w:r>
      <w:r w:rsidR="00D418E0">
        <w:rPr>
          <w:rFonts w:ascii="Arabic Typesetting" w:hAnsi="Arabic Typesetting" w:cs="Arabic Typesetting" w:hint="cs"/>
          <w:sz w:val="40"/>
          <w:szCs w:val="40"/>
          <w:rtl/>
          <w:lang w:bidi="ar-DZ"/>
        </w:rPr>
        <w:t xml:space="preserve"> إلى التصعيد التدريجي </w:t>
      </w:r>
      <w:r w:rsidR="00D418E0">
        <w:rPr>
          <w:rFonts w:ascii="Arabic Typesetting" w:hAnsi="Arabic Typesetting" w:cs="Arabic Typesetting"/>
          <w:b/>
          <w:bCs/>
          <w:i/>
          <w:iCs/>
          <w:sz w:val="40"/>
          <w:szCs w:val="40"/>
          <w:lang w:bidi="ar-DZ"/>
        </w:rPr>
        <w:t>gradual turning of the screw</w:t>
      </w:r>
      <w:r w:rsidR="00D418E0">
        <w:rPr>
          <w:rFonts w:ascii="Arabic Typesetting" w:hAnsi="Arabic Typesetting" w:cs="Arabic Typesetting" w:hint="cs"/>
          <w:sz w:val="40"/>
          <w:szCs w:val="40"/>
          <w:rtl/>
          <w:lang w:bidi="ar-DZ"/>
        </w:rPr>
        <w:t xml:space="preserve"> وصولا إلى تحديد مهلة نهائية. </w:t>
      </w:r>
    </w:p>
    <w:p w:rsidR="003D0A51" w:rsidRDefault="0083053C" w:rsidP="00171ABB">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هكذا تستطيع الولايات المتّحدة الأمريكية نفسها أو من خلال منظمات دولية فرض عقوبات على دولة أخرى. </w:t>
      </w:r>
      <w:r w:rsidR="009831E0">
        <w:rPr>
          <w:rFonts w:ascii="Arabic Typesetting" w:hAnsi="Arabic Typesetting" w:cs="Arabic Typesetting" w:hint="cs"/>
          <w:sz w:val="40"/>
          <w:szCs w:val="40"/>
          <w:rtl/>
          <w:lang w:bidi="ar-DZ"/>
        </w:rPr>
        <w:t xml:space="preserve">و عليه يمكن تعليق عضوية الدولة المعنية بالعقوبات ( </w:t>
      </w:r>
      <w:r w:rsidR="0055490B">
        <w:rPr>
          <w:rFonts w:ascii="Arabic Typesetting" w:hAnsi="Arabic Typesetting" w:cs="Arabic Typesetting" w:hint="cs"/>
          <w:sz w:val="40"/>
          <w:szCs w:val="40"/>
          <w:rtl/>
          <w:lang w:bidi="ar-DZ"/>
        </w:rPr>
        <w:t>مثلما تنص عليه اتفاقية أمستردام، حيث أن أية دولة عضو في الاتّحاد الأوروبي تقوم بخرق خطير و دائم لحقوق الإنسان و الحريات الأساسية، يمكن أن تتعرض بعض حقوقها للتعليق، مثل حقّها في التص</w:t>
      </w:r>
      <w:r w:rsidR="000B1F54">
        <w:rPr>
          <w:rFonts w:ascii="Arabic Typesetting" w:hAnsi="Arabic Typesetting" w:cs="Arabic Typesetting" w:hint="cs"/>
          <w:sz w:val="40"/>
          <w:szCs w:val="40"/>
          <w:rtl/>
          <w:lang w:bidi="ar-DZ"/>
        </w:rPr>
        <w:t xml:space="preserve">ويت في مجلس الاتّحاد الأوروبي )، أو فرض حصار اقتصادي أو عقوبات تجارية أو وقف المساعدات الاقتصادية. </w:t>
      </w:r>
      <w:r w:rsidR="00171ABB">
        <w:rPr>
          <w:rFonts w:ascii="Arabic Typesetting" w:hAnsi="Arabic Typesetting" w:cs="Arabic Typesetting" w:hint="cs"/>
          <w:sz w:val="40"/>
          <w:szCs w:val="40"/>
          <w:rtl/>
          <w:lang w:bidi="ar-DZ"/>
        </w:rPr>
        <w:t>هذا النمط العملياتي في صيغته المتعدّدة الأطراف، هو الذي تم استخدامه ضد العراق ( و الذي فشل في الحقيقة و قاد مباشرة إلى الحرب و احتلال العراق سنة 2003 )، أو إجبار كل من إيران و كوريا الشمالية بالتخلي عن برامجهما</w:t>
      </w:r>
      <w:r w:rsidR="00CF4BD9">
        <w:rPr>
          <w:rFonts w:ascii="Arabic Typesetting" w:hAnsi="Arabic Typesetting" w:cs="Arabic Typesetting" w:hint="cs"/>
          <w:sz w:val="40"/>
          <w:szCs w:val="40"/>
          <w:rtl/>
          <w:lang w:bidi="ar-DZ"/>
        </w:rPr>
        <w:t xml:space="preserve"> العسكرية</w:t>
      </w:r>
      <w:r w:rsidR="00171ABB">
        <w:rPr>
          <w:rFonts w:ascii="Arabic Typesetting" w:hAnsi="Arabic Typesetting" w:cs="Arabic Typesetting" w:hint="cs"/>
          <w:sz w:val="40"/>
          <w:szCs w:val="40"/>
          <w:rtl/>
          <w:lang w:bidi="ar-DZ"/>
        </w:rPr>
        <w:t xml:space="preserve"> النووية</w:t>
      </w:r>
      <w:r w:rsidR="00CF4BD9">
        <w:rPr>
          <w:rFonts w:ascii="Arabic Typesetting" w:hAnsi="Arabic Typesetting" w:cs="Arabic Typesetting" w:hint="cs"/>
          <w:sz w:val="40"/>
          <w:szCs w:val="40"/>
          <w:rtl/>
          <w:lang w:bidi="ar-DZ"/>
        </w:rPr>
        <w:t xml:space="preserve">. </w:t>
      </w:r>
      <w:r w:rsidR="00213050">
        <w:rPr>
          <w:rFonts w:ascii="Arabic Typesetting" w:hAnsi="Arabic Typesetting" w:cs="Arabic Typesetting" w:hint="cs"/>
          <w:sz w:val="40"/>
          <w:szCs w:val="40"/>
          <w:rtl/>
          <w:lang w:bidi="ar-DZ"/>
        </w:rPr>
        <w:t xml:space="preserve">إنه توظيف يحصل في بعض الحالات النادرة على نجاحات، لأنه يستند إلى عقلانية أصحاب القرار، استقرار الظروف الدولية و الداخلية و في الكثير من الحالات دعم أعضاء آخرين من المجموعة الدولية. </w:t>
      </w:r>
    </w:p>
    <w:p w:rsidR="003D0A51" w:rsidRDefault="003D0A51" w:rsidP="003D0A51">
      <w:pPr>
        <w:bidi/>
        <w:jc w:val="both"/>
        <w:rPr>
          <w:rFonts w:ascii="Arabic Typesetting" w:hAnsi="Arabic Typesetting" w:cs="Arabic Typesetting"/>
          <w:sz w:val="40"/>
          <w:szCs w:val="40"/>
          <w:lang w:bidi="ar-DZ"/>
        </w:rPr>
      </w:pPr>
      <w:r>
        <w:rPr>
          <w:rFonts w:ascii="Arabic Typesetting" w:hAnsi="Arabic Typesetting" w:cs="Arabic Typesetting" w:hint="cs"/>
          <w:b/>
          <w:bCs/>
          <w:sz w:val="40"/>
          <w:szCs w:val="40"/>
          <w:rtl/>
          <w:lang w:bidi="ar-DZ"/>
        </w:rPr>
        <w:t xml:space="preserve">3/- </w:t>
      </w:r>
      <w:r>
        <w:rPr>
          <w:rFonts w:ascii="Arabic Typesetting" w:hAnsi="Arabic Typesetting" w:cs="Arabic Typesetting" w:hint="cs"/>
          <w:b/>
          <w:bCs/>
          <w:sz w:val="40"/>
          <w:szCs w:val="40"/>
          <w:u w:val="single"/>
          <w:rtl/>
          <w:lang w:bidi="ar-DZ"/>
        </w:rPr>
        <w:t>القانــــــون الدولــــــــي</w:t>
      </w:r>
      <w:r w:rsidR="00D418E0">
        <w:rPr>
          <w:rFonts w:ascii="Arabic Typesetting" w:hAnsi="Arabic Typesetting" w:cs="Arabic Typesetting" w:hint="cs"/>
          <w:sz w:val="40"/>
          <w:szCs w:val="40"/>
          <w:rtl/>
          <w:lang w:bidi="ar-DZ"/>
        </w:rPr>
        <w:t xml:space="preserve"> </w:t>
      </w:r>
      <w:r w:rsidR="00233DC1">
        <w:rPr>
          <w:rFonts w:ascii="Arabic Typesetting" w:hAnsi="Arabic Typesetting" w:cs="Arabic Typesetting" w:hint="cs"/>
          <w:sz w:val="40"/>
          <w:szCs w:val="40"/>
          <w:rtl/>
          <w:lang w:bidi="ar-DZ"/>
        </w:rPr>
        <w:t xml:space="preserve"> </w:t>
      </w:r>
    </w:p>
    <w:p w:rsidR="00167B54" w:rsidRDefault="00EA52B8" w:rsidP="002B51F9">
      <w:pPr>
        <w:bidi/>
        <w:ind w:firstLine="708"/>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يتميّز المجتمع الدولي عن المجتمعات الوطنية، لذلك فهو أمام الحاجة لتطبيق قانون خاص به: القانون الدولي. ظهرت التعبير الحرفي بقلم جريمي بنثام سنة 1780 في كتاب وضع فيه القانون الوطني في تعارض مع القانون الذي يطبّق وراء حدود الدولة. </w:t>
      </w:r>
      <w:r w:rsidR="009D6C50">
        <w:rPr>
          <w:rFonts w:ascii="Arabic Typesetting" w:hAnsi="Arabic Typesetting" w:cs="Arabic Typesetting" w:hint="cs"/>
          <w:sz w:val="40"/>
          <w:szCs w:val="40"/>
          <w:rtl/>
          <w:lang w:bidi="ar-DZ"/>
        </w:rPr>
        <w:t xml:space="preserve">لم يقم بنثام إلا بنشر الفكرة التي طوّرها و بلورها فيتوريا في القرن السادس عشر حول </w:t>
      </w:r>
      <w:r w:rsidR="002B51F9">
        <w:rPr>
          <w:rFonts w:ascii="Arabic Typesetting" w:hAnsi="Arabic Typesetting" w:cs="Arabic Typesetting" w:hint="cs"/>
          <w:b/>
          <w:bCs/>
          <w:sz w:val="40"/>
          <w:szCs w:val="40"/>
          <w:rtl/>
          <w:lang w:bidi="ar-DZ"/>
        </w:rPr>
        <w:t xml:space="preserve">قانون الشعوب </w:t>
      </w:r>
      <w:r w:rsidR="002B51F9">
        <w:rPr>
          <w:rFonts w:ascii="Arabic Typesetting" w:hAnsi="Arabic Typesetting" w:cs="Arabic Typesetting"/>
          <w:b/>
          <w:bCs/>
          <w:i/>
          <w:iCs/>
          <w:sz w:val="40"/>
          <w:szCs w:val="40"/>
          <w:lang w:bidi="ar-DZ"/>
        </w:rPr>
        <w:t>jus inter gentes ( droit des peuples )</w:t>
      </w:r>
      <w:r w:rsidR="002B51F9">
        <w:rPr>
          <w:rFonts w:ascii="Arabic Typesetting" w:hAnsi="Arabic Typesetting" w:cs="Arabic Typesetting" w:hint="cs"/>
          <w:sz w:val="40"/>
          <w:szCs w:val="40"/>
          <w:rtl/>
          <w:lang w:bidi="ar-DZ"/>
        </w:rPr>
        <w:t xml:space="preserve">. سيتحول هذا الانزلاق باتّجاه " القانون بين الأمم " إلى القانون ما بين الدول بقلم كانط سنة 1795 في كتابه الضخم حول </w:t>
      </w:r>
      <w:r w:rsidR="002B51F9" w:rsidRPr="002B51F9">
        <w:rPr>
          <w:rFonts w:ascii="Arabic Typesetting" w:hAnsi="Arabic Typesetting" w:cs="Arabic Typesetting" w:hint="cs"/>
          <w:b/>
          <w:bCs/>
          <w:sz w:val="40"/>
          <w:szCs w:val="40"/>
          <w:rtl/>
          <w:lang w:bidi="ar-DZ"/>
        </w:rPr>
        <w:t>السلام الأبدي</w:t>
      </w:r>
      <w:r w:rsidR="002B51F9">
        <w:rPr>
          <w:rFonts w:ascii="Arabic Typesetting" w:hAnsi="Arabic Typesetting" w:cs="Arabic Typesetting" w:hint="cs"/>
          <w:sz w:val="40"/>
          <w:szCs w:val="40"/>
          <w:rtl/>
          <w:lang w:bidi="ar-DZ"/>
        </w:rPr>
        <w:t>.</w:t>
      </w:r>
      <w:r w:rsidR="00E62D2A">
        <w:rPr>
          <w:rFonts w:ascii="Arabic Typesetting" w:hAnsi="Arabic Typesetting" w:cs="Arabic Typesetting" w:hint="cs"/>
          <w:sz w:val="40"/>
          <w:szCs w:val="40"/>
          <w:rtl/>
          <w:lang w:bidi="ar-DZ"/>
        </w:rPr>
        <w:t xml:space="preserve"> </w:t>
      </w:r>
    </w:p>
    <w:p w:rsidR="00167B54" w:rsidRDefault="00E62D2A" w:rsidP="00167B54">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هذا القانون بين الدول سيتطور بدوره مع تزايد عدد المنظمات الدولية و تعاظم أهمية و المكانة التي يحتلّها الأفراد في فضاء كان في السابق حكرا على الدولة. </w:t>
      </w:r>
      <w:r w:rsidR="00960AFC">
        <w:rPr>
          <w:rFonts w:ascii="Arabic Typesetting" w:hAnsi="Arabic Typesetting" w:cs="Arabic Typesetting" w:hint="cs"/>
          <w:sz w:val="40"/>
          <w:szCs w:val="40"/>
          <w:rtl/>
          <w:lang w:bidi="ar-DZ"/>
        </w:rPr>
        <w:t>و عليه أصبح بالإمكان التمييز بين القانون الدولي العام، الذي تشكّل الخلافات بين الدول موضوعه الرئيسي، عن القانون الدولي الخاص الذي ينظّم العلاقات بين الأفراد و التنظيمات</w:t>
      </w:r>
      <w:r w:rsidR="001929BD">
        <w:rPr>
          <w:rFonts w:ascii="Arabic Typesetting" w:hAnsi="Arabic Typesetting" w:cs="Arabic Typesetting" w:hint="cs"/>
          <w:sz w:val="40"/>
          <w:szCs w:val="40"/>
          <w:rtl/>
          <w:lang w:bidi="ar-DZ"/>
        </w:rPr>
        <w:t xml:space="preserve"> ذات الشخصية</w:t>
      </w:r>
      <w:r w:rsidR="00960AFC">
        <w:rPr>
          <w:rFonts w:ascii="Arabic Typesetting" w:hAnsi="Arabic Typesetting" w:cs="Arabic Typesetting" w:hint="cs"/>
          <w:sz w:val="40"/>
          <w:szCs w:val="40"/>
          <w:rtl/>
          <w:lang w:bidi="ar-DZ"/>
        </w:rPr>
        <w:t xml:space="preserve"> المعنوية الخاصة. </w:t>
      </w:r>
    </w:p>
    <w:p w:rsidR="00167B54" w:rsidRDefault="00167B54" w:rsidP="00167B54">
      <w:pPr>
        <w:bidi/>
        <w:ind w:firstLine="708"/>
        <w:jc w:val="both"/>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rtl/>
          <w:lang w:bidi="ar-DZ"/>
        </w:rPr>
        <w:lastRenderedPageBreak/>
        <w:t xml:space="preserve">أ/- </w:t>
      </w:r>
      <w:r>
        <w:rPr>
          <w:rFonts w:ascii="Arabic Typesetting" w:hAnsi="Arabic Typesetting" w:cs="Arabic Typesetting" w:hint="cs"/>
          <w:b/>
          <w:bCs/>
          <w:sz w:val="40"/>
          <w:szCs w:val="40"/>
          <w:u w:val="single"/>
          <w:rtl/>
          <w:lang w:bidi="ar-DZ"/>
        </w:rPr>
        <w:t>تعريــف القانــون الدولـــي</w:t>
      </w:r>
    </w:p>
    <w:p w:rsidR="00141137" w:rsidRDefault="00775345" w:rsidP="004D2B49">
      <w:pPr>
        <w:bidi/>
        <w:ind w:firstLine="708"/>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قبل بروز الدولة الحديثة، عملت المجتمعات السياسية التي عرفتها العصور القديمة و الوسطى بتبني معايير تحكم علاقاتهم، و ذلك بالرغم من العيش في اكتفاء ذاتي و " حالة الحرب المستترة ".</w:t>
      </w:r>
    </w:p>
    <w:p w:rsidR="00141137" w:rsidRDefault="00FC173F" w:rsidP="00141137">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 فالإمبراطوريات الشرقية و خاصة </w:t>
      </w:r>
      <w:r w:rsidR="00E505B6">
        <w:rPr>
          <w:rFonts w:ascii="Arabic Typesetting" w:hAnsi="Arabic Typesetting" w:cs="Arabic Typesetting" w:hint="cs"/>
          <w:sz w:val="40"/>
          <w:szCs w:val="40"/>
          <w:rtl/>
          <w:lang w:bidi="ar-DZ"/>
        </w:rPr>
        <w:t>ما بين النهرين</w:t>
      </w:r>
      <w:r>
        <w:rPr>
          <w:rFonts w:ascii="Arabic Typesetting" w:hAnsi="Arabic Typesetting" w:cs="Arabic Typesetting" w:hint="cs"/>
          <w:sz w:val="40"/>
          <w:szCs w:val="40"/>
          <w:rtl/>
          <w:lang w:bidi="ar-DZ"/>
        </w:rPr>
        <w:t xml:space="preserve"> و الفارسية و البابيلونية و المصرية، و من خلال إقامة اتّصالات فيما بينها، قد </w:t>
      </w:r>
      <w:r w:rsidR="00E505B6">
        <w:rPr>
          <w:rFonts w:ascii="Arabic Typesetting" w:hAnsi="Arabic Typesetting" w:cs="Arabic Typesetting" w:hint="cs"/>
          <w:sz w:val="40"/>
          <w:szCs w:val="40"/>
          <w:rtl/>
          <w:lang w:bidi="ar-DZ"/>
        </w:rPr>
        <w:t>وضعت</w:t>
      </w:r>
      <w:r>
        <w:rPr>
          <w:rFonts w:ascii="Arabic Typesetting" w:hAnsi="Arabic Typesetting" w:cs="Arabic Typesetting" w:hint="cs"/>
          <w:sz w:val="40"/>
          <w:szCs w:val="40"/>
          <w:rtl/>
          <w:lang w:bidi="ar-DZ"/>
        </w:rPr>
        <w:t xml:space="preserve"> قواعد القانون الدولي الذي يحكم العلاقات التجارية</w:t>
      </w:r>
      <w:r w:rsidR="00E505B6">
        <w:rPr>
          <w:rFonts w:ascii="Arabic Typesetting" w:hAnsi="Arabic Typesetting" w:cs="Arabic Typesetting" w:hint="cs"/>
          <w:sz w:val="40"/>
          <w:szCs w:val="40"/>
          <w:rtl/>
          <w:lang w:bidi="ar-DZ"/>
        </w:rPr>
        <w:t xml:space="preserve">، الحرب، رسم الحدود و الاعتراف بالقاعدة </w:t>
      </w:r>
      <w:r w:rsidR="00E505B6" w:rsidRPr="000C31D5">
        <w:rPr>
          <w:rFonts w:ascii="Arabic Typesetting" w:hAnsi="Arabic Typesetting" w:cs="Arabic Typesetting"/>
          <w:i/>
          <w:iCs/>
          <w:sz w:val="40"/>
          <w:szCs w:val="40"/>
          <w:lang w:bidi="ar-DZ"/>
        </w:rPr>
        <w:t xml:space="preserve">pacta sunt </w:t>
      </w:r>
      <w:r w:rsidR="00155F5C" w:rsidRPr="000C31D5">
        <w:rPr>
          <w:rFonts w:ascii="Arabic Typesetting" w:hAnsi="Arabic Typesetting" w:cs="Arabic Typesetting"/>
          <w:i/>
          <w:iCs/>
          <w:sz w:val="40"/>
          <w:szCs w:val="40"/>
          <w:lang w:bidi="ar-DZ"/>
        </w:rPr>
        <w:t>servanda</w:t>
      </w:r>
      <w:r w:rsidR="00155F5C">
        <w:rPr>
          <w:rFonts w:ascii="Arabic Typesetting" w:hAnsi="Arabic Typesetting" w:cs="Arabic Typesetting" w:hint="cs"/>
          <w:sz w:val="40"/>
          <w:szCs w:val="40"/>
          <w:rtl/>
          <w:lang w:bidi="ar-DZ"/>
        </w:rPr>
        <w:t xml:space="preserve"> ( حسب هذه القاعدة، الأطراف المتعاقدة مرتبطة بواسطة الاتفاقات السارية المفعول و يجب على هذه الأطراف تطبيقها بحسن نية )</w:t>
      </w:r>
      <w:r>
        <w:rPr>
          <w:rFonts w:ascii="Arabic Typesetting" w:hAnsi="Arabic Typesetting" w:cs="Arabic Typesetting" w:hint="cs"/>
          <w:sz w:val="40"/>
          <w:szCs w:val="40"/>
          <w:rtl/>
          <w:lang w:bidi="ar-DZ"/>
        </w:rPr>
        <w:t>.</w:t>
      </w:r>
      <w:r w:rsidR="00155F5C">
        <w:rPr>
          <w:rFonts w:ascii="Arabic Typesetting" w:hAnsi="Arabic Typesetting" w:cs="Arabic Typesetting" w:hint="cs"/>
          <w:sz w:val="40"/>
          <w:szCs w:val="40"/>
          <w:rtl/>
          <w:lang w:bidi="ar-DZ"/>
        </w:rPr>
        <w:t xml:space="preserve"> </w:t>
      </w:r>
    </w:p>
    <w:p w:rsidR="00141137" w:rsidRDefault="00C62807" w:rsidP="00141137">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أنتجت كل من اليونان و روما القديمتين المادة التي ستكون في أصل بروز قانون حرب حقيقي معرّف و محدّد من خلال المعاهدات. </w:t>
      </w:r>
      <w:r w:rsidR="00C47E3E">
        <w:rPr>
          <w:rFonts w:ascii="Arabic Typesetting" w:hAnsi="Arabic Typesetting" w:cs="Arabic Typesetting" w:hint="cs"/>
          <w:sz w:val="40"/>
          <w:szCs w:val="40"/>
          <w:rtl/>
          <w:lang w:bidi="ar-DZ"/>
        </w:rPr>
        <w:t xml:space="preserve">فمنذ أرسطو و المدرسة الرواقية نجد أو نعثر على فكرة حول قانون أعلى من القانون الوضعي، قانون طبيعي. </w:t>
      </w:r>
    </w:p>
    <w:p w:rsidR="00141137" w:rsidRDefault="000C31D5" w:rsidP="00141137">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هذه هي الفكرة التي حاول بعض علماء الدين مثل فيتوريا توسيعها لتصبح تشمل ظاهرة سياسية جديدة آنذاك و هي الدولة صاحبة السيادة ـ و الحرة ـ لكنها مجبرة بالضرورة بالالتزام بقانون أعلى، طبيعي، و مفروض على هذه الدولة الحديثة كذلك أن تعيش في مجتمع هو المجموعة الدولية التي يحكمها القانون الدولي، و هو ما يسمّيه </w:t>
      </w:r>
      <w:r>
        <w:rPr>
          <w:rFonts w:ascii="Arabic Typesetting" w:hAnsi="Arabic Typesetting" w:cs="Arabic Typesetting"/>
          <w:i/>
          <w:iCs/>
          <w:sz w:val="40"/>
          <w:szCs w:val="40"/>
          <w:lang w:bidi="ar-DZ"/>
        </w:rPr>
        <w:t>Jus inter gentes</w:t>
      </w:r>
      <w:r w:rsidR="004D2B49">
        <w:rPr>
          <w:rFonts w:ascii="Arabic Typesetting" w:hAnsi="Arabic Typesetting" w:cs="Arabic Typesetting" w:hint="cs"/>
          <w:sz w:val="40"/>
          <w:szCs w:val="40"/>
          <w:rtl/>
          <w:lang w:bidi="ar-DZ"/>
        </w:rPr>
        <w:t xml:space="preserve"> ( أي القانون بين الشعوب أو القانون بين الأمم ). ذهب فرانشيسكو سواريز بعيدا مع بداية القرن السابع عشر،عندما ميّز بين القانون الطبيعي و قانون الأشخاص، الأول أبدي و مطلق و الثاني نسبي و خاضع للأول. مع أفول الإمبراطورية الجرمانية الرومانية المقدّسة، ظهر التمييز بين فرعين من القانون الدولي العام: </w:t>
      </w:r>
      <w:r w:rsidR="006F423F">
        <w:rPr>
          <w:rFonts w:ascii="Arabic Typesetting" w:hAnsi="Arabic Typesetting" w:cs="Arabic Typesetting" w:hint="cs"/>
          <w:b/>
          <w:bCs/>
          <w:sz w:val="40"/>
          <w:szCs w:val="40"/>
          <w:rtl/>
          <w:lang w:bidi="ar-DZ"/>
        </w:rPr>
        <w:t>قانون الحرب و قانون السلام</w:t>
      </w:r>
      <w:r w:rsidR="006F423F">
        <w:rPr>
          <w:rFonts w:ascii="Arabic Typesetting" w:hAnsi="Arabic Typesetting" w:cs="Arabic Typesetting" w:hint="cs"/>
          <w:sz w:val="40"/>
          <w:szCs w:val="40"/>
          <w:rtl/>
          <w:lang w:bidi="ar-DZ"/>
        </w:rPr>
        <w:t xml:space="preserve">، و هو التمييز الذي استعاده غروشيوس. </w:t>
      </w:r>
    </w:p>
    <w:p w:rsidR="00830032" w:rsidRDefault="00141137" w:rsidP="00141137">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هذا الأخير هو من وضع بشكل حقيقي قواعد القانون الدولي. ففي سنة 1625، أصدر كتابه </w:t>
      </w:r>
      <w:r>
        <w:rPr>
          <w:rFonts w:ascii="Arabic Typesetting" w:hAnsi="Arabic Typesetting" w:cs="Arabic Typesetting"/>
          <w:i/>
          <w:iCs/>
          <w:sz w:val="40"/>
          <w:szCs w:val="40"/>
          <w:lang w:bidi="ar-DZ"/>
        </w:rPr>
        <w:t>De jure belli ac pacis</w:t>
      </w:r>
      <w:r>
        <w:rPr>
          <w:rFonts w:ascii="Arabic Typesetting" w:hAnsi="Arabic Typesetting" w:cs="Arabic Typesetting" w:hint="cs"/>
          <w:sz w:val="40"/>
          <w:szCs w:val="40"/>
          <w:rtl/>
          <w:lang w:bidi="ar-DZ"/>
        </w:rPr>
        <w:t xml:space="preserve"> ( في قانون الحرب و السلام )، مميّزا بشكل واضح القانون الدولي إلى فرعين: قانون الحرب و قانون السلام.</w:t>
      </w:r>
      <w:r w:rsidR="006F423F">
        <w:rPr>
          <w:rFonts w:ascii="Arabic Typesetting" w:hAnsi="Arabic Typesetting" w:cs="Arabic Typesetting" w:hint="cs"/>
          <w:sz w:val="40"/>
          <w:szCs w:val="40"/>
          <w:rtl/>
          <w:lang w:bidi="ar-DZ"/>
        </w:rPr>
        <w:t xml:space="preserve"> </w:t>
      </w:r>
    </w:p>
    <w:p w:rsidR="0092733A" w:rsidRDefault="0092733A" w:rsidP="00141137">
      <w:pPr>
        <w:bidi/>
        <w:jc w:val="center"/>
        <w:rPr>
          <w:rFonts w:ascii="Arabic Typesetting" w:hAnsi="Arabic Typesetting" w:cs="Arabic Typesetting"/>
          <w:sz w:val="40"/>
          <w:szCs w:val="40"/>
          <w:rtl/>
          <w:lang w:bidi="ar-DZ"/>
        </w:rPr>
      </w:pPr>
    </w:p>
    <w:p w:rsidR="0092733A" w:rsidRDefault="0092733A" w:rsidP="0092733A">
      <w:pPr>
        <w:bidi/>
        <w:jc w:val="both"/>
        <w:rPr>
          <w:rFonts w:ascii="Arabic Typesetting" w:hAnsi="Arabic Typesetting" w:cs="Arabic Typesetting"/>
          <w:sz w:val="40"/>
          <w:szCs w:val="40"/>
          <w:rtl/>
          <w:lang w:bidi="ar-DZ"/>
        </w:rPr>
      </w:pPr>
    </w:p>
    <w:p w:rsidR="0092733A" w:rsidRDefault="0092733A" w:rsidP="0092733A">
      <w:pPr>
        <w:bidi/>
        <w:jc w:val="both"/>
        <w:rPr>
          <w:rFonts w:ascii="Arabic Typesetting" w:hAnsi="Arabic Typesetting" w:cs="Arabic Typesetting"/>
          <w:sz w:val="40"/>
          <w:szCs w:val="40"/>
          <w:rtl/>
          <w:lang w:bidi="ar-DZ"/>
        </w:rPr>
      </w:pPr>
    </w:p>
    <w:p w:rsidR="0092733A" w:rsidRDefault="0092733A" w:rsidP="0092733A">
      <w:pPr>
        <w:bidi/>
        <w:jc w:val="both"/>
        <w:rPr>
          <w:rFonts w:ascii="Arabic Typesetting" w:hAnsi="Arabic Typesetting" w:cs="Arabic Typesetting"/>
          <w:sz w:val="40"/>
          <w:szCs w:val="40"/>
          <w:rtl/>
          <w:lang w:bidi="ar-DZ"/>
        </w:rPr>
      </w:pPr>
    </w:p>
    <w:p w:rsidR="004905C8" w:rsidRDefault="008D142D" w:rsidP="0092733A">
      <w:pPr>
        <w:bidi/>
        <w:jc w:val="both"/>
        <w:rPr>
          <w:rFonts w:ascii="Arabic Typesetting" w:hAnsi="Arabic Typesetting" w:cs="Arabic Typesetting"/>
          <w:b/>
          <w:bCs/>
          <w:sz w:val="40"/>
          <w:szCs w:val="40"/>
          <w:u w:val="single"/>
          <w:rtl/>
          <w:lang w:bidi="ar-DZ"/>
        </w:rPr>
      </w:pPr>
      <w:r>
        <w:rPr>
          <w:rFonts w:ascii="Arabic Typesetting" w:hAnsi="Arabic Typesetting" w:cs="Arabic Typesetting"/>
          <w:noProof/>
          <w:sz w:val="40"/>
          <w:szCs w:val="40"/>
          <w:rtl/>
        </w:rPr>
        <mc:AlternateContent>
          <mc:Choice Requires="wps">
            <w:drawing>
              <wp:anchor distT="0" distB="0" distL="114300" distR="114300" simplePos="0" relativeHeight="251668480" behindDoc="0" locked="0" layoutInCell="0" allowOverlap="1">
                <wp:simplePos x="0" y="0"/>
                <wp:positionH relativeFrom="page">
                  <wp:posOffset>722630</wp:posOffset>
                </wp:positionH>
                <wp:positionV relativeFrom="page">
                  <wp:posOffset>1104900</wp:posOffset>
                </wp:positionV>
                <wp:extent cx="6115050" cy="6463030"/>
                <wp:effectExtent l="46355" t="38100" r="39370" b="4254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463030"/>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18900000" scaled="1"/>
                        </a:gradFill>
                        <a:ln w="76200" cmpd="thickThin">
                          <a:solidFill>
                            <a:schemeClr val="accent2">
                              <a:lumMod val="50000"/>
                              <a:lumOff val="0"/>
                            </a:schemeClr>
                          </a:solidFill>
                          <a:miter lim="800000"/>
                          <a:headEnd/>
                          <a:tailEnd/>
                        </a:ln>
                      </wps:spPr>
                      <wps:txbx>
                        <w:txbxContent>
                          <w:p w:rsidR="00830032" w:rsidRDefault="00830032" w:rsidP="00830032">
                            <w:pPr>
                              <w:bidi/>
                              <w:spacing w:after="0" w:line="360" w:lineRule="auto"/>
                              <w:jc w:val="center"/>
                              <w:rPr>
                                <w:rFonts w:ascii="Arabic Typesetting" w:eastAsiaTheme="majorEastAsia" w:hAnsi="Arabic Typesetting" w:cs="Arabic Typesetting"/>
                                <w:b/>
                                <w:bCs/>
                                <w:sz w:val="32"/>
                                <w:szCs w:val="32"/>
                                <w:rtl/>
                              </w:rPr>
                            </w:pPr>
                            <w:r w:rsidRPr="00830032">
                              <w:rPr>
                                <w:rFonts w:ascii="Arabic Typesetting" w:eastAsiaTheme="majorEastAsia" w:hAnsi="Arabic Typesetting" w:cs="Arabic Typesetting"/>
                                <w:b/>
                                <w:bCs/>
                                <w:sz w:val="32"/>
                                <w:szCs w:val="32"/>
                                <w:rtl/>
                              </w:rPr>
                              <w:t>نظريــة الحــرب العادلـــة</w:t>
                            </w:r>
                          </w:p>
                          <w:p w:rsidR="00A056F7" w:rsidRDefault="00A36E30" w:rsidP="00B012EF">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rPr>
                              <w:t xml:space="preserve">يرتبط </w:t>
                            </w:r>
                            <w:r>
                              <w:rPr>
                                <w:rFonts w:ascii="Arabic Typesetting" w:eastAsiaTheme="majorEastAsia" w:hAnsi="Arabic Typesetting" w:cs="Arabic Typesetting"/>
                                <w:b/>
                                <w:bCs/>
                                <w:i/>
                                <w:iCs/>
                                <w:sz w:val="28"/>
                                <w:szCs w:val="28"/>
                              </w:rPr>
                              <w:t>Le Jus ad Bellum</w:t>
                            </w:r>
                            <w:r>
                              <w:rPr>
                                <w:rFonts w:ascii="Arabic Typesetting" w:eastAsiaTheme="majorEastAsia" w:hAnsi="Arabic Typesetting" w:cs="Arabic Typesetting" w:hint="cs"/>
                                <w:b/>
                                <w:bCs/>
                                <w:i/>
                                <w:iCs/>
                                <w:sz w:val="28"/>
                                <w:szCs w:val="28"/>
                                <w:rtl/>
                                <w:lang w:bidi="ar-DZ"/>
                              </w:rPr>
                              <w:t xml:space="preserve"> </w:t>
                            </w:r>
                            <w:r>
                              <w:rPr>
                                <w:rFonts w:ascii="Arabic Typesetting" w:eastAsiaTheme="majorEastAsia" w:hAnsi="Arabic Typesetting" w:cs="Arabic Typesetting" w:hint="cs"/>
                                <w:sz w:val="28"/>
                                <w:szCs w:val="28"/>
                                <w:rtl/>
                                <w:lang w:bidi="ar-DZ"/>
                              </w:rPr>
                              <w:t xml:space="preserve">بتبرير الحرب: هل المعايير التي تقود إلى الحرب التي ستبدأ مبرّرة؟ </w:t>
                            </w:r>
                            <w:r w:rsidR="00B012EF">
                              <w:rPr>
                                <w:rFonts w:ascii="Arabic Typesetting" w:eastAsiaTheme="majorEastAsia" w:hAnsi="Arabic Typesetting" w:cs="Arabic Typesetting" w:hint="cs"/>
                                <w:sz w:val="28"/>
                                <w:szCs w:val="28"/>
                                <w:rtl/>
                                <w:lang w:bidi="ar-DZ"/>
                              </w:rPr>
                              <w:t>هذه هي</w:t>
                            </w:r>
                            <w:r>
                              <w:rPr>
                                <w:rFonts w:ascii="Arabic Typesetting" w:eastAsiaTheme="majorEastAsia" w:hAnsi="Arabic Typesetting" w:cs="Arabic Typesetting" w:hint="cs"/>
                                <w:sz w:val="28"/>
                                <w:szCs w:val="28"/>
                                <w:rtl/>
                                <w:lang w:bidi="ar-DZ"/>
                              </w:rPr>
                              <w:t xml:space="preserve"> عقيدة الحرب العادلة، التي تبحث عن تعريف الشروط أو الظروف التي في إطارها تصبح الحرب مقبولة أخلاقيا.</w:t>
                            </w:r>
                            <w:r w:rsidR="00A40EAC">
                              <w:rPr>
                                <w:rFonts w:ascii="Arabic Typesetting" w:eastAsiaTheme="majorEastAsia" w:hAnsi="Arabic Typesetting" w:cs="Arabic Typesetting" w:hint="cs"/>
                                <w:sz w:val="28"/>
                                <w:szCs w:val="28"/>
                                <w:rtl/>
                                <w:lang w:bidi="ar-DZ"/>
                              </w:rPr>
                              <w:t xml:space="preserve"> </w:t>
                            </w:r>
                            <w:r w:rsidR="00A40EAC">
                              <w:rPr>
                                <w:rFonts w:ascii="Arabic Typesetting" w:eastAsiaTheme="majorEastAsia" w:hAnsi="Arabic Typesetting" w:cs="Arabic Typesetting"/>
                                <w:b/>
                                <w:bCs/>
                                <w:i/>
                                <w:iCs/>
                                <w:sz w:val="28"/>
                                <w:szCs w:val="28"/>
                              </w:rPr>
                              <w:t>Le Jus ad Bellum</w:t>
                            </w:r>
                            <w:r w:rsidR="00A40EAC">
                              <w:rPr>
                                <w:rFonts w:ascii="Arabic Typesetting" w:eastAsiaTheme="majorEastAsia" w:hAnsi="Arabic Typesetting" w:cs="Arabic Typesetting" w:hint="cs"/>
                                <w:sz w:val="28"/>
                                <w:szCs w:val="28"/>
                                <w:rtl/>
                                <w:lang w:bidi="ar-DZ"/>
                              </w:rPr>
                              <w:t xml:space="preserve">، أي الأسباب التي تقود إلى الحرب، يختلف عن </w:t>
                            </w:r>
                            <w:r w:rsidR="00A40EAC">
                              <w:rPr>
                                <w:rFonts w:ascii="Arabic Typesetting" w:eastAsiaTheme="majorEastAsia" w:hAnsi="Arabic Typesetting" w:cs="Arabic Typesetting"/>
                                <w:b/>
                                <w:bCs/>
                                <w:i/>
                                <w:iCs/>
                                <w:sz w:val="28"/>
                                <w:szCs w:val="28"/>
                                <w:lang w:bidi="ar-DZ"/>
                              </w:rPr>
                              <w:t>Jus in Bello</w:t>
                            </w:r>
                            <w:r w:rsidR="00A40EAC">
                              <w:rPr>
                                <w:rFonts w:ascii="Arabic Typesetting" w:eastAsiaTheme="majorEastAsia" w:hAnsi="Arabic Typesetting" w:cs="Arabic Typesetting" w:hint="cs"/>
                                <w:sz w:val="28"/>
                                <w:szCs w:val="28"/>
                                <w:rtl/>
                                <w:lang w:bidi="ar-DZ"/>
                              </w:rPr>
                              <w:t xml:space="preserve">، أي </w:t>
                            </w:r>
                            <w:r w:rsidR="00A056F7">
                              <w:rPr>
                                <w:rFonts w:ascii="Arabic Typesetting" w:eastAsiaTheme="majorEastAsia" w:hAnsi="Arabic Typesetting" w:cs="Arabic Typesetting" w:hint="cs"/>
                                <w:sz w:val="28"/>
                                <w:szCs w:val="28"/>
                                <w:rtl/>
                                <w:lang w:bidi="ar-DZ"/>
                              </w:rPr>
                              <w:t>ال</w:t>
                            </w:r>
                            <w:r w:rsidR="00A40EAC">
                              <w:rPr>
                                <w:rFonts w:ascii="Arabic Typesetting" w:eastAsiaTheme="majorEastAsia" w:hAnsi="Arabic Typesetting" w:cs="Arabic Typesetting" w:hint="cs"/>
                                <w:sz w:val="28"/>
                                <w:szCs w:val="28"/>
                                <w:rtl/>
                                <w:lang w:bidi="ar-DZ"/>
                              </w:rPr>
                              <w:t>قانون</w:t>
                            </w:r>
                            <w:r w:rsidR="00A056F7">
                              <w:rPr>
                                <w:rFonts w:ascii="Arabic Typesetting" w:eastAsiaTheme="majorEastAsia" w:hAnsi="Arabic Typesetting" w:cs="Arabic Typesetting" w:hint="cs"/>
                                <w:sz w:val="28"/>
                                <w:szCs w:val="28"/>
                                <w:rtl/>
                                <w:lang w:bidi="ar-DZ"/>
                              </w:rPr>
                              <w:t xml:space="preserve"> في إطار</w:t>
                            </w:r>
                            <w:r w:rsidR="00A40EAC">
                              <w:rPr>
                                <w:rFonts w:ascii="Arabic Typesetting" w:eastAsiaTheme="majorEastAsia" w:hAnsi="Arabic Typesetting" w:cs="Arabic Typesetting" w:hint="cs"/>
                                <w:sz w:val="28"/>
                                <w:szCs w:val="28"/>
                                <w:rtl/>
                                <w:lang w:bidi="ar-DZ"/>
                              </w:rPr>
                              <w:t xml:space="preserve"> الحرب</w:t>
                            </w:r>
                            <w:r w:rsidR="00A056F7">
                              <w:rPr>
                                <w:rFonts w:ascii="Arabic Typesetting" w:eastAsiaTheme="majorEastAsia" w:hAnsi="Arabic Typesetting" w:cs="Arabic Typesetting" w:hint="cs"/>
                                <w:sz w:val="28"/>
                                <w:szCs w:val="28"/>
                                <w:rtl/>
                                <w:lang w:bidi="ar-DZ"/>
                              </w:rPr>
                              <w:t xml:space="preserve"> </w:t>
                            </w:r>
                            <w:r w:rsidR="00A056F7">
                              <w:rPr>
                                <w:rFonts w:ascii="Arabic Typesetting" w:eastAsiaTheme="majorEastAsia" w:hAnsi="Arabic Typesetting" w:cs="Arabic Typesetting"/>
                                <w:b/>
                                <w:bCs/>
                                <w:i/>
                                <w:iCs/>
                                <w:sz w:val="28"/>
                                <w:szCs w:val="28"/>
                                <w:lang w:bidi="ar-DZ"/>
                              </w:rPr>
                              <w:t>Le Droit dans la Guerre</w:t>
                            </w:r>
                            <w:r w:rsidR="00A40EAC">
                              <w:rPr>
                                <w:rFonts w:ascii="Arabic Typesetting" w:eastAsiaTheme="majorEastAsia" w:hAnsi="Arabic Typesetting" w:cs="Arabic Typesetting" w:hint="cs"/>
                                <w:sz w:val="28"/>
                                <w:szCs w:val="28"/>
                                <w:rtl/>
                                <w:lang w:bidi="ar-DZ"/>
                              </w:rPr>
                              <w:t xml:space="preserve">، و بتعبير آخر الطريقة التي تتم بها الحرب. </w:t>
                            </w:r>
                            <w:r w:rsidR="00B27ECE">
                              <w:rPr>
                                <w:rFonts w:ascii="Arabic Typesetting" w:eastAsiaTheme="majorEastAsia" w:hAnsi="Arabic Typesetting" w:cs="Arabic Typesetting" w:hint="cs"/>
                                <w:sz w:val="28"/>
                                <w:szCs w:val="28"/>
                                <w:rtl/>
                                <w:lang w:bidi="ar-DZ"/>
                              </w:rPr>
                              <w:t xml:space="preserve">لقد طوّر القديس أغسطين ثم القديس طوماس الإكويني نظرية حقيقية للحرب العادلة. </w:t>
                            </w:r>
                            <w:r w:rsidR="00201CBE">
                              <w:rPr>
                                <w:rFonts w:ascii="Arabic Typesetting" w:eastAsiaTheme="majorEastAsia" w:hAnsi="Arabic Typesetting" w:cs="Arabic Typesetting" w:hint="cs"/>
                                <w:sz w:val="28"/>
                                <w:szCs w:val="28"/>
                                <w:rtl/>
                                <w:lang w:bidi="ar-DZ"/>
                              </w:rPr>
                              <w:t xml:space="preserve">و سيرا على خطى القديس طوماس الإكويني و فيتوريا و سواريز، تم تطوير و بلورة المقاربة الحديثة لهذا المفهوم من طرف </w:t>
                            </w:r>
                            <w:r w:rsidR="00201CBE">
                              <w:rPr>
                                <w:rFonts w:ascii="Arabic Typesetting" w:eastAsiaTheme="majorEastAsia" w:hAnsi="Arabic Typesetting" w:cs="Arabic Typesetting"/>
                                <w:b/>
                                <w:bCs/>
                                <w:i/>
                                <w:iCs/>
                                <w:sz w:val="28"/>
                                <w:szCs w:val="28"/>
                                <w:lang w:bidi="ar-DZ"/>
                              </w:rPr>
                              <w:t>Michael Walzer</w:t>
                            </w:r>
                            <w:r w:rsidR="00201CBE">
                              <w:rPr>
                                <w:rFonts w:ascii="Arabic Typesetting" w:eastAsiaTheme="majorEastAsia" w:hAnsi="Arabic Typesetting" w:cs="Arabic Typesetting" w:hint="cs"/>
                                <w:sz w:val="28"/>
                                <w:szCs w:val="28"/>
                                <w:rtl/>
                                <w:lang w:bidi="ar-DZ"/>
                              </w:rPr>
                              <w:t xml:space="preserve"> سنة 1977 و يتم تحيينها بشكل مستمر منذ ذلك التاريخ. </w:t>
                            </w:r>
                            <w:r w:rsidR="007B5F32">
                              <w:rPr>
                                <w:rFonts w:ascii="Arabic Typesetting" w:eastAsiaTheme="majorEastAsia" w:hAnsi="Arabic Typesetting" w:cs="Arabic Typesetting" w:hint="cs"/>
                                <w:sz w:val="28"/>
                                <w:szCs w:val="28"/>
                                <w:rtl/>
                                <w:lang w:bidi="ar-DZ"/>
                              </w:rPr>
                              <w:t xml:space="preserve">بالفعل و مع نهاية حرب فييتنام، يشرح هذا الباحث بأن بعض الحروب مبرّرة و يجب بلورة </w:t>
                            </w:r>
                            <w:r w:rsidR="00F1564B">
                              <w:rPr>
                                <w:rFonts w:ascii="Arabic Typesetting" w:eastAsiaTheme="majorEastAsia" w:hAnsi="Arabic Typesetting" w:cs="Arabic Typesetting" w:hint="cs"/>
                                <w:sz w:val="28"/>
                                <w:szCs w:val="28"/>
                                <w:rtl/>
                                <w:lang w:bidi="ar-DZ"/>
                              </w:rPr>
                              <w:t xml:space="preserve">نظرية أخلاقية حولها. </w:t>
                            </w:r>
                            <w:r w:rsidR="002D2A40">
                              <w:rPr>
                                <w:rFonts w:ascii="Arabic Typesetting" w:eastAsiaTheme="majorEastAsia" w:hAnsi="Arabic Typesetting" w:cs="Arabic Typesetting" w:hint="cs"/>
                                <w:sz w:val="28"/>
                                <w:szCs w:val="28"/>
                                <w:rtl/>
                                <w:lang w:bidi="ar-DZ"/>
                              </w:rPr>
                              <w:t xml:space="preserve">تم بعث النقاش من جديد بمناسبة حرب الخليج الثانية، عندما حاول الرئيس بوش الابن تبرير التدخل الأمريكي ضد نظام صدّام حسين. </w:t>
                            </w:r>
                            <w:r w:rsidR="007F2D12">
                              <w:rPr>
                                <w:rFonts w:ascii="Arabic Typesetting" w:eastAsiaTheme="majorEastAsia" w:hAnsi="Arabic Typesetting" w:cs="Arabic Typesetting" w:hint="cs"/>
                                <w:sz w:val="28"/>
                                <w:szCs w:val="28"/>
                                <w:rtl/>
                                <w:lang w:bidi="ar-DZ"/>
                              </w:rPr>
                              <w:t>كما يقع هذا المفهوم في قلب النقاش الخاص بحق التدخّل و التدخلات الإنسانية</w:t>
                            </w:r>
                            <w:r w:rsidR="00A056F7">
                              <w:rPr>
                                <w:rFonts w:ascii="Arabic Typesetting" w:eastAsiaTheme="majorEastAsia" w:hAnsi="Arabic Typesetting" w:cs="Arabic Typesetting" w:hint="cs"/>
                                <w:sz w:val="28"/>
                                <w:szCs w:val="28"/>
                                <w:rtl/>
                                <w:lang w:bidi="ar-DZ"/>
                              </w:rPr>
                              <w:t>.</w:t>
                            </w:r>
                          </w:p>
                          <w:p w:rsidR="00A056F7" w:rsidRDefault="00A056F7" w:rsidP="00A056F7">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lang w:bidi="ar-DZ"/>
                              </w:rPr>
                              <w:t xml:space="preserve">هكذا فإن المعايير الخمسة المرتبطة بقانون الحرب </w:t>
                            </w:r>
                            <w:r>
                              <w:rPr>
                                <w:rFonts w:ascii="Arabic Typesetting" w:eastAsiaTheme="majorEastAsia" w:hAnsi="Arabic Typesetting" w:cs="Arabic Typesetting"/>
                                <w:b/>
                                <w:bCs/>
                                <w:i/>
                                <w:iCs/>
                                <w:sz w:val="28"/>
                                <w:szCs w:val="28"/>
                              </w:rPr>
                              <w:t>Le Jus ad Bellum</w:t>
                            </w:r>
                            <w:r>
                              <w:rPr>
                                <w:rFonts w:ascii="Arabic Typesetting" w:eastAsiaTheme="majorEastAsia" w:hAnsi="Arabic Typesetting" w:cs="Arabic Typesetting" w:hint="cs"/>
                                <w:sz w:val="28"/>
                                <w:szCs w:val="28"/>
                                <w:rtl/>
                                <w:lang w:bidi="ar-DZ"/>
                              </w:rPr>
                              <w:t xml:space="preserve"> هي الآتية:</w:t>
                            </w:r>
                          </w:p>
                          <w:p w:rsidR="00830032"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يجب إعلان الحرب من طرف سلطة شرعية؛</w:t>
                            </w:r>
                          </w:p>
                          <w:p w:rsidR="00A056F7"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يجب أن يكون سبب الحرب عادلا، أي يجب أن تكون الأسباب مرتبطة بالدفاع لمواجهة تهديد خطير و آني أو معاقبة سلوكيات غير مقبولة</w:t>
                            </w:r>
                          </w:p>
                          <w:p w:rsidR="00A056F7"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يجب أن تتم الحرب بنوايا سلمية، إما الحصول على السلم أو تقليص قوة عدو؛</w:t>
                            </w:r>
                          </w:p>
                          <w:p w:rsidR="00A056F7"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يجب أن تكون الحرب آخر حل أو سبيل؛</w:t>
                            </w:r>
                          </w:p>
                          <w:p w:rsidR="00A056F7"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عقب الحرب، يجب أن تتوفر فرصا معقولة لإقامة سلم دائم و ضمان مصالحة بين أطراف النزاع.</w:t>
                            </w:r>
                          </w:p>
                          <w:p w:rsidR="00675539" w:rsidRDefault="00675539" w:rsidP="00675539">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lang w:bidi="ar-DZ"/>
                              </w:rPr>
                              <w:t xml:space="preserve">المعيارين المرتبطان بالقانون في إطار الحرب </w:t>
                            </w:r>
                            <w:r>
                              <w:rPr>
                                <w:rFonts w:ascii="Arabic Typesetting" w:eastAsiaTheme="majorEastAsia" w:hAnsi="Arabic Typesetting" w:cs="Arabic Typesetting"/>
                                <w:b/>
                                <w:bCs/>
                                <w:i/>
                                <w:iCs/>
                                <w:sz w:val="28"/>
                                <w:szCs w:val="28"/>
                                <w:lang w:bidi="ar-DZ"/>
                              </w:rPr>
                              <w:t>Le Droit dans la Guerre</w:t>
                            </w:r>
                            <w:r>
                              <w:rPr>
                                <w:rFonts w:ascii="Arabic Typesetting" w:eastAsiaTheme="majorEastAsia" w:hAnsi="Arabic Typesetting" w:cs="Arabic Typesetting" w:hint="cs"/>
                                <w:b/>
                                <w:bCs/>
                                <w:i/>
                                <w:iCs/>
                                <w:sz w:val="28"/>
                                <w:szCs w:val="28"/>
                                <w:rtl/>
                                <w:lang w:bidi="ar-DZ"/>
                              </w:rPr>
                              <w:t>(</w:t>
                            </w:r>
                            <w:r>
                              <w:rPr>
                                <w:rFonts w:ascii="Arabic Typesetting" w:eastAsiaTheme="majorEastAsia" w:hAnsi="Arabic Typesetting" w:cs="Arabic Typesetting" w:hint="cs"/>
                                <w:sz w:val="28"/>
                                <w:szCs w:val="28"/>
                                <w:rtl/>
                                <w:lang w:bidi="ar-DZ"/>
                              </w:rPr>
                              <w:t xml:space="preserve"> </w:t>
                            </w:r>
                            <w:r>
                              <w:rPr>
                                <w:rFonts w:ascii="Arabic Typesetting" w:eastAsiaTheme="majorEastAsia" w:hAnsi="Arabic Typesetting" w:cs="Arabic Typesetting"/>
                                <w:b/>
                                <w:bCs/>
                                <w:i/>
                                <w:iCs/>
                                <w:sz w:val="28"/>
                                <w:szCs w:val="28"/>
                                <w:lang w:bidi="ar-DZ"/>
                              </w:rPr>
                              <w:t>Jus in Bello</w:t>
                            </w:r>
                            <w:r>
                              <w:rPr>
                                <w:rFonts w:ascii="Arabic Typesetting" w:eastAsiaTheme="majorEastAsia" w:hAnsi="Arabic Typesetting" w:cs="Arabic Typesetting" w:hint="cs"/>
                                <w:b/>
                                <w:bCs/>
                                <w:i/>
                                <w:iCs/>
                                <w:sz w:val="28"/>
                                <w:szCs w:val="28"/>
                                <w:rtl/>
                                <w:lang w:bidi="ar-DZ"/>
                              </w:rPr>
                              <w:t xml:space="preserve">) </w:t>
                            </w:r>
                            <w:r>
                              <w:rPr>
                                <w:rFonts w:ascii="Arabic Typesetting" w:eastAsiaTheme="majorEastAsia" w:hAnsi="Arabic Typesetting" w:cs="Arabic Typesetting" w:hint="cs"/>
                                <w:sz w:val="28"/>
                                <w:szCs w:val="28"/>
                                <w:rtl/>
                                <w:lang w:bidi="ar-DZ"/>
                              </w:rPr>
                              <w:t>هما:</w:t>
                            </w:r>
                          </w:p>
                          <w:p w:rsidR="00A056F7" w:rsidRDefault="00675539" w:rsidP="00675539">
                            <w:pPr>
                              <w:pStyle w:val="Paragraphedeliste"/>
                              <w:numPr>
                                <w:ilvl w:val="0"/>
                                <w:numId w:val="2"/>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معيار النسبية، الذي يشترط أن تكون أرباح الحرب أكبر من النتائج السلبية؛</w:t>
                            </w:r>
                          </w:p>
                          <w:p w:rsidR="00675539" w:rsidRDefault="00675539" w:rsidP="00675539">
                            <w:pPr>
                              <w:pStyle w:val="Paragraphedeliste"/>
                              <w:numPr>
                                <w:ilvl w:val="0"/>
                                <w:numId w:val="2"/>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معيار التمييز، و الذي يشير إلى أن الوسائل المستعملة للقيام بالحرب يجب أن تسمح بالتمييز بين الجنود و غير الجنود.</w:t>
                            </w:r>
                          </w:p>
                          <w:p w:rsidR="00675539" w:rsidRPr="00675539" w:rsidRDefault="00675539" w:rsidP="00675539">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lang w:bidi="ar-DZ"/>
                              </w:rPr>
                              <w:t xml:space="preserve">يرتبط المشكل الأساسي لنظرية الحرب العادلة و استخدامها الحقيقي في القانون الدولي بالاختلافات الممكنة في وجهات النظر و تفسير معاييرها.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8" o:spid="_x0000_s1030" type="#_x0000_t202" style="position:absolute;left:0;text-align:left;margin-left:56.9pt;margin-top:87pt;width:481.5pt;height:508.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" o:allowincell="f" fillcolor="#dbe5f1 [660]" strokecolor="#622423 [1605]" strokeweight="6pt">
                <v:fill color2="#4f81bd [3204]" angle="135" focus="100%" type="gradient"/>
                <v:stroke linestyle="thickThin"/>
                <v:textbox inset="10.8pt,7.2pt,10.8pt,7.2pt">
                  <w:txbxContent>
                    <w:p w:rsidR="00830032" w:rsidRDefault="00830032" w:rsidP="00830032">
                      <w:pPr>
                        <w:bidi/>
                        <w:spacing w:after="0" w:line="360" w:lineRule="auto"/>
                        <w:jc w:val="center"/>
                        <w:rPr>
                          <w:rFonts w:ascii="Arabic Typesetting" w:eastAsiaTheme="majorEastAsia" w:hAnsi="Arabic Typesetting" w:cs="Arabic Typesetting"/>
                          <w:b/>
                          <w:bCs/>
                          <w:sz w:val="32"/>
                          <w:szCs w:val="32"/>
                          <w:rtl/>
                        </w:rPr>
                      </w:pPr>
                      <w:r w:rsidRPr="00830032">
                        <w:rPr>
                          <w:rFonts w:ascii="Arabic Typesetting" w:eastAsiaTheme="majorEastAsia" w:hAnsi="Arabic Typesetting" w:cs="Arabic Typesetting"/>
                          <w:b/>
                          <w:bCs/>
                          <w:sz w:val="32"/>
                          <w:szCs w:val="32"/>
                          <w:rtl/>
                        </w:rPr>
                        <w:t>نظريــة الحــرب العادلـــة</w:t>
                      </w:r>
                    </w:p>
                    <w:p w:rsidR="00A056F7" w:rsidRDefault="00A36E30" w:rsidP="00B012EF">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rPr>
                        <w:t xml:space="preserve">يرتبط </w:t>
                      </w:r>
                      <w:r>
                        <w:rPr>
                          <w:rFonts w:ascii="Arabic Typesetting" w:eastAsiaTheme="majorEastAsia" w:hAnsi="Arabic Typesetting" w:cs="Arabic Typesetting"/>
                          <w:b/>
                          <w:bCs/>
                          <w:i/>
                          <w:iCs/>
                          <w:sz w:val="28"/>
                          <w:szCs w:val="28"/>
                        </w:rPr>
                        <w:t>Le Jus ad Bellum</w:t>
                      </w:r>
                      <w:r>
                        <w:rPr>
                          <w:rFonts w:ascii="Arabic Typesetting" w:eastAsiaTheme="majorEastAsia" w:hAnsi="Arabic Typesetting" w:cs="Arabic Typesetting" w:hint="cs"/>
                          <w:b/>
                          <w:bCs/>
                          <w:i/>
                          <w:iCs/>
                          <w:sz w:val="28"/>
                          <w:szCs w:val="28"/>
                          <w:rtl/>
                          <w:lang w:bidi="ar-DZ"/>
                        </w:rPr>
                        <w:t xml:space="preserve"> </w:t>
                      </w:r>
                      <w:r>
                        <w:rPr>
                          <w:rFonts w:ascii="Arabic Typesetting" w:eastAsiaTheme="majorEastAsia" w:hAnsi="Arabic Typesetting" w:cs="Arabic Typesetting" w:hint="cs"/>
                          <w:sz w:val="28"/>
                          <w:szCs w:val="28"/>
                          <w:rtl/>
                          <w:lang w:bidi="ar-DZ"/>
                        </w:rPr>
                        <w:t xml:space="preserve">بتبرير الحرب: هل المعايير التي تقود إلى الحرب التي ستبدأ مبرّرة؟ </w:t>
                      </w:r>
                      <w:r w:rsidR="00B012EF">
                        <w:rPr>
                          <w:rFonts w:ascii="Arabic Typesetting" w:eastAsiaTheme="majorEastAsia" w:hAnsi="Arabic Typesetting" w:cs="Arabic Typesetting" w:hint="cs"/>
                          <w:sz w:val="28"/>
                          <w:szCs w:val="28"/>
                          <w:rtl/>
                          <w:lang w:bidi="ar-DZ"/>
                        </w:rPr>
                        <w:t>هذه هي</w:t>
                      </w:r>
                      <w:r>
                        <w:rPr>
                          <w:rFonts w:ascii="Arabic Typesetting" w:eastAsiaTheme="majorEastAsia" w:hAnsi="Arabic Typesetting" w:cs="Arabic Typesetting" w:hint="cs"/>
                          <w:sz w:val="28"/>
                          <w:szCs w:val="28"/>
                          <w:rtl/>
                          <w:lang w:bidi="ar-DZ"/>
                        </w:rPr>
                        <w:t xml:space="preserve"> عقيدة الحرب العادلة، التي تبحث عن تعريف الشروط أو الظروف التي في إطارها تصبح الحرب مقبولة أخلاقيا.</w:t>
                      </w:r>
                      <w:r w:rsidR="00A40EAC">
                        <w:rPr>
                          <w:rFonts w:ascii="Arabic Typesetting" w:eastAsiaTheme="majorEastAsia" w:hAnsi="Arabic Typesetting" w:cs="Arabic Typesetting" w:hint="cs"/>
                          <w:sz w:val="28"/>
                          <w:szCs w:val="28"/>
                          <w:rtl/>
                          <w:lang w:bidi="ar-DZ"/>
                        </w:rPr>
                        <w:t xml:space="preserve"> </w:t>
                      </w:r>
                      <w:r w:rsidR="00A40EAC">
                        <w:rPr>
                          <w:rFonts w:ascii="Arabic Typesetting" w:eastAsiaTheme="majorEastAsia" w:hAnsi="Arabic Typesetting" w:cs="Arabic Typesetting"/>
                          <w:b/>
                          <w:bCs/>
                          <w:i/>
                          <w:iCs/>
                          <w:sz w:val="28"/>
                          <w:szCs w:val="28"/>
                        </w:rPr>
                        <w:t>Le Jus ad Bellum</w:t>
                      </w:r>
                      <w:r w:rsidR="00A40EAC">
                        <w:rPr>
                          <w:rFonts w:ascii="Arabic Typesetting" w:eastAsiaTheme="majorEastAsia" w:hAnsi="Arabic Typesetting" w:cs="Arabic Typesetting" w:hint="cs"/>
                          <w:sz w:val="28"/>
                          <w:szCs w:val="28"/>
                          <w:rtl/>
                          <w:lang w:bidi="ar-DZ"/>
                        </w:rPr>
                        <w:t xml:space="preserve">، أي الأسباب التي تقود إلى الحرب، يختلف عن </w:t>
                      </w:r>
                      <w:r w:rsidR="00A40EAC">
                        <w:rPr>
                          <w:rFonts w:ascii="Arabic Typesetting" w:eastAsiaTheme="majorEastAsia" w:hAnsi="Arabic Typesetting" w:cs="Arabic Typesetting"/>
                          <w:b/>
                          <w:bCs/>
                          <w:i/>
                          <w:iCs/>
                          <w:sz w:val="28"/>
                          <w:szCs w:val="28"/>
                          <w:lang w:bidi="ar-DZ"/>
                        </w:rPr>
                        <w:t>Jus in Bello</w:t>
                      </w:r>
                      <w:r w:rsidR="00A40EAC">
                        <w:rPr>
                          <w:rFonts w:ascii="Arabic Typesetting" w:eastAsiaTheme="majorEastAsia" w:hAnsi="Arabic Typesetting" w:cs="Arabic Typesetting" w:hint="cs"/>
                          <w:sz w:val="28"/>
                          <w:szCs w:val="28"/>
                          <w:rtl/>
                          <w:lang w:bidi="ar-DZ"/>
                        </w:rPr>
                        <w:t xml:space="preserve">، أي </w:t>
                      </w:r>
                      <w:r w:rsidR="00A056F7">
                        <w:rPr>
                          <w:rFonts w:ascii="Arabic Typesetting" w:eastAsiaTheme="majorEastAsia" w:hAnsi="Arabic Typesetting" w:cs="Arabic Typesetting" w:hint="cs"/>
                          <w:sz w:val="28"/>
                          <w:szCs w:val="28"/>
                          <w:rtl/>
                          <w:lang w:bidi="ar-DZ"/>
                        </w:rPr>
                        <w:t>ال</w:t>
                      </w:r>
                      <w:r w:rsidR="00A40EAC">
                        <w:rPr>
                          <w:rFonts w:ascii="Arabic Typesetting" w:eastAsiaTheme="majorEastAsia" w:hAnsi="Arabic Typesetting" w:cs="Arabic Typesetting" w:hint="cs"/>
                          <w:sz w:val="28"/>
                          <w:szCs w:val="28"/>
                          <w:rtl/>
                          <w:lang w:bidi="ar-DZ"/>
                        </w:rPr>
                        <w:t>قانون</w:t>
                      </w:r>
                      <w:r w:rsidR="00A056F7">
                        <w:rPr>
                          <w:rFonts w:ascii="Arabic Typesetting" w:eastAsiaTheme="majorEastAsia" w:hAnsi="Arabic Typesetting" w:cs="Arabic Typesetting" w:hint="cs"/>
                          <w:sz w:val="28"/>
                          <w:szCs w:val="28"/>
                          <w:rtl/>
                          <w:lang w:bidi="ar-DZ"/>
                        </w:rPr>
                        <w:t xml:space="preserve"> في إطار</w:t>
                      </w:r>
                      <w:r w:rsidR="00A40EAC">
                        <w:rPr>
                          <w:rFonts w:ascii="Arabic Typesetting" w:eastAsiaTheme="majorEastAsia" w:hAnsi="Arabic Typesetting" w:cs="Arabic Typesetting" w:hint="cs"/>
                          <w:sz w:val="28"/>
                          <w:szCs w:val="28"/>
                          <w:rtl/>
                          <w:lang w:bidi="ar-DZ"/>
                        </w:rPr>
                        <w:t xml:space="preserve"> الحرب</w:t>
                      </w:r>
                      <w:r w:rsidR="00A056F7">
                        <w:rPr>
                          <w:rFonts w:ascii="Arabic Typesetting" w:eastAsiaTheme="majorEastAsia" w:hAnsi="Arabic Typesetting" w:cs="Arabic Typesetting" w:hint="cs"/>
                          <w:sz w:val="28"/>
                          <w:szCs w:val="28"/>
                          <w:rtl/>
                          <w:lang w:bidi="ar-DZ"/>
                        </w:rPr>
                        <w:t xml:space="preserve"> </w:t>
                      </w:r>
                      <w:r w:rsidR="00A056F7">
                        <w:rPr>
                          <w:rFonts w:ascii="Arabic Typesetting" w:eastAsiaTheme="majorEastAsia" w:hAnsi="Arabic Typesetting" w:cs="Arabic Typesetting"/>
                          <w:b/>
                          <w:bCs/>
                          <w:i/>
                          <w:iCs/>
                          <w:sz w:val="28"/>
                          <w:szCs w:val="28"/>
                          <w:lang w:bidi="ar-DZ"/>
                        </w:rPr>
                        <w:t>Le Droit dans la Guerre</w:t>
                      </w:r>
                      <w:r w:rsidR="00A40EAC">
                        <w:rPr>
                          <w:rFonts w:ascii="Arabic Typesetting" w:eastAsiaTheme="majorEastAsia" w:hAnsi="Arabic Typesetting" w:cs="Arabic Typesetting" w:hint="cs"/>
                          <w:sz w:val="28"/>
                          <w:szCs w:val="28"/>
                          <w:rtl/>
                          <w:lang w:bidi="ar-DZ"/>
                        </w:rPr>
                        <w:t xml:space="preserve">، و بتعبير آخر الطريقة التي تتم بها الحرب. </w:t>
                      </w:r>
                      <w:r w:rsidR="00B27ECE">
                        <w:rPr>
                          <w:rFonts w:ascii="Arabic Typesetting" w:eastAsiaTheme="majorEastAsia" w:hAnsi="Arabic Typesetting" w:cs="Arabic Typesetting" w:hint="cs"/>
                          <w:sz w:val="28"/>
                          <w:szCs w:val="28"/>
                          <w:rtl/>
                          <w:lang w:bidi="ar-DZ"/>
                        </w:rPr>
                        <w:t xml:space="preserve">لقد طوّر القديس أغسطين ثم القديس طوماس الإكويني نظرية حقيقية للحرب العادلة. </w:t>
                      </w:r>
                      <w:r w:rsidR="00201CBE">
                        <w:rPr>
                          <w:rFonts w:ascii="Arabic Typesetting" w:eastAsiaTheme="majorEastAsia" w:hAnsi="Arabic Typesetting" w:cs="Arabic Typesetting" w:hint="cs"/>
                          <w:sz w:val="28"/>
                          <w:szCs w:val="28"/>
                          <w:rtl/>
                          <w:lang w:bidi="ar-DZ"/>
                        </w:rPr>
                        <w:t xml:space="preserve">و سيرا على خطى القديس طوماس الإكويني و فيتوريا و سواريز، تم تطوير و بلورة المقاربة الحديثة لهذا المفهوم من طرف </w:t>
                      </w:r>
                      <w:r w:rsidR="00201CBE">
                        <w:rPr>
                          <w:rFonts w:ascii="Arabic Typesetting" w:eastAsiaTheme="majorEastAsia" w:hAnsi="Arabic Typesetting" w:cs="Arabic Typesetting"/>
                          <w:b/>
                          <w:bCs/>
                          <w:i/>
                          <w:iCs/>
                          <w:sz w:val="28"/>
                          <w:szCs w:val="28"/>
                          <w:lang w:bidi="ar-DZ"/>
                        </w:rPr>
                        <w:t>Michael Walzer</w:t>
                      </w:r>
                      <w:r w:rsidR="00201CBE">
                        <w:rPr>
                          <w:rFonts w:ascii="Arabic Typesetting" w:eastAsiaTheme="majorEastAsia" w:hAnsi="Arabic Typesetting" w:cs="Arabic Typesetting" w:hint="cs"/>
                          <w:sz w:val="28"/>
                          <w:szCs w:val="28"/>
                          <w:rtl/>
                          <w:lang w:bidi="ar-DZ"/>
                        </w:rPr>
                        <w:t xml:space="preserve"> سنة 1977 و يتم تحيينها بشكل مستمر منذ ذلك التاريخ. </w:t>
                      </w:r>
                      <w:r w:rsidR="007B5F32">
                        <w:rPr>
                          <w:rFonts w:ascii="Arabic Typesetting" w:eastAsiaTheme="majorEastAsia" w:hAnsi="Arabic Typesetting" w:cs="Arabic Typesetting" w:hint="cs"/>
                          <w:sz w:val="28"/>
                          <w:szCs w:val="28"/>
                          <w:rtl/>
                          <w:lang w:bidi="ar-DZ"/>
                        </w:rPr>
                        <w:t xml:space="preserve">بالفعل و مع نهاية حرب فييتنام، يشرح هذا الباحث بأن بعض الحروب مبرّرة و يجب بلورة </w:t>
                      </w:r>
                      <w:r w:rsidR="00F1564B">
                        <w:rPr>
                          <w:rFonts w:ascii="Arabic Typesetting" w:eastAsiaTheme="majorEastAsia" w:hAnsi="Arabic Typesetting" w:cs="Arabic Typesetting" w:hint="cs"/>
                          <w:sz w:val="28"/>
                          <w:szCs w:val="28"/>
                          <w:rtl/>
                          <w:lang w:bidi="ar-DZ"/>
                        </w:rPr>
                        <w:t xml:space="preserve">نظرية أخلاقية حولها. </w:t>
                      </w:r>
                      <w:r w:rsidR="002D2A40">
                        <w:rPr>
                          <w:rFonts w:ascii="Arabic Typesetting" w:eastAsiaTheme="majorEastAsia" w:hAnsi="Arabic Typesetting" w:cs="Arabic Typesetting" w:hint="cs"/>
                          <w:sz w:val="28"/>
                          <w:szCs w:val="28"/>
                          <w:rtl/>
                          <w:lang w:bidi="ar-DZ"/>
                        </w:rPr>
                        <w:t xml:space="preserve">تم بعث النقاش من جديد بمناسبة حرب الخليج الثانية، عندما حاول الرئيس بوش الابن تبرير التدخل الأمريكي ضد نظام صدّام حسين. </w:t>
                      </w:r>
                      <w:r w:rsidR="007F2D12">
                        <w:rPr>
                          <w:rFonts w:ascii="Arabic Typesetting" w:eastAsiaTheme="majorEastAsia" w:hAnsi="Arabic Typesetting" w:cs="Arabic Typesetting" w:hint="cs"/>
                          <w:sz w:val="28"/>
                          <w:szCs w:val="28"/>
                          <w:rtl/>
                          <w:lang w:bidi="ar-DZ"/>
                        </w:rPr>
                        <w:t>كما يقع هذا المفهوم في قلب النقاش الخاص بحق التدخّل و التدخلات الإنسانية</w:t>
                      </w:r>
                      <w:r w:rsidR="00A056F7">
                        <w:rPr>
                          <w:rFonts w:ascii="Arabic Typesetting" w:eastAsiaTheme="majorEastAsia" w:hAnsi="Arabic Typesetting" w:cs="Arabic Typesetting" w:hint="cs"/>
                          <w:sz w:val="28"/>
                          <w:szCs w:val="28"/>
                          <w:rtl/>
                          <w:lang w:bidi="ar-DZ"/>
                        </w:rPr>
                        <w:t>.</w:t>
                      </w:r>
                    </w:p>
                    <w:p w:rsidR="00A056F7" w:rsidRDefault="00A056F7" w:rsidP="00A056F7">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lang w:bidi="ar-DZ"/>
                        </w:rPr>
                        <w:t xml:space="preserve">هكذا فإن المعايير الخمسة المرتبطة بقانون الحرب </w:t>
                      </w:r>
                      <w:r>
                        <w:rPr>
                          <w:rFonts w:ascii="Arabic Typesetting" w:eastAsiaTheme="majorEastAsia" w:hAnsi="Arabic Typesetting" w:cs="Arabic Typesetting"/>
                          <w:b/>
                          <w:bCs/>
                          <w:i/>
                          <w:iCs/>
                          <w:sz w:val="28"/>
                          <w:szCs w:val="28"/>
                        </w:rPr>
                        <w:t>Le Jus ad Bellum</w:t>
                      </w:r>
                      <w:r>
                        <w:rPr>
                          <w:rFonts w:ascii="Arabic Typesetting" w:eastAsiaTheme="majorEastAsia" w:hAnsi="Arabic Typesetting" w:cs="Arabic Typesetting" w:hint="cs"/>
                          <w:sz w:val="28"/>
                          <w:szCs w:val="28"/>
                          <w:rtl/>
                          <w:lang w:bidi="ar-DZ"/>
                        </w:rPr>
                        <w:t xml:space="preserve"> هي الآتية:</w:t>
                      </w:r>
                    </w:p>
                    <w:p w:rsidR="00830032"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يجب إعلان الحرب من طرف سلطة شرعية؛</w:t>
                      </w:r>
                    </w:p>
                    <w:p w:rsidR="00A056F7"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يجب أن يكون سبب الحرب عادلا، أي يجب أن تكون الأسباب مرتبطة بالدفاع لمواجهة تهديد خطير و آني أو معاقبة سلوكيات غير مقبولة</w:t>
                      </w:r>
                    </w:p>
                    <w:p w:rsidR="00A056F7"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يجب أن تتم الحرب بنوايا سلمية، إما الحصول على السلم أو تقليص قوة عدو؛</w:t>
                      </w:r>
                    </w:p>
                    <w:p w:rsidR="00A056F7"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يجب أن تكون الحرب آخر حل أو سبيل؛</w:t>
                      </w:r>
                    </w:p>
                    <w:p w:rsidR="00A056F7" w:rsidRDefault="00A056F7" w:rsidP="00A056F7">
                      <w:pPr>
                        <w:pStyle w:val="Paragraphedeliste"/>
                        <w:numPr>
                          <w:ilvl w:val="0"/>
                          <w:numId w:val="1"/>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عقب الحرب، يجب أن تتوفر فرصا معقولة لإقامة سلم دائم و ضمان مصالحة بين أطراف النزاع.</w:t>
                      </w:r>
                    </w:p>
                    <w:p w:rsidR="00675539" w:rsidRDefault="00675539" w:rsidP="00675539">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lang w:bidi="ar-DZ"/>
                        </w:rPr>
                        <w:t xml:space="preserve">المعيارين المرتبطان بالقانون في إطار الحرب </w:t>
                      </w:r>
                      <w:r>
                        <w:rPr>
                          <w:rFonts w:ascii="Arabic Typesetting" w:eastAsiaTheme="majorEastAsia" w:hAnsi="Arabic Typesetting" w:cs="Arabic Typesetting"/>
                          <w:b/>
                          <w:bCs/>
                          <w:i/>
                          <w:iCs/>
                          <w:sz w:val="28"/>
                          <w:szCs w:val="28"/>
                          <w:lang w:bidi="ar-DZ"/>
                        </w:rPr>
                        <w:t>Le Droit dans la Guerre</w:t>
                      </w:r>
                      <w:r>
                        <w:rPr>
                          <w:rFonts w:ascii="Arabic Typesetting" w:eastAsiaTheme="majorEastAsia" w:hAnsi="Arabic Typesetting" w:cs="Arabic Typesetting" w:hint="cs"/>
                          <w:b/>
                          <w:bCs/>
                          <w:i/>
                          <w:iCs/>
                          <w:sz w:val="28"/>
                          <w:szCs w:val="28"/>
                          <w:rtl/>
                          <w:lang w:bidi="ar-DZ"/>
                        </w:rPr>
                        <w:t>(</w:t>
                      </w:r>
                      <w:r>
                        <w:rPr>
                          <w:rFonts w:ascii="Arabic Typesetting" w:eastAsiaTheme="majorEastAsia" w:hAnsi="Arabic Typesetting" w:cs="Arabic Typesetting" w:hint="cs"/>
                          <w:sz w:val="28"/>
                          <w:szCs w:val="28"/>
                          <w:rtl/>
                          <w:lang w:bidi="ar-DZ"/>
                        </w:rPr>
                        <w:t xml:space="preserve"> </w:t>
                      </w:r>
                      <w:r>
                        <w:rPr>
                          <w:rFonts w:ascii="Arabic Typesetting" w:eastAsiaTheme="majorEastAsia" w:hAnsi="Arabic Typesetting" w:cs="Arabic Typesetting"/>
                          <w:b/>
                          <w:bCs/>
                          <w:i/>
                          <w:iCs/>
                          <w:sz w:val="28"/>
                          <w:szCs w:val="28"/>
                          <w:lang w:bidi="ar-DZ"/>
                        </w:rPr>
                        <w:t>Jus in Bello</w:t>
                      </w:r>
                      <w:r>
                        <w:rPr>
                          <w:rFonts w:ascii="Arabic Typesetting" w:eastAsiaTheme="majorEastAsia" w:hAnsi="Arabic Typesetting" w:cs="Arabic Typesetting" w:hint="cs"/>
                          <w:b/>
                          <w:bCs/>
                          <w:i/>
                          <w:iCs/>
                          <w:sz w:val="28"/>
                          <w:szCs w:val="28"/>
                          <w:rtl/>
                          <w:lang w:bidi="ar-DZ"/>
                        </w:rPr>
                        <w:t xml:space="preserve">) </w:t>
                      </w:r>
                      <w:r>
                        <w:rPr>
                          <w:rFonts w:ascii="Arabic Typesetting" w:eastAsiaTheme="majorEastAsia" w:hAnsi="Arabic Typesetting" w:cs="Arabic Typesetting" w:hint="cs"/>
                          <w:sz w:val="28"/>
                          <w:szCs w:val="28"/>
                          <w:rtl/>
                          <w:lang w:bidi="ar-DZ"/>
                        </w:rPr>
                        <w:t>هما:</w:t>
                      </w:r>
                    </w:p>
                    <w:p w:rsidR="00A056F7" w:rsidRDefault="00675539" w:rsidP="00675539">
                      <w:pPr>
                        <w:pStyle w:val="Paragraphedeliste"/>
                        <w:numPr>
                          <w:ilvl w:val="0"/>
                          <w:numId w:val="2"/>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معيار النسبية، الذي يشترط أن تكون أرباح الحرب أكبر من النتائج السلبية؛</w:t>
                      </w:r>
                    </w:p>
                    <w:p w:rsidR="00675539" w:rsidRDefault="00675539" w:rsidP="00675539">
                      <w:pPr>
                        <w:pStyle w:val="Paragraphedeliste"/>
                        <w:numPr>
                          <w:ilvl w:val="0"/>
                          <w:numId w:val="2"/>
                        </w:numPr>
                        <w:bidi/>
                        <w:spacing w:after="0" w:line="360" w:lineRule="auto"/>
                        <w:jc w:val="both"/>
                        <w:rPr>
                          <w:rFonts w:ascii="Arabic Typesetting" w:eastAsiaTheme="majorEastAsia" w:hAnsi="Arabic Typesetting" w:cs="Arabic Typesetting"/>
                          <w:sz w:val="28"/>
                          <w:szCs w:val="28"/>
                          <w:lang w:bidi="ar-DZ"/>
                        </w:rPr>
                      </w:pPr>
                      <w:r>
                        <w:rPr>
                          <w:rFonts w:ascii="Arabic Typesetting" w:eastAsiaTheme="majorEastAsia" w:hAnsi="Arabic Typesetting" w:cs="Arabic Typesetting" w:hint="cs"/>
                          <w:sz w:val="28"/>
                          <w:szCs w:val="28"/>
                          <w:rtl/>
                          <w:lang w:bidi="ar-DZ"/>
                        </w:rPr>
                        <w:t>معيار التمييز، و الذي يشير إلى أن الوسائل المستعملة للقيام بالحرب يجب أن تسمح بالتمييز بين الجنود و غير الجنود.</w:t>
                      </w:r>
                    </w:p>
                    <w:p w:rsidR="00675539" w:rsidRPr="00675539" w:rsidRDefault="00675539" w:rsidP="00675539">
                      <w:pPr>
                        <w:bidi/>
                        <w:spacing w:after="0" w:line="360" w:lineRule="auto"/>
                        <w:jc w:val="both"/>
                        <w:rPr>
                          <w:rFonts w:ascii="Arabic Typesetting" w:eastAsiaTheme="majorEastAsia" w:hAnsi="Arabic Typesetting" w:cs="Arabic Typesetting"/>
                          <w:sz w:val="28"/>
                          <w:szCs w:val="28"/>
                          <w:rtl/>
                          <w:lang w:bidi="ar-DZ"/>
                        </w:rPr>
                      </w:pPr>
                      <w:r>
                        <w:rPr>
                          <w:rFonts w:ascii="Arabic Typesetting" w:eastAsiaTheme="majorEastAsia" w:hAnsi="Arabic Typesetting" w:cs="Arabic Typesetting" w:hint="cs"/>
                          <w:sz w:val="28"/>
                          <w:szCs w:val="28"/>
                          <w:rtl/>
                          <w:lang w:bidi="ar-DZ"/>
                        </w:rPr>
                        <w:t xml:space="preserve">يرتبط المشكل الأساسي لنظرية الحرب العادلة و استخدامها الحقيقي في القانون الدولي بالاختلافات الممكنة في وجهات النظر و تفسير معاييرها. </w:t>
                      </w:r>
                    </w:p>
                  </w:txbxContent>
                </v:textbox>
                <w10:wrap type="square" anchorx="page" anchory="page"/>
              </v:shape>
            </w:pict>
          </mc:Fallback>
        </mc:AlternateContent>
      </w:r>
      <w:r w:rsidR="0092733A">
        <w:rPr>
          <w:rFonts w:ascii="Arabic Typesetting" w:hAnsi="Arabic Typesetting" w:cs="Arabic Typesetting" w:hint="cs"/>
          <w:b/>
          <w:bCs/>
          <w:sz w:val="40"/>
          <w:szCs w:val="40"/>
          <w:rtl/>
          <w:lang w:bidi="ar-DZ"/>
        </w:rPr>
        <w:t xml:space="preserve">ب/- </w:t>
      </w:r>
      <w:r w:rsidR="0092733A">
        <w:rPr>
          <w:rFonts w:ascii="Arabic Typesetting" w:hAnsi="Arabic Typesetting" w:cs="Arabic Typesetting" w:hint="cs"/>
          <w:b/>
          <w:bCs/>
          <w:sz w:val="40"/>
          <w:szCs w:val="40"/>
          <w:u w:val="single"/>
          <w:rtl/>
          <w:lang w:bidi="ar-DZ"/>
        </w:rPr>
        <w:t>تاريــخ القانــون الدولـــي</w:t>
      </w:r>
    </w:p>
    <w:p w:rsidR="0056055E" w:rsidRDefault="007A19D2" w:rsidP="007A19D2">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نجد وسيلتين أساسيتين في العلاقات الدولية كانتا من خلال مختلف توظيفهما تشكّلان حالة جنينية لمجموعة القوانين المشتركة، كما يشهد على ذلك توسيديد: بالفعل، فقد كان اليونانيون يحلّون خلافاتهم من خلال استعمال المعاهدات ( مثل تلك التي عقدت بين إسبرطة و أثينا سنة 446 و 431 ق.م، أو بين إسبرطة و </w:t>
      </w:r>
      <w:r>
        <w:rPr>
          <w:rFonts w:ascii="Arabic Typesetting" w:hAnsi="Arabic Typesetting" w:cs="Arabic Typesetting" w:hint="cs"/>
          <w:sz w:val="40"/>
          <w:szCs w:val="40"/>
          <w:rtl/>
          <w:lang w:bidi="ar-DZ"/>
        </w:rPr>
        <w:lastRenderedPageBreak/>
        <w:t xml:space="preserve">أرغوس سنة 418 ق.م ) و الدبلوماسية. </w:t>
      </w:r>
      <w:r w:rsidR="0056055E">
        <w:rPr>
          <w:rFonts w:ascii="Arabic Typesetting" w:hAnsi="Arabic Typesetting" w:cs="Arabic Typesetting" w:hint="cs"/>
          <w:sz w:val="40"/>
          <w:szCs w:val="40"/>
          <w:rtl/>
          <w:lang w:bidi="ar-DZ"/>
        </w:rPr>
        <w:t xml:space="preserve">قامت روما بتبنّي هذا التقليد بهدف تأسيس رابطة لاتينية خلال القرن 5 ق.م. </w:t>
      </w:r>
    </w:p>
    <w:p w:rsidR="004F4DA8" w:rsidRDefault="00651E1B" w:rsidP="004F4DA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مع سقوط الإمبراطورية الرومانية سنة 476، بدت المجموعة القانونية التي تشكّلت فعليا غارقة في الفوضى بفعل الغزوات البربرية لتبقى على هذه الحالة لعدة قرون من الزمن. </w:t>
      </w:r>
    </w:p>
    <w:p w:rsidR="00AA0C13" w:rsidRDefault="00F0476A" w:rsidP="002A410D">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بالفعل و بعد 300 سنة من ذلك التاريخ، تميّزت المجتمعات التي برزت بخصائص النظام الإقطاعي الذي كان يحدّ من ممارسة سياسة خارجية حقيقية. </w:t>
      </w:r>
      <w:r w:rsidR="004F4DA8">
        <w:rPr>
          <w:rFonts w:ascii="Arabic Typesetting" w:hAnsi="Arabic Typesetting" w:cs="Arabic Typesetting" w:hint="cs"/>
          <w:sz w:val="40"/>
          <w:szCs w:val="40"/>
          <w:rtl/>
          <w:lang w:bidi="ar-DZ"/>
        </w:rPr>
        <w:t xml:space="preserve">و استلزم الأمر انتظار المرحلة المتقدمة من العصور الوسطى لكي نشهد إعادة ظهور " علاقات دولية " حقيقية. </w:t>
      </w:r>
      <w:r w:rsidR="0041769B">
        <w:rPr>
          <w:rFonts w:ascii="Arabic Typesetting" w:hAnsi="Arabic Typesetting" w:cs="Arabic Typesetting" w:hint="cs"/>
          <w:sz w:val="40"/>
          <w:szCs w:val="40"/>
          <w:rtl/>
          <w:lang w:bidi="ar-DZ"/>
        </w:rPr>
        <w:t xml:space="preserve">رابطة الحلفاء </w:t>
      </w:r>
      <w:r w:rsidR="0041769B">
        <w:rPr>
          <w:rFonts w:ascii="Arabic Typesetting" w:hAnsi="Arabic Typesetting" w:cs="Arabic Typesetting"/>
          <w:b/>
          <w:bCs/>
          <w:i/>
          <w:iCs/>
          <w:sz w:val="40"/>
          <w:szCs w:val="40"/>
          <w:lang w:bidi="ar-DZ"/>
        </w:rPr>
        <w:t>La Ligue Hanséatique</w:t>
      </w:r>
      <w:r w:rsidR="0041769B">
        <w:rPr>
          <w:rFonts w:ascii="Arabic Typesetting" w:hAnsi="Arabic Typesetting" w:cs="Arabic Typesetting" w:hint="cs"/>
          <w:sz w:val="40"/>
          <w:szCs w:val="40"/>
          <w:rtl/>
          <w:lang w:bidi="ar-DZ"/>
        </w:rPr>
        <w:t xml:space="preserve"> ( هي تحالف من المدن التجارية لشمال أوروبا ) كانت تعمل على ترقية علاقات تجارية بخلفية تبشيرية كاثوليكية. </w:t>
      </w:r>
      <w:r w:rsidR="001F1678">
        <w:rPr>
          <w:rFonts w:ascii="Arabic Typesetting" w:hAnsi="Arabic Typesetting" w:cs="Arabic Typesetting" w:hint="cs"/>
          <w:sz w:val="40"/>
          <w:szCs w:val="40"/>
          <w:rtl/>
          <w:lang w:bidi="ar-DZ"/>
        </w:rPr>
        <w:t xml:space="preserve">غير أنه و لفترة طويلة جدّا، كانت المنافسة بين البابوية و الإمبراطورية الجرمانية المقدّسة تعيق ظهور مجموعة دولية حقيقية، بسبب ادّعاء كل طرف أنه يهيمن على العالم. </w:t>
      </w:r>
    </w:p>
    <w:p w:rsidR="00AA0C13" w:rsidRDefault="002D2A3A" w:rsidP="00AA0C13">
      <w:pPr>
        <w:bidi/>
        <w:ind w:firstLine="435"/>
        <w:jc w:val="both"/>
        <w:rPr>
          <w:rFonts w:ascii="Arabic Typesetting" w:hAnsi="Arabic Typesetting" w:cs="Arabic Typesetting"/>
          <w:b/>
          <w:bCs/>
          <w:sz w:val="40"/>
          <w:szCs w:val="40"/>
          <w:rtl/>
          <w:lang w:bidi="ar-DZ"/>
        </w:rPr>
      </w:pPr>
      <w:r>
        <w:rPr>
          <w:rFonts w:ascii="Arabic Typesetting" w:hAnsi="Arabic Typesetting" w:cs="Arabic Typesetting" w:hint="cs"/>
          <w:sz w:val="40"/>
          <w:szCs w:val="40"/>
          <w:rtl/>
          <w:lang w:bidi="ar-DZ"/>
        </w:rPr>
        <w:t xml:space="preserve">تطلب الأمر انتظار تبنّي </w:t>
      </w:r>
      <w:r>
        <w:rPr>
          <w:rFonts w:ascii="Arabic Typesetting" w:hAnsi="Arabic Typesetting" w:cs="Arabic Typesetting"/>
          <w:b/>
          <w:bCs/>
          <w:i/>
          <w:iCs/>
          <w:sz w:val="40"/>
          <w:szCs w:val="40"/>
          <w:lang w:bidi="ar-DZ"/>
        </w:rPr>
        <w:t>Philippe Le Bel</w:t>
      </w:r>
      <w:r>
        <w:rPr>
          <w:rFonts w:ascii="Arabic Typesetting" w:hAnsi="Arabic Typesetting" w:cs="Arabic Typesetting" w:hint="cs"/>
          <w:sz w:val="40"/>
          <w:szCs w:val="40"/>
          <w:rtl/>
          <w:lang w:bidi="ar-DZ"/>
        </w:rPr>
        <w:t xml:space="preserve"> في القرن الرابع عشر ميلادي لمقولة </w:t>
      </w:r>
      <w:r>
        <w:rPr>
          <w:rFonts w:ascii="Arabic Typesetting" w:hAnsi="Arabic Typesetting" w:cs="Arabic Typesetting" w:hint="cs"/>
          <w:b/>
          <w:bCs/>
          <w:sz w:val="40"/>
          <w:szCs w:val="40"/>
          <w:rtl/>
          <w:lang w:bidi="ar-DZ"/>
        </w:rPr>
        <w:t xml:space="preserve">الملك إمبراطور في مملكته </w:t>
      </w:r>
      <w:r>
        <w:rPr>
          <w:rFonts w:ascii="Arabic Typesetting" w:hAnsi="Arabic Typesetting" w:cs="Arabic Typesetting" w:hint="cs"/>
          <w:sz w:val="40"/>
          <w:szCs w:val="40"/>
          <w:rtl/>
          <w:lang w:bidi="ar-DZ"/>
        </w:rPr>
        <w:t xml:space="preserve">، لكي يتم دفن السيادة الإقطاعية التي ميّزت الإمبراطورية المقدّسة و الكنيسة: </w:t>
      </w:r>
      <w:r>
        <w:rPr>
          <w:rFonts w:ascii="Arabic Typesetting" w:hAnsi="Arabic Typesetting" w:cs="Arabic Typesetting" w:hint="cs"/>
          <w:b/>
          <w:bCs/>
          <w:sz w:val="40"/>
          <w:szCs w:val="40"/>
          <w:rtl/>
          <w:lang w:bidi="ar-DZ"/>
        </w:rPr>
        <w:t xml:space="preserve">انطلاقا من تلك اللحظة، كان بالإمكان البدء في إقامة علاقات قائمة على المساواة. </w:t>
      </w:r>
    </w:p>
    <w:p w:rsidR="005F2755" w:rsidRDefault="001E29B3" w:rsidP="00AA0C13">
      <w:pPr>
        <w:bidi/>
        <w:jc w:val="both"/>
        <w:rPr>
          <w:rFonts w:ascii="Arabic Typesetting" w:hAnsi="Arabic Typesetting" w:cs="Arabic Typesetting"/>
          <w:b/>
          <w:bCs/>
          <w:sz w:val="40"/>
          <w:szCs w:val="40"/>
          <w:rtl/>
          <w:lang w:bidi="ar-DZ"/>
        </w:rPr>
      </w:pPr>
      <w:r>
        <w:rPr>
          <w:rFonts w:ascii="Arabic Typesetting" w:hAnsi="Arabic Typesetting" w:cs="Arabic Typesetting" w:hint="cs"/>
          <w:sz w:val="40"/>
          <w:szCs w:val="40"/>
          <w:rtl/>
          <w:lang w:bidi="ar-DZ"/>
        </w:rPr>
        <w:t xml:space="preserve">و بمعنى آخر، أفضى هذا التطور إلى حرب الثلاثين سنة التي بدأت في قلب الإمبراطورية المقدّسة و انتهت بتقسيم أوروبا بين 1618 و 1648. </w:t>
      </w:r>
      <w:r w:rsidR="002A410D">
        <w:rPr>
          <w:rFonts w:ascii="Arabic Typesetting" w:hAnsi="Arabic Typesetting" w:cs="Arabic Typesetting" w:hint="cs"/>
          <w:sz w:val="40"/>
          <w:szCs w:val="40"/>
          <w:rtl/>
          <w:lang w:bidi="ar-DZ"/>
        </w:rPr>
        <w:t xml:space="preserve">انتهت هذه الحرب في أكتوبر 1648 بالتوقيع على اتفاقات أوسنابروك و مونستر </w:t>
      </w:r>
      <w:r w:rsidR="002A410D">
        <w:rPr>
          <w:rFonts w:ascii="Arabic Typesetting" w:hAnsi="Arabic Typesetting" w:cs="Arabic Typesetting"/>
          <w:b/>
          <w:bCs/>
          <w:i/>
          <w:iCs/>
          <w:sz w:val="40"/>
          <w:szCs w:val="40"/>
          <w:lang w:bidi="ar-DZ"/>
        </w:rPr>
        <w:t>Traités d’Osnabrück et de Münster</w:t>
      </w:r>
      <w:r w:rsidR="002A410D">
        <w:rPr>
          <w:rFonts w:ascii="Arabic Typesetting" w:hAnsi="Arabic Typesetting" w:cs="Arabic Typesetting" w:hint="cs"/>
          <w:sz w:val="40"/>
          <w:szCs w:val="40"/>
          <w:rtl/>
          <w:lang w:bidi="ar-DZ"/>
        </w:rPr>
        <w:t xml:space="preserve"> المشهورة باسم </w:t>
      </w:r>
      <w:r w:rsidR="002A410D">
        <w:rPr>
          <w:rFonts w:ascii="Arabic Typesetting" w:hAnsi="Arabic Typesetting" w:cs="Arabic Typesetting" w:hint="cs"/>
          <w:b/>
          <w:bCs/>
          <w:sz w:val="40"/>
          <w:szCs w:val="40"/>
          <w:rtl/>
          <w:lang w:bidi="ar-DZ"/>
        </w:rPr>
        <w:t>اتفاقيات ويستفاليا</w:t>
      </w:r>
      <w:r w:rsidR="005F2755">
        <w:rPr>
          <w:rFonts w:ascii="Arabic Typesetting" w:hAnsi="Arabic Typesetting" w:cs="Arabic Typesetting" w:hint="cs"/>
          <w:b/>
          <w:bCs/>
          <w:sz w:val="40"/>
          <w:szCs w:val="40"/>
          <w:rtl/>
          <w:lang w:bidi="ar-DZ"/>
        </w:rPr>
        <w:t>:</w:t>
      </w:r>
    </w:p>
    <w:p w:rsidR="005F2755" w:rsidRDefault="005F2755" w:rsidP="005F2755">
      <w:pPr>
        <w:pStyle w:val="Paragraphedeliste"/>
        <w:numPr>
          <w:ilvl w:val="0"/>
          <w:numId w:val="3"/>
        </w:numPr>
        <w:bidi/>
        <w:jc w:val="both"/>
        <w:rPr>
          <w:rFonts w:ascii="Arabic Typesetting" w:hAnsi="Arabic Typesetting" w:cs="Arabic Typesetting"/>
          <w:sz w:val="40"/>
          <w:szCs w:val="40"/>
          <w:lang w:bidi="ar-DZ"/>
        </w:rPr>
      </w:pPr>
      <w:r>
        <w:rPr>
          <w:rFonts w:ascii="Arabic Typesetting" w:hAnsi="Arabic Typesetting" w:cs="Arabic Typesetting" w:hint="cs"/>
          <w:b/>
          <w:bCs/>
          <w:sz w:val="40"/>
          <w:szCs w:val="40"/>
          <w:rtl/>
          <w:lang w:bidi="ar-DZ"/>
        </w:rPr>
        <w:t>من جهة</w:t>
      </w:r>
      <w:r>
        <w:rPr>
          <w:rFonts w:ascii="Arabic Typesetting" w:hAnsi="Arabic Typesetting" w:cs="Arabic Typesetting" w:hint="cs"/>
          <w:sz w:val="40"/>
          <w:szCs w:val="40"/>
          <w:rtl/>
          <w:lang w:bidi="ar-DZ"/>
        </w:rPr>
        <w:t>، أخذت اتفاقيات ويستفاليا هزيمة و نهاية هيمنة البابوية و الإمبراطورية المقدّسة على أوروبا بعين الاعتبار، و تجسّد ذلك من خلال القبول بظهور الدول الحديثة ذات السيادة؛</w:t>
      </w:r>
    </w:p>
    <w:p w:rsidR="00AA0C13" w:rsidRDefault="005F2755" w:rsidP="005F2755">
      <w:pPr>
        <w:pStyle w:val="Paragraphedeliste"/>
        <w:numPr>
          <w:ilvl w:val="0"/>
          <w:numId w:val="3"/>
        </w:numPr>
        <w:bidi/>
        <w:jc w:val="both"/>
        <w:rPr>
          <w:rFonts w:ascii="Arabic Typesetting" w:hAnsi="Arabic Typesetting" w:cs="Arabic Typesetting"/>
          <w:sz w:val="40"/>
          <w:szCs w:val="40"/>
          <w:lang w:bidi="ar-DZ"/>
        </w:rPr>
      </w:pPr>
      <w:r>
        <w:rPr>
          <w:rFonts w:ascii="Arabic Typesetting" w:hAnsi="Arabic Typesetting" w:cs="Arabic Typesetting" w:hint="cs"/>
          <w:b/>
          <w:bCs/>
          <w:sz w:val="40"/>
          <w:szCs w:val="40"/>
          <w:rtl/>
          <w:lang w:bidi="ar-DZ"/>
        </w:rPr>
        <w:t xml:space="preserve">من جهة ثانية، </w:t>
      </w:r>
      <w:r w:rsidR="00AA0C13">
        <w:rPr>
          <w:rFonts w:ascii="Arabic Typesetting" w:hAnsi="Arabic Typesetting" w:cs="Arabic Typesetting" w:hint="cs"/>
          <w:sz w:val="40"/>
          <w:szCs w:val="40"/>
          <w:rtl/>
          <w:lang w:bidi="ar-DZ"/>
        </w:rPr>
        <w:t xml:space="preserve">هذه الاتفاقيات تكرّس الاعتراف بعنصرين أساسيين للعلاقات الدولية: سيادة و تساوي الدول، و عليه أصبح حل الخلافات يستند إلى المعاهدات. </w:t>
      </w:r>
    </w:p>
    <w:p w:rsidR="00651E1B" w:rsidRDefault="00AA0C13" w:rsidP="00AA0C13">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هكذا و من وجهة نظر قانونية، يمكن </w:t>
      </w:r>
      <w:r>
        <w:rPr>
          <w:rFonts w:ascii="Arabic Typesetting" w:hAnsi="Arabic Typesetting" w:cs="Arabic Typesetting" w:hint="cs"/>
          <w:b/>
          <w:bCs/>
          <w:sz w:val="40"/>
          <w:szCs w:val="40"/>
          <w:rtl/>
          <w:lang w:bidi="ar-DZ"/>
        </w:rPr>
        <w:t>النظر إلى اتفاقيات ويستفاليا على أنها قاعدة و أساس تطور القانون الدولي كما نعرفه اليوم.</w:t>
      </w:r>
      <w:r>
        <w:rPr>
          <w:rFonts w:ascii="Arabic Typesetting" w:hAnsi="Arabic Typesetting" w:cs="Arabic Typesetting" w:hint="cs"/>
          <w:sz w:val="40"/>
          <w:szCs w:val="40"/>
          <w:rtl/>
          <w:lang w:bidi="ar-DZ"/>
        </w:rPr>
        <w:t xml:space="preserve"> </w:t>
      </w:r>
      <w:r w:rsidR="005F2755" w:rsidRPr="00AA0C13">
        <w:rPr>
          <w:rFonts w:ascii="Arabic Typesetting" w:hAnsi="Arabic Typesetting" w:cs="Arabic Typesetting" w:hint="cs"/>
          <w:sz w:val="40"/>
          <w:szCs w:val="40"/>
          <w:rtl/>
          <w:lang w:bidi="ar-DZ"/>
        </w:rPr>
        <w:t xml:space="preserve"> </w:t>
      </w:r>
    </w:p>
    <w:p w:rsidR="00AA0C13" w:rsidRDefault="00AA0C13" w:rsidP="00AA0C13">
      <w:pPr>
        <w:bidi/>
        <w:jc w:val="both"/>
        <w:rPr>
          <w:rFonts w:ascii="Arabic Typesetting" w:hAnsi="Arabic Typesetting" w:cs="Arabic Typesetting"/>
          <w:sz w:val="40"/>
          <w:szCs w:val="40"/>
          <w:rtl/>
          <w:lang w:bidi="ar-DZ"/>
        </w:rPr>
      </w:pPr>
    </w:p>
    <w:p w:rsidR="003E34DC" w:rsidRDefault="003E34DC" w:rsidP="00AA0C13">
      <w:pPr>
        <w:bidi/>
        <w:jc w:val="center"/>
        <w:rPr>
          <w:rFonts w:ascii="Arabic Typesetting" w:hAnsi="Arabic Typesetting" w:cs="Arabic Typesetting"/>
          <w:sz w:val="40"/>
          <w:szCs w:val="40"/>
          <w:lang w:bidi="ar-DZ"/>
        </w:rPr>
      </w:pPr>
    </w:p>
    <w:p w:rsidR="00AA0C13" w:rsidRDefault="008D142D" w:rsidP="003E34DC">
      <w:pPr>
        <w:bidi/>
        <w:jc w:val="both"/>
        <w:rPr>
          <w:rFonts w:ascii="Arabic Typesetting" w:hAnsi="Arabic Typesetting" w:cs="Arabic Typesetting"/>
          <w:b/>
          <w:bCs/>
          <w:sz w:val="40"/>
          <w:szCs w:val="40"/>
          <w:u w:val="single"/>
          <w:rtl/>
          <w:lang w:bidi="ar-DZ"/>
        </w:rPr>
      </w:pPr>
      <w:r>
        <w:rPr>
          <w:rFonts w:ascii="Arabic Typesetting" w:hAnsi="Arabic Typesetting" w:cs="Arabic Typesetting"/>
          <w:noProof/>
          <w:sz w:val="40"/>
          <w:szCs w:val="40"/>
          <w:rtl/>
        </w:rPr>
        <mc:AlternateContent>
          <mc:Choice Requires="wps">
            <w:drawing>
              <wp:anchor distT="0" distB="0" distL="114300" distR="114300" simplePos="0" relativeHeight="251670528" behindDoc="0" locked="0" layoutInCell="0" allowOverlap="1">
                <wp:simplePos x="0" y="0"/>
                <wp:positionH relativeFrom="page">
                  <wp:posOffset>540385</wp:posOffset>
                </wp:positionH>
                <wp:positionV relativeFrom="page">
                  <wp:posOffset>1275080</wp:posOffset>
                </wp:positionV>
                <wp:extent cx="6384925" cy="2406650"/>
                <wp:effectExtent l="45085" t="46355" r="46990" b="42545"/>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2406650"/>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5400000" scaled="1"/>
                        </a:gradFill>
                        <a:ln w="76200" cmpd="thickThin">
                          <a:solidFill>
                            <a:schemeClr val="accent2">
                              <a:lumMod val="50000"/>
                              <a:lumOff val="0"/>
                            </a:schemeClr>
                          </a:solidFill>
                          <a:miter lim="800000"/>
                          <a:headEnd/>
                          <a:tailEnd/>
                        </a:ln>
                      </wps:spPr>
                      <wps:txbx>
                        <w:txbxContent>
                          <w:p w:rsidR="00AA0C13" w:rsidRDefault="00AA0C13" w:rsidP="00AA0C13">
                            <w:pPr>
                              <w:bidi/>
                              <w:spacing w:after="0" w:line="360" w:lineRule="auto"/>
                              <w:jc w:val="center"/>
                              <w:rPr>
                                <w:rFonts w:ascii="Arabic Typesetting" w:eastAsiaTheme="majorEastAsia" w:hAnsi="Arabic Typesetting" w:cs="Arabic Typesetting"/>
                                <w:b/>
                                <w:bCs/>
                                <w:sz w:val="32"/>
                                <w:szCs w:val="32"/>
                                <w:rtl/>
                              </w:rPr>
                            </w:pPr>
                            <w:r w:rsidRPr="00AA0C13">
                              <w:rPr>
                                <w:rFonts w:ascii="Arabic Typesetting" w:eastAsiaTheme="majorEastAsia" w:hAnsi="Arabic Typesetting" w:cs="Arabic Typesetting"/>
                                <w:b/>
                                <w:bCs/>
                                <w:sz w:val="32"/>
                                <w:szCs w:val="32"/>
                                <w:rtl/>
                              </w:rPr>
                              <w:t>سيــادة الــدول</w:t>
                            </w:r>
                          </w:p>
                          <w:p w:rsidR="00AA0C13" w:rsidRPr="00AA0C13" w:rsidRDefault="00AA0C13" w:rsidP="00AA0C13">
                            <w:pPr>
                              <w:bidi/>
                              <w:spacing w:after="0" w:line="360" w:lineRule="auto"/>
                              <w:jc w:val="both"/>
                              <w:rPr>
                                <w:rFonts w:ascii="Arabic Typesetting" w:eastAsiaTheme="majorEastAsia" w:hAnsi="Arabic Typesetting" w:cs="Arabic Typesetting"/>
                                <w:sz w:val="28"/>
                                <w:szCs w:val="28"/>
                              </w:rPr>
                            </w:pPr>
                            <w:r>
                              <w:rPr>
                                <w:rFonts w:ascii="Arabic Typesetting" w:eastAsiaTheme="majorEastAsia" w:hAnsi="Arabic Typesetting" w:cs="Arabic Typesetting" w:hint="cs"/>
                                <w:sz w:val="28"/>
                                <w:szCs w:val="28"/>
                                <w:rtl/>
                              </w:rPr>
                              <w:t>من خلال التنظير لمبدأ سيادة الدولة في " الكتب الستة للجمهورية " المنشور سنة 1576، و من خلال اعتباره لهذا المبدأ على أنه مشارك في الجوهر أو الطبيعة الخاصة بالدولة، يكون جون بودان قد ساهم في تعريف الدولة الحديثة من خلال خاصية السيادة غير قابلة للتقسيم. تبدو السيادة حسب بودان من خلال مظهرين: واحد داخلي ( السيّد ـ الشعب أو الملك ـ له حق احتكار القوة داخل الدولة ) و الثاني خارجي</w:t>
                            </w:r>
                            <w:r w:rsidR="001D48C5">
                              <w:rPr>
                                <w:rFonts w:ascii="Arabic Typesetting" w:eastAsiaTheme="majorEastAsia" w:hAnsi="Arabic Typesetting" w:cs="Arabic Typesetting" w:hint="cs"/>
                                <w:sz w:val="28"/>
                                <w:szCs w:val="28"/>
                                <w:rtl/>
                              </w:rPr>
                              <w:t xml:space="preserve"> ( عندها ابتكر بشكل كلّي مفهوم سيادة الدولة ). و عليه فسيادة الدولة تكون أبدية و غير قابلة للتقسيم. غير أن هذا المفهوم الكلاسيكي يعرف شيئا من المراجعات العميقة بفعل ديناميكيات التكامل، أين برزت السيادة المقسّمة بفعل تحويل جزء منها إلى الكيان العبر للقومية، أو مفهوم السيادة المحدودة الناتج تاريخيا من ديناميكيات الاستعمار و الإمبريالية.</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0" o:spid="_x0000_s1031" type="#_x0000_t202" style="position:absolute;left:0;text-align:left;margin-left:42.55pt;margin-top:100.4pt;width:502.75pt;height:18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" o:allowincell="f" fillcolor="#dbe5f1 [660]" strokecolor="#622423 [1605]" strokeweight="6pt">
                <v:fill color2="#4f81bd [3204]" focus="100%" type="gradient"/>
                <v:stroke linestyle="thickThin"/>
                <v:textbox inset="10.8pt,7.2pt,10.8pt,7.2pt">
                  <w:txbxContent>
                    <w:p w:rsidR="00AA0C13" w:rsidRDefault="00AA0C13" w:rsidP="00AA0C13">
                      <w:pPr>
                        <w:bidi/>
                        <w:spacing w:after="0" w:line="360" w:lineRule="auto"/>
                        <w:jc w:val="center"/>
                        <w:rPr>
                          <w:rFonts w:ascii="Arabic Typesetting" w:eastAsiaTheme="majorEastAsia" w:hAnsi="Arabic Typesetting" w:cs="Arabic Typesetting"/>
                          <w:b/>
                          <w:bCs/>
                          <w:sz w:val="32"/>
                          <w:szCs w:val="32"/>
                          <w:rtl/>
                        </w:rPr>
                      </w:pPr>
                      <w:r w:rsidRPr="00AA0C13">
                        <w:rPr>
                          <w:rFonts w:ascii="Arabic Typesetting" w:eastAsiaTheme="majorEastAsia" w:hAnsi="Arabic Typesetting" w:cs="Arabic Typesetting"/>
                          <w:b/>
                          <w:bCs/>
                          <w:sz w:val="32"/>
                          <w:szCs w:val="32"/>
                          <w:rtl/>
                        </w:rPr>
                        <w:t>سيــادة الــدول</w:t>
                      </w:r>
                    </w:p>
                    <w:p w:rsidR="00AA0C13" w:rsidRPr="00AA0C13" w:rsidRDefault="00AA0C13" w:rsidP="00AA0C13">
                      <w:pPr>
                        <w:bidi/>
                        <w:spacing w:after="0" w:line="360" w:lineRule="auto"/>
                        <w:jc w:val="both"/>
                        <w:rPr>
                          <w:rFonts w:ascii="Arabic Typesetting" w:eastAsiaTheme="majorEastAsia" w:hAnsi="Arabic Typesetting" w:cs="Arabic Typesetting"/>
                          <w:sz w:val="28"/>
                          <w:szCs w:val="28"/>
                        </w:rPr>
                      </w:pPr>
                      <w:r>
                        <w:rPr>
                          <w:rFonts w:ascii="Arabic Typesetting" w:eastAsiaTheme="majorEastAsia" w:hAnsi="Arabic Typesetting" w:cs="Arabic Typesetting" w:hint="cs"/>
                          <w:sz w:val="28"/>
                          <w:szCs w:val="28"/>
                          <w:rtl/>
                        </w:rPr>
                        <w:t>من خلال التنظير لمبدأ سيادة الدولة في " الكتب الستة للجمهورية " المنشور سنة 1576، و من خلال اعتباره لهذا المبدأ على أنه مشارك في الجوهر أو الطبيعة الخاصة بالدولة، يكون جون بودان قد ساهم في تعريف الدولة الحديثة من خلال خاصية السيادة غير قابلة للتقسيم. تبدو السيادة حسب بودان من خلال مظهرين: واحد داخلي ( السيّد ـ الشعب أو الملك ـ له حق احتكار القوة داخل الدولة ) و الثاني خارجي</w:t>
                      </w:r>
                      <w:r w:rsidR="001D48C5">
                        <w:rPr>
                          <w:rFonts w:ascii="Arabic Typesetting" w:eastAsiaTheme="majorEastAsia" w:hAnsi="Arabic Typesetting" w:cs="Arabic Typesetting" w:hint="cs"/>
                          <w:sz w:val="28"/>
                          <w:szCs w:val="28"/>
                          <w:rtl/>
                        </w:rPr>
                        <w:t xml:space="preserve"> ( عندها ابتكر بشكل كلّي مفهوم سيادة الدولة ). و عليه فسيادة الدولة تكون أبدية و غير قابلة للتقسيم. غير أن هذا المفهوم الكلاسيكي يعرف شيئا من المراجعات العميقة بفعل ديناميكيات التكامل، أين برزت السيادة المقسّمة بفعل تحويل جزء منها إلى الكيان العبر للقومية، أو مفهوم السيادة المحدودة الناتج تاريخيا من ديناميكيات الاستعمار و الإمبريالية.</w:t>
                      </w:r>
                    </w:p>
                  </w:txbxContent>
                </v:textbox>
                <w10:wrap type="square" anchorx="page" anchory="page"/>
              </v:shape>
            </w:pict>
          </mc:Fallback>
        </mc:AlternateContent>
      </w:r>
      <w:r w:rsidR="003E34DC">
        <w:rPr>
          <w:rFonts w:ascii="Arabic Typesetting" w:hAnsi="Arabic Typesetting" w:cs="Arabic Typesetting" w:hint="cs"/>
          <w:b/>
          <w:bCs/>
          <w:sz w:val="40"/>
          <w:szCs w:val="40"/>
          <w:rtl/>
          <w:lang w:bidi="ar-DZ"/>
        </w:rPr>
        <w:t xml:space="preserve">ج/- </w:t>
      </w:r>
      <w:r w:rsidR="003E34DC">
        <w:rPr>
          <w:rFonts w:ascii="Arabic Typesetting" w:hAnsi="Arabic Typesetting" w:cs="Arabic Typesetting" w:hint="cs"/>
          <w:b/>
          <w:bCs/>
          <w:sz w:val="40"/>
          <w:szCs w:val="40"/>
          <w:u w:val="single"/>
          <w:rtl/>
          <w:lang w:bidi="ar-DZ"/>
        </w:rPr>
        <w:t>مصــادر القانــون الدولــي</w:t>
      </w:r>
    </w:p>
    <w:p w:rsidR="003E34DC" w:rsidRDefault="003E34DC" w:rsidP="003E34DC">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يرتكز القانون الدولي على ثلاثة مصادر رئيسية حدّدتها المادة 38 من القانون الخاص بمحكمة العدل الدولية بتاريخ 26 جوان 1945، و مصدرين ثانويين.</w:t>
      </w:r>
    </w:p>
    <w:p w:rsidR="000F2D35" w:rsidRDefault="003E34DC" w:rsidP="003E34DC">
      <w:pPr>
        <w:pStyle w:val="Paragraphedeliste"/>
        <w:numPr>
          <w:ilvl w:val="0"/>
          <w:numId w:val="4"/>
        </w:numPr>
        <w:bidi/>
        <w:jc w:val="both"/>
        <w:rPr>
          <w:rFonts w:ascii="Arabic Typesetting" w:hAnsi="Arabic Typesetting" w:cs="Arabic Typesetting"/>
          <w:sz w:val="40"/>
          <w:szCs w:val="40"/>
          <w:lang w:bidi="ar-DZ"/>
        </w:rPr>
      </w:pPr>
      <w:r>
        <w:rPr>
          <w:rFonts w:ascii="Arabic Typesetting" w:hAnsi="Arabic Typesetting" w:cs="Arabic Typesetting" w:hint="cs"/>
          <w:b/>
          <w:bCs/>
          <w:sz w:val="40"/>
          <w:szCs w:val="40"/>
          <w:rtl/>
          <w:lang w:bidi="ar-DZ"/>
        </w:rPr>
        <w:t>العـــــــــرف:</w:t>
      </w:r>
      <w:r w:rsidRPr="003E34DC">
        <w:rPr>
          <w:rFonts w:ascii="Arabic Typesetting" w:hAnsi="Arabic Typesetting" w:cs="Arabic Typesetting" w:hint="cs"/>
          <w:sz w:val="40"/>
          <w:szCs w:val="40"/>
          <w:rtl/>
          <w:lang w:bidi="ar-DZ"/>
        </w:rPr>
        <w:t xml:space="preserve"> يعتبر</w:t>
      </w:r>
      <w:r>
        <w:rPr>
          <w:rFonts w:ascii="Arabic Typesetting" w:hAnsi="Arabic Typesetting" w:cs="Arabic Typesetting" w:hint="cs"/>
          <w:sz w:val="40"/>
          <w:szCs w:val="40"/>
          <w:rtl/>
          <w:lang w:bidi="ar-DZ"/>
        </w:rPr>
        <w:t xml:space="preserve"> المصدر الرئيسي للقانون الدولي: فهو حسب المادة 38 (ب) من قانون محكمة العدل الدولية " الدليل على ممارسة عامة مقبولة باعتبارها هي القانون ". يستند هذا الدليل على عنصرين أساسيين: من جهة؛ </w:t>
      </w:r>
      <w:r>
        <w:rPr>
          <w:rFonts w:ascii="Arabic Typesetting" w:hAnsi="Arabic Typesetting" w:cs="Arabic Typesetting" w:hint="cs"/>
          <w:b/>
          <w:bCs/>
          <w:sz w:val="40"/>
          <w:szCs w:val="40"/>
          <w:rtl/>
          <w:lang w:bidi="ar-DZ"/>
        </w:rPr>
        <w:t xml:space="preserve">التكرار عبر الزمان و المكان لهذا العرف، </w:t>
      </w:r>
      <w:r>
        <w:rPr>
          <w:rFonts w:ascii="Arabic Typesetting" w:hAnsi="Arabic Typesetting" w:cs="Arabic Typesetting" w:hint="cs"/>
          <w:sz w:val="40"/>
          <w:szCs w:val="40"/>
          <w:rtl/>
          <w:lang w:bidi="ar-DZ"/>
        </w:rPr>
        <w:t xml:space="preserve">و من جهة أخرى؛ </w:t>
      </w:r>
      <w:r>
        <w:rPr>
          <w:rFonts w:ascii="Arabic Typesetting" w:hAnsi="Arabic Typesetting" w:cs="Arabic Typesetting" w:hint="cs"/>
          <w:b/>
          <w:bCs/>
          <w:sz w:val="40"/>
          <w:szCs w:val="40"/>
          <w:rtl/>
          <w:lang w:bidi="ar-DZ"/>
        </w:rPr>
        <w:t xml:space="preserve">القبول به من طرف المجموعة. </w:t>
      </w:r>
      <w:r>
        <w:rPr>
          <w:rFonts w:ascii="Arabic Typesetting" w:hAnsi="Arabic Typesetting" w:cs="Arabic Typesetting" w:hint="cs"/>
          <w:sz w:val="40"/>
          <w:szCs w:val="40"/>
          <w:rtl/>
          <w:lang w:bidi="ar-DZ"/>
        </w:rPr>
        <w:t>يجب أن نشير إلى أن القانون العرفي له نفس القيمة القانونية التي يحظى بها القانون التقليدي، و هو ما يعني أنه بإمكان اتفاقية ما تغيير أو إلغاء عرف ما، و بالعكس يمكن للعرف أن يعدّل في اتفاقية ما. يمكن أن تحويل القانون العرفي إلى مجموعة من القوانين المكتوبة، المرتّبة و المنظّمة</w:t>
      </w:r>
      <w:r w:rsidR="00302889">
        <w:rPr>
          <w:rFonts w:ascii="Arabic Typesetting" w:hAnsi="Arabic Typesetting" w:cs="Arabic Typesetting" w:hint="cs"/>
          <w:sz w:val="40"/>
          <w:szCs w:val="40"/>
          <w:rtl/>
          <w:lang w:bidi="ar-DZ"/>
        </w:rPr>
        <w:t xml:space="preserve">: هو ما نسمّيه </w:t>
      </w:r>
      <w:r w:rsidR="00302889">
        <w:rPr>
          <w:rFonts w:ascii="Arabic Typesetting" w:hAnsi="Arabic Typesetting" w:cs="Arabic Typesetting" w:hint="cs"/>
          <w:b/>
          <w:bCs/>
          <w:sz w:val="40"/>
          <w:szCs w:val="40"/>
          <w:rtl/>
          <w:lang w:bidi="ar-DZ"/>
        </w:rPr>
        <w:t xml:space="preserve">" التقنين </w:t>
      </w:r>
      <w:r w:rsidR="00302889">
        <w:rPr>
          <w:rFonts w:ascii="Arabic Typesetting" w:hAnsi="Arabic Typesetting" w:cs="Arabic Typesetting"/>
          <w:b/>
          <w:bCs/>
          <w:i/>
          <w:iCs/>
          <w:sz w:val="40"/>
          <w:szCs w:val="40"/>
          <w:lang w:bidi="ar-DZ"/>
        </w:rPr>
        <w:t>La Codification</w:t>
      </w:r>
      <w:r w:rsidR="00302889">
        <w:rPr>
          <w:rFonts w:ascii="Arabic Typesetting" w:hAnsi="Arabic Typesetting" w:cs="Arabic Typesetting" w:hint="cs"/>
          <w:b/>
          <w:bCs/>
          <w:sz w:val="40"/>
          <w:szCs w:val="40"/>
          <w:rtl/>
          <w:lang w:bidi="ar-DZ"/>
        </w:rPr>
        <w:t xml:space="preserve"> "</w:t>
      </w:r>
      <w:r w:rsidR="00302889">
        <w:rPr>
          <w:rFonts w:ascii="Arabic Typesetting" w:hAnsi="Arabic Typesetting" w:cs="Arabic Typesetting" w:hint="cs"/>
          <w:sz w:val="40"/>
          <w:szCs w:val="40"/>
          <w:rtl/>
          <w:lang w:bidi="ar-DZ"/>
        </w:rPr>
        <w:t xml:space="preserve">، مثلا مثلما يظهره تقنين القانون البحري الجديد من خلال اتفاقية </w:t>
      </w:r>
      <w:r w:rsidR="00302889">
        <w:rPr>
          <w:rFonts w:ascii="Arabic Typesetting" w:hAnsi="Arabic Typesetting" w:cs="Arabic Typesetting"/>
          <w:b/>
          <w:bCs/>
          <w:i/>
          <w:iCs/>
          <w:sz w:val="40"/>
          <w:szCs w:val="40"/>
          <w:lang w:bidi="ar-DZ"/>
        </w:rPr>
        <w:t>Montego Bay</w:t>
      </w:r>
      <w:r w:rsidR="00302889">
        <w:rPr>
          <w:rFonts w:ascii="Arabic Typesetting" w:hAnsi="Arabic Typesetting" w:cs="Arabic Typesetting" w:hint="cs"/>
          <w:sz w:val="40"/>
          <w:szCs w:val="40"/>
          <w:rtl/>
          <w:lang w:bidi="ar-DZ"/>
        </w:rPr>
        <w:t xml:space="preserve"> سنة 1982.</w:t>
      </w:r>
      <w:r>
        <w:rPr>
          <w:rFonts w:ascii="Arabic Typesetting" w:hAnsi="Arabic Typesetting" w:cs="Arabic Typesetting" w:hint="cs"/>
          <w:sz w:val="40"/>
          <w:szCs w:val="40"/>
          <w:rtl/>
          <w:lang w:bidi="ar-DZ"/>
        </w:rPr>
        <w:t xml:space="preserve"> </w:t>
      </w:r>
    </w:p>
    <w:p w:rsidR="003E34DC" w:rsidRPr="009419C5" w:rsidRDefault="003E34DC" w:rsidP="000F2D35">
      <w:pPr>
        <w:pStyle w:val="Paragraphedeliste"/>
        <w:numPr>
          <w:ilvl w:val="0"/>
          <w:numId w:val="4"/>
        </w:numPr>
        <w:bidi/>
        <w:jc w:val="both"/>
        <w:rPr>
          <w:rFonts w:ascii="Arabic Typesetting" w:hAnsi="Arabic Typesetting" w:cs="Arabic Typesetting"/>
          <w:b/>
          <w:bCs/>
          <w:sz w:val="40"/>
          <w:szCs w:val="40"/>
          <w:lang w:bidi="ar-DZ"/>
        </w:rPr>
      </w:pPr>
      <w:r w:rsidRPr="003E34DC">
        <w:rPr>
          <w:rFonts w:ascii="Arabic Typesetting" w:hAnsi="Arabic Typesetting" w:cs="Arabic Typesetting" w:hint="cs"/>
          <w:sz w:val="40"/>
          <w:szCs w:val="40"/>
          <w:rtl/>
          <w:lang w:bidi="ar-DZ"/>
        </w:rPr>
        <w:t xml:space="preserve"> </w:t>
      </w:r>
      <w:r w:rsidR="000F2D35" w:rsidRPr="000F2D35">
        <w:rPr>
          <w:rFonts w:ascii="Arabic Typesetting" w:hAnsi="Arabic Typesetting" w:cs="Arabic Typesetting" w:hint="cs"/>
          <w:b/>
          <w:bCs/>
          <w:sz w:val="40"/>
          <w:szCs w:val="40"/>
          <w:rtl/>
          <w:lang w:bidi="ar-DZ"/>
        </w:rPr>
        <w:t xml:space="preserve">المعاهـــــدات: </w:t>
      </w:r>
      <w:r w:rsidR="000F2D35">
        <w:rPr>
          <w:rFonts w:ascii="Arabic Typesetting" w:hAnsi="Arabic Typesetting" w:cs="Arabic Typesetting" w:hint="cs"/>
          <w:sz w:val="40"/>
          <w:szCs w:val="40"/>
          <w:rtl/>
          <w:lang w:bidi="ar-DZ"/>
        </w:rPr>
        <w:t xml:space="preserve">تعتبر المصدر الرئيسي الآخر للقانون الدولي، فهي اتفاقيات صريحة و قطعية بين موضوعات القانون الدولي و تهدف إلى الحصول على آثار قانونية. </w:t>
      </w:r>
      <w:r w:rsidR="000F1F57">
        <w:rPr>
          <w:rFonts w:ascii="Arabic Typesetting" w:hAnsi="Arabic Typesetting" w:cs="Arabic Typesetting" w:hint="cs"/>
          <w:sz w:val="40"/>
          <w:szCs w:val="40"/>
          <w:rtl/>
          <w:lang w:bidi="ar-DZ"/>
        </w:rPr>
        <w:t xml:space="preserve">تتم المعاهدات من خلال ثلاثة مراحل أساسية هي التفاوض، التوقيع، المصادقة ( من أجل تجاوز هذه المرحلة التي قد تشكّل عائقا في الديموقراطيات الغربية، تم استحداث المعاهدات المبسّطة و التي تدخل حيّز التنفيذ بمجرّد </w:t>
      </w:r>
      <w:r w:rsidR="000F1F57">
        <w:rPr>
          <w:rFonts w:ascii="Arabic Typesetting" w:hAnsi="Arabic Typesetting" w:cs="Arabic Typesetting" w:hint="cs"/>
          <w:sz w:val="40"/>
          <w:szCs w:val="40"/>
          <w:rtl/>
          <w:lang w:bidi="ar-DZ"/>
        </w:rPr>
        <w:lastRenderedPageBreak/>
        <w:t xml:space="preserve">الانتهاء من التفاوض و التوقيع عليها، فهي ليست بحاجة للمصادقة. هذه التقنية منتشرة كثيرا في الولايات المتّحدة الأمريكية، فهي التي سمحت للرئيس الأمريكي </w:t>
      </w:r>
      <w:r w:rsidR="000F1F57">
        <w:rPr>
          <w:rFonts w:ascii="Arabic Typesetting" w:hAnsi="Arabic Typesetting" w:cs="Arabic Typesetting"/>
          <w:b/>
          <w:bCs/>
          <w:i/>
          <w:iCs/>
          <w:sz w:val="40"/>
          <w:szCs w:val="40"/>
          <w:lang w:bidi="ar-DZ"/>
        </w:rPr>
        <w:t>Polk</w:t>
      </w:r>
      <w:r w:rsidR="000F1F57">
        <w:rPr>
          <w:rFonts w:ascii="Arabic Typesetting" w:hAnsi="Arabic Typesetting" w:cs="Arabic Typesetting" w:hint="cs"/>
          <w:sz w:val="40"/>
          <w:szCs w:val="40"/>
          <w:rtl/>
          <w:lang w:bidi="ar-DZ"/>
        </w:rPr>
        <w:t xml:space="preserve"> بضم تكساس سنة 1845 أو الرئيس بوش الأب للتوقيع على اتفاقية التبادل الحر لأمريكا الشمالية )</w:t>
      </w:r>
      <w:r w:rsidR="00E3488A">
        <w:rPr>
          <w:rFonts w:ascii="Arabic Typesetting" w:hAnsi="Arabic Typesetting" w:cs="Arabic Typesetting" w:hint="cs"/>
          <w:sz w:val="40"/>
          <w:szCs w:val="40"/>
          <w:rtl/>
          <w:lang w:bidi="ar-DZ"/>
        </w:rPr>
        <w:t xml:space="preserve">. </w:t>
      </w:r>
    </w:p>
    <w:p w:rsidR="009419C5" w:rsidRPr="009419C5" w:rsidRDefault="009419C5" w:rsidP="009419C5">
      <w:pPr>
        <w:pStyle w:val="Paragraphedeliste"/>
        <w:numPr>
          <w:ilvl w:val="0"/>
          <w:numId w:val="4"/>
        </w:numPr>
        <w:bidi/>
        <w:jc w:val="both"/>
        <w:rPr>
          <w:rFonts w:ascii="Arabic Typesetting" w:hAnsi="Arabic Typesetting" w:cs="Arabic Typesetting"/>
          <w:b/>
          <w:bCs/>
          <w:sz w:val="40"/>
          <w:szCs w:val="40"/>
          <w:lang w:bidi="ar-DZ"/>
        </w:rPr>
      </w:pPr>
      <w:r>
        <w:rPr>
          <w:rFonts w:ascii="Arabic Typesetting" w:hAnsi="Arabic Typesetting" w:cs="Arabic Typesetting" w:hint="cs"/>
          <w:b/>
          <w:bCs/>
          <w:sz w:val="40"/>
          <w:szCs w:val="40"/>
          <w:rtl/>
          <w:lang w:bidi="ar-DZ"/>
        </w:rPr>
        <w:t xml:space="preserve">المبــادئ العامــة للقانــون: </w:t>
      </w:r>
      <w:r>
        <w:rPr>
          <w:rFonts w:ascii="Arabic Typesetting" w:hAnsi="Arabic Typesetting" w:cs="Arabic Typesetting" w:hint="cs"/>
          <w:sz w:val="40"/>
          <w:szCs w:val="40"/>
          <w:rtl/>
          <w:lang w:bidi="ar-DZ"/>
        </w:rPr>
        <w:t>و التي حدّدتها المادة 38 (ج) من قانون محكمة العدل الدولية، و هي:</w:t>
      </w:r>
    </w:p>
    <w:p w:rsidR="009419C5" w:rsidRDefault="009419C5" w:rsidP="009419C5">
      <w:pPr>
        <w:pStyle w:val="Paragraphedeliste"/>
        <w:numPr>
          <w:ilvl w:val="0"/>
          <w:numId w:val="5"/>
        </w:numPr>
        <w:bidi/>
        <w:jc w:val="both"/>
        <w:rPr>
          <w:rFonts w:ascii="Arabic Typesetting" w:hAnsi="Arabic Typesetting" w:cs="Arabic Typesetting"/>
          <w:sz w:val="40"/>
          <w:szCs w:val="40"/>
          <w:lang w:bidi="ar-DZ"/>
        </w:rPr>
      </w:pPr>
      <w:r w:rsidRPr="009419C5">
        <w:rPr>
          <w:rFonts w:ascii="Arabic Typesetting" w:hAnsi="Arabic Typesetting" w:cs="Arabic Typesetting" w:hint="cs"/>
          <w:sz w:val="40"/>
          <w:szCs w:val="40"/>
          <w:rtl/>
          <w:lang w:bidi="ar-DZ"/>
        </w:rPr>
        <w:t xml:space="preserve">احترام الشيء </w:t>
      </w:r>
      <w:r>
        <w:rPr>
          <w:rFonts w:ascii="Arabic Typesetting" w:hAnsi="Arabic Typesetting" w:cs="Arabic Typesetting" w:hint="cs"/>
          <w:sz w:val="40"/>
          <w:szCs w:val="40"/>
          <w:rtl/>
          <w:lang w:bidi="ar-DZ"/>
        </w:rPr>
        <w:t>المقضي به؛</w:t>
      </w:r>
    </w:p>
    <w:p w:rsidR="009419C5" w:rsidRDefault="009419C5" w:rsidP="009419C5">
      <w:pPr>
        <w:pStyle w:val="Paragraphedeliste"/>
        <w:numPr>
          <w:ilvl w:val="0"/>
          <w:numId w:val="5"/>
        </w:numPr>
        <w:bidi/>
        <w:jc w:val="both"/>
        <w:rPr>
          <w:rFonts w:ascii="Arabic Typesetting" w:hAnsi="Arabic Typesetting" w:cs="Arabic Typesetting"/>
          <w:sz w:val="40"/>
          <w:szCs w:val="40"/>
          <w:lang w:bidi="ar-DZ"/>
        </w:rPr>
      </w:pPr>
      <w:r>
        <w:rPr>
          <w:rFonts w:ascii="Arabic Typesetting" w:hAnsi="Arabic Typesetting" w:cs="Arabic Typesetting" w:hint="cs"/>
          <w:sz w:val="40"/>
          <w:szCs w:val="40"/>
          <w:rtl/>
          <w:lang w:bidi="ar-DZ"/>
        </w:rPr>
        <w:t>المساواة بين كل الأطراف المعنية بالمحاكمة؛</w:t>
      </w:r>
    </w:p>
    <w:p w:rsidR="009419C5" w:rsidRDefault="009419C5" w:rsidP="009419C5">
      <w:pPr>
        <w:pStyle w:val="Paragraphedeliste"/>
        <w:numPr>
          <w:ilvl w:val="0"/>
          <w:numId w:val="5"/>
        </w:numPr>
        <w:bidi/>
        <w:jc w:val="both"/>
        <w:rPr>
          <w:rFonts w:ascii="Arabic Typesetting" w:hAnsi="Arabic Typesetting" w:cs="Arabic Typesetting"/>
          <w:sz w:val="40"/>
          <w:szCs w:val="40"/>
          <w:lang w:bidi="ar-DZ"/>
        </w:rPr>
      </w:pPr>
      <w:r>
        <w:rPr>
          <w:rFonts w:ascii="Arabic Typesetting" w:hAnsi="Arabic Typesetting" w:cs="Arabic Typesetting" w:hint="cs"/>
          <w:sz w:val="40"/>
          <w:szCs w:val="40"/>
          <w:rtl/>
          <w:lang w:bidi="ar-DZ"/>
        </w:rPr>
        <w:t>مبدأ السيادة؛</w:t>
      </w:r>
    </w:p>
    <w:p w:rsidR="009419C5" w:rsidRDefault="009419C5" w:rsidP="009419C5">
      <w:pPr>
        <w:pStyle w:val="Paragraphedeliste"/>
        <w:numPr>
          <w:ilvl w:val="0"/>
          <w:numId w:val="5"/>
        </w:numPr>
        <w:bidi/>
        <w:jc w:val="both"/>
        <w:rPr>
          <w:rFonts w:ascii="Arabic Typesetting" w:hAnsi="Arabic Typesetting" w:cs="Arabic Typesetting"/>
          <w:sz w:val="40"/>
          <w:szCs w:val="40"/>
          <w:lang w:bidi="ar-DZ"/>
        </w:rPr>
      </w:pPr>
      <w:r>
        <w:rPr>
          <w:rFonts w:ascii="Arabic Typesetting" w:hAnsi="Arabic Typesetting" w:cs="Arabic Typesetting" w:hint="cs"/>
          <w:sz w:val="40"/>
          <w:szCs w:val="40"/>
          <w:rtl/>
          <w:lang w:bidi="ar-DZ"/>
        </w:rPr>
        <w:t>مبدأ استمرارية الدول؛</w:t>
      </w:r>
    </w:p>
    <w:p w:rsidR="009419C5" w:rsidRDefault="009419C5" w:rsidP="009419C5">
      <w:pPr>
        <w:pStyle w:val="Paragraphedeliste"/>
        <w:numPr>
          <w:ilvl w:val="0"/>
          <w:numId w:val="5"/>
        </w:numPr>
        <w:bidi/>
        <w:jc w:val="both"/>
        <w:rPr>
          <w:rFonts w:ascii="Arabic Typesetting" w:hAnsi="Arabic Typesetting" w:cs="Arabic Typesetting"/>
          <w:sz w:val="40"/>
          <w:szCs w:val="40"/>
          <w:lang w:bidi="ar-DZ"/>
        </w:rPr>
      </w:pPr>
      <w:r>
        <w:rPr>
          <w:rFonts w:ascii="Arabic Typesetting" w:hAnsi="Arabic Typesetting" w:cs="Arabic Typesetting" w:hint="cs"/>
          <w:sz w:val="40"/>
          <w:szCs w:val="40"/>
          <w:rtl/>
          <w:lang w:bidi="ar-DZ"/>
        </w:rPr>
        <w:t>مبدأ استنفاذ الطعون الداخلية</w:t>
      </w:r>
    </w:p>
    <w:p w:rsidR="001D155E" w:rsidRDefault="001D155E" w:rsidP="001D155E">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أما المصدرين الثانويين للقانون الدولي، فهما الاجتهاد القضائي </w:t>
      </w:r>
      <w:r>
        <w:rPr>
          <w:rFonts w:ascii="Arabic Typesetting" w:hAnsi="Arabic Typesetting" w:cs="Arabic Typesetting"/>
          <w:b/>
          <w:bCs/>
          <w:i/>
          <w:iCs/>
          <w:sz w:val="40"/>
          <w:szCs w:val="40"/>
          <w:lang w:bidi="ar-DZ"/>
        </w:rPr>
        <w:t>La Jurisprudence</w:t>
      </w:r>
      <w:r>
        <w:rPr>
          <w:rFonts w:ascii="Arabic Typesetting" w:hAnsi="Arabic Typesetting" w:cs="Arabic Typesetting" w:hint="cs"/>
          <w:sz w:val="40"/>
          <w:szCs w:val="40"/>
          <w:rtl/>
          <w:lang w:bidi="ar-DZ"/>
        </w:rPr>
        <w:t xml:space="preserve"> و الفقه </w:t>
      </w:r>
      <w:r>
        <w:rPr>
          <w:rFonts w:ascii="Arabic Typesetting" w:hAnsi="Arabic Typesetting" w:cs="Arabic Typesetting"/>
          <w:b/>
          <w:bCs/>
          <w:i/>
          <w:iCs/>
          <w:sz w:val="40"/>
          <w:szCs w:val="40"/>
          <w:lang w:bidi="ar-DZ"/>
        </w:rPr>
        <w:t>La Doctrine</w:t>
      </w:r>
      <w:r>
        <w:rPr>
          <w:rFonts w:ascii="Arabic Typesetting" w:hAnsi="Arabic Typesetting" w:cs="Arabic Typesetting" w:hint="cs"/>
          <w:b/>
          <w:bCs/>
          <w:i/>
          <w:iCs/>
          <w:sz w:val="40"/>
          <w:szCs w:val="40"/>
          <w:rtl/>
          <w:lang w:bidi="ar-DZ"/>
        </w:rPr>
        <w:t xml:space="preserve"> </w:t>
      </w:r>
    </w:p>
    <w:p w:rsidR="001D155E" w:rsidRDefault="001D155E" w:rsidP="001D155E">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يتمتّع الاجتهاد القضائي " بسلطة أعلى من الفقه " لأن قرارات الاجتهاد القضائي تتمتع بسلطة الشيء المقضي به و إلزامية للأطراف محل النزاع. أما الفقه فهو يمثّل الآراء التي تتبلور من عملية تحليل و دراسة القانون و خاصة من دراسات الاجتهاد القضائي.</w:t>
      </w:r>
    </w:p>
    <w:p w:rsidR="001D155E" w:rsidRDefault="001D155E" w:rsidP="001D155E">
      <w:pPr>
        <w:bidi/>
        <w:jc w:val="both"/>
        <w:rPr>
          <w:rFonts w:ascii="Arabic Typesetting" w:hAnsi="Arabic Typesetting" w:cs="Arabic Typesetting"/>
          <w:b/>
          <w:bCs/>
          <w:sz w:val="40"/>
          <w:szCs w:val="40"/>
          <w:u w:val="single"/>
          <w:rtl/>
          <w:lang w:bidi="ar-DZ"/>
        </w:rPr>
      </w:pPr>
      <w:r w:rsidRPr="001D155E">
        <w:rPr>
          <w:rFonts w:ascii="Arabic Typesetting" w:hAnsi="Arabic Typesetting" w:cs="Arabic Typesetting" w:hint="cs"/>
          <w:b/>
          <w:bCs/>
          <w:sz w:val="40"/>
          <w:szCs w:val="40"/>
          <w:u w:val="single"/>
          <w:rtl/>
          <w:lang w:bidi="ar-DZ"/>
        </w:rPr>
        <w:t>الخاتمــــــــــــــــة</w:t>
      </w:r>
    </w:p>
    <w:p w:rsidR="001D155E" w:rsidRPr="001D155E" w:rsidRDefault="001D155E" w:rsidP="001D155E">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شكّل انهيار جدار برلين و تفكّك الاتّحاد السوفييتي و بروز عالم متعدّد الأقطاب ميزة لنهاية التاريخ، و لكن " بالتأكيد ليس نهاية العالم الوستفالي ". هكذا فإن الدولة تبقى هي المنتج الرئيسي للسياسة الخارجية. أدّى انتشار المنظمات غير حكومية، الثقل المتزايد للرأي العام، الدور المتميّز للمنظمات الدولية في نظام عالمي يتميّز بمواجهات </w:t>
      </w:r>
      <w:r w:rsidR="00CE459D">
        <w:rPr>
          <w:rFonts w:ascii="Arabic Typesetting" w:hAnsi="Arabic Typesetting" w:cs="Arabic Typesetting" w:hint="cs"/>
          <w:sz w:val="40"/>
          <w:szCs w:val="40"/>
          <w:rtl/>
          <w:lang w:bidi="ar-DZ"/>
        </w:rPr>
        <w:t xml:space="preserve">لا تتم من خلال حروب تقليدية و لكن من خلال نزاعات الشدّة المنخفضة؛ بالأدوات التقليدية مثل الإستراتيجية و الدبلوماسية و اللجوء إلى القانون الدولي إلى إحداث تطورات هامة. </w:t>
      </w:r>
      <w:r w:rsidR="00E02979">
        <w:rPr>
          <w:rFonts w:ascii="Arabic Typesetting" w:hAnsi="Arabic Typesetting" w:cs="Arabic Typesetting" w:hint="cs"/>
          <w:sz w:val="40"/>
          <w:szCs w:val="40"/>
          <w:rtl/>
          <w:lang w:bidi="ar-DZ"/>
        </w:rPr>
        <w:t xml:space="preserve">هكذا فإن الإستراتيجية تتفاعل و تجيب على رهانات كانت تقع خارج مجال تخصّصها ( البيئة، الأمن الاقتصادي، الأمن المجتمعي )، و الدبلوماسية تميل إلى الإكراه و القانون الدولي يأخذ بعين الاعتبار حالات جديدة، مثلما تبرزه جيّدا حالة القطب المتجمّد الشمالي. </w:t>
      </w:r>
      <w:r w:rsidR="00326C3D">
        <w:rPr>
          <w:rFonts w:ascii="Arabic Typesetting" w:hAnsi="Arabic Typesetting" w:cs="Arabic Typesetting" w:hint="cs"/>
          <w:sz w:val="40"/>
          <w:szCs w:val="40"/>
          <w:rtl/>
          <w:lang w:bidi="ar-DZ"/>
        </w:rPr>
        <w:t>إذن استطاعت ـ و عرفت ـ الدولة كيف تعيد تعريف الأدوات التي كانت بحوزتها للاستجابة للضرورات الجديدة النابعة عن نهاية الحرب الباردة.</w:t>
      </w:r>
      <w:r>
        <w:rPr>
          <w:rFonts w:ascii="Arabic Typesetting" w:hAnsi="Arabic Typesetting" w:cs="Arabic Typesetting" w:hint="cs"/>
          <w:sz w:val="40"/>
          <w:szCs w:val="40"/>
          <w:rtl/>
          <w:lang w:bidi="ar-DZ"/>
        </w:rPr>
        <w:t xml:space="preserve"> </w:t>
      </w:r>
    </w:p>
    <w:p w:rsidR="0092733A" w:rsidRPr="0092733A" w:rsidRDefault="007A19D2" w:rsidP="0056055E">
      <w:pPr>
        <w:bidi/>
        <w:jc w:val="both"/>
        <w:rPr>
          <w:rFonts w:ascii="Arabic Typesetting" w:hAnsi="Arabic Typesetting" w:cs="Arabic Typesetting"/>
          <w:sz w:val="40"/>
          <w:szCs w:val="40"/>
          <w:lang w:bidi="ar-DZ"/>
        </w:rPr>
      </w:pPr>
      <w:r>
        <w:rPr>
          <w:rFonts w:ascii="Arabic Typesetting" w:hAnsi="Arabic Typesetting" w:cs="Arabic Typesetting" w:hint="cs"/>
          <w:sz w:val="40"/>
          <w:szCs w:val="40"/>
          <w:rtl/>
          <w:lang w:bidi="ar-DZ"/>
        </w:rPr>
        <w:t xml:space="preserve"> </w:t>
      </w:r>
    </w:p>
    <w:sectPr w:rsidR="0092733A" w:rsidRPr="0092733A" w:rsidSect="00D07FD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20" w:rsidRDefault="00053F20" w:rsidP="006D5305">
      <w:pPr>
        <w:spacing w:after="0" w:line="240" w:lineRule="auto"/>
      </w:pPr>
      <w:r>
        <w:separator/>
      </w:r>
    </w:p>
  </w:endnote>
  <w:endnote w:type="continuationSeparator" w:id="0">
    <w:p w:rsidR="00053F20" w:rsidRDefault="00053F20" w:rsidP="006D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41" w:rsidRDefault="00551841" w:rsidP="006D5305">
    <w:pPr>
      <w:pStyle w:val="Pieddepage"/>
      <w:bidi/>
      <w:jc w:val="both"/>
    </w:pPr>
    <w:r>
      <w:rPr>
        <w:rFonts w:asciiTheme="majorHAnsi" w:hAnsiTheme="majorHAnsi" w:cstheme="majorHAnsi"/>
      </w:rPr>
      <w:ptab w:relativeTo="margin" w:alignment="right" w:leader="none"/>
    </w:r>
    <w:r>
      <w:rPr>
        <w:rFonts w:asciiTheme="majorHAnsi" w:hAnsiTheme="majorHAnsi" w:cstheme="majorHAnsi"/>
      </w:rPr>
      <w:t xml:space="preserve"> </w:t>
    </w:r>
    <w:r w:rsidR="00053F20">
      <w:fldChar w:fldCharType="begin"/>
    </w:r>
    <w:r w:rsidR="00053F20">
      <w:instrText xml:space="preserve"> PAGE   \* MERGEFORMAT </w:instrText>
    </w:r>
    <w:r w:rsidR="00053F20">
      <w:fldChar w:fldCharType="separate"/>
    </w:r>
    <w:r w:rsidR="008D142D" w:rsidRPr="008D142D">
      <w:rPr>
        <w:rFonts w:asciiTheme="majorHAnsi" w:hAnsiTheme="majorHAnsi" w:cstheme="majorHAnsi"/>
        <w:noProof/>
        <w:rtl/>
      </w:rPr>
      <w:t>20</w:t>
    </w:r>
    <w:r w:rsidR="00053F20">
      <w:rPr>
        <w:rFonts w:asciiTheme="majorHAnsi" w:hAnsiTheme="majorHAnsi" w:cstheme="majorHAnsi"/>
        <w:noProof/>
      </w:rPr>
      <w:fldChar w:fldCharType="end"/>
    </w:r>
    <w:r w:rsidR="008D142D">
      <w:rPr>
        <w:noProof/>
      </w:rPr>
      <mc:AlternateContent>
        <mc:Choice Requires="wpg">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539990" cy="809625"/>
              <wp:effectExtent l="9525" t="0" r="13335" b="4445"/>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09625"/>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8" o:spid="_x0000_s1026" style="position:absolute;margin-left:0;margin-top:0;width:593.7pt;height:63.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8D142D">
      <w:rPr>
        <w:noProof/>
      </w:rPr>
      <mc:AlternateContent>
        <mc:Choice Requires="wps">
          <w:drawing>
            <wp:anchor distT="0" distB="0" distL="114300" distR="114300" simplePos="0" relativeHeight="251665408" behindDoc="0" locked="0" layoutInCell="1" allowOverlap="1">
              <wp:simplePos x="0" y="0"/>
              <wp:positionH relativeFrom="leftMargin">
                <wp:align>center</wp:align>
              </wp:positionH>
              <wp:positionV relativeFrom="page">
                <wp:align>bottom</wp:align>
              </wp:positionV>
              <wp:extent cx="90805" cy="793115"/>
              <wp:effectExtent l="12065" t="5080" r="11430"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7" o:spid="_x0000_s1026" style="position:absolute;margin-left:0;margin-top:0;width:7.15pt;height:62.45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" fillcolor="#4bacc6 [3208]" strokecolor="#205867 [1608]">
              <w10:wrap anchorx="margin" anchory="page"/>
            </v:rect>
          </w:pict>
        </mc:Fallback>
      </mc:AlternateContent>
    </w:r>
    <w:r w:rsidR="008D142D">
      <w:rPr>
        <w:noProof/>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page">
                <wp:align>bottom</wp:align>
              </wp:positionV>
              <wp:extent cx="90805" cy="793115"/>
              <wp:effectExtent l="5080" t="5080"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6" o:spid="_x0000_s1026" style="position:absolute;margin-left:0;margin-top:0;width:7.15pt;height:62.45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20" w:rsidRDefault="00053F20" w:rsidP="006D5305">
      <w:pPr>
        <w:spacing w:after="0" w:line="240" w:lineRule="auto"/>
      </w:pPr>
      <w:r>
        <w:separator/>
      </w:r>
    </w:p>
  </w:footnote>
  <w:footnote w:type="continuationSeparator" w:id="0">
    <w:p w:rsidR="00053F20" w:rsidRDefault="00053F20" w:rsidP="006D5305">
      <w:pPr>
        <w:spacing w:after="0" w:line="240" w:lineRule="auto"/>
      </w:pPr>
      <w:r>
        <w:continuationSeparator/>
      </w:r>
    </w:p>
  </w:footnote>
  <w:footnote w:id="1">
    <w:p w:rsidR="00551841" w:rsidRPr="006D5305" w:rsidRDefault="00551841" w:rsidP="006D5305">
      <w:pPr>
        <w:pStyle w:val="Notedebasdepage"/>
        <w:jc w:val="both"/>
        <w:rPr>
          <w:lang w:bidi="ar-DZ"/>
        </w:rPr>
      </w:pPr>
      <w:r>
        <w:rPr>
          <w:rStyle w:val="Appelnotedebasdep"/>
        </w:rPr>
        <w:footnoteRef/>
      </w:r>
      <w:r>
        <w:t xml:space="preserve"> </w:t>
      </w:r>
      <w:r>
        <w:rPr>
          <w:lang w:bidi="ar-DZ"/>
        </w:rPr>
        <w:t xml:space="preserve">Raymond Aron, </w:t>
      </w:r>
      <w:r>
        <w:rPr>
          <w:i/>
          <w:iCs/>
          <w:lang w:bidi="ar-DZ"/>
        </w:rPr>
        <w:t>Paix et guerre entre nations</w:t>
      </w:r>
      <w:r>
        <w:rPr>
          <w:lang w:bidi="ar-DZ"/>
        </w:rPr>
        <w:t>, Paris, Calmann-Lévy, 1962, p. 52.</w:t>
      </w:r>
    </w:p>
  </w:footnote>
  <w:footnote w:id="2">
    <w:p w:rsidR="00551841" w:rsidRDefault="00551841" w:rsidP="00064F01">
      <w:pPr>
        <w:pStyle w:val="Notedebasdepage"/>
        <w:bidi/>
        <w:jc w:val="both"/>
        <w:rPr>
          <w:rtl/>
          <w:lang w:bidi="ar-DZ"/>
        </w:rPr>
      </w:pPr>
      <w:r>
        <w:rPr>
          <w:rStyle w:val="Appelnotedebasdep"/>
        </w:rPr>
        <w:footnoteRef/>
      </w:r>
      <w:r>
        <w:t xml:space="preserve"> </w:t>
      </w:r>
      <w:r>
        <w:rPr>
          <w:rFonts w:hint="cs"/>
          <w:rtl/>
          <w:lang w:bidi="ar-DZ"/>
        </w:rPr>
        <w:t xml:space="preserve"> في هذا المعنى أنظر:</w:t>
      </w:r>
    </w:p>
    <w:p w:rsidR="00551841" w:rsidRPr="00064F01" w:rsidRDefault="00551841" w:rsidP="00064F01">
      <w:pPr>
        <w:pStyle w:val="Notedebasdepage"/>
        <w:jc w:val="both"/>
        <w:rPr>
          <w:lang w:bidi="ar-DZ"/>
        </w:rPr>
      </w:pPr>
      <w:r>
        <w:rPr>
          <w:lang w:bidi="ar-DZ"/>
        </w:rPr>
        <w:t xml:space="preserve">Jean-Jacques Roche, </w:t>
      </w:r>
      <w:r>
        <w:rPr>
          <w:i/>
          <w:iCs/>
          <w:lang w:bidi="ar-DZ"/>
        </w:rPr>
        <w:t>Un empire sans rival : essai sur la pax democratica</w:t>
      </w:r>
      <w:r>
        <w:rPr>
          <w:lang w:bidi="ar-DZ"/>
        </w:rPr>
        <w:t>, Paris, Editions Vinci, 1996, p. 79.</w:t>
      </w:r>
    </w:p>
  </w:footnote>
  <w:footnote w:id="3">
    <w:p w:rsidR="00551841" w:rsidRPr="003452CC" w:rsidRDefault="00551841" w:rsidP="007860FF">
      <w:pPr>
        <w:pStyle w:val="Notedebasdepage"/>
        <w:jc w:val="both"/>
        <w:rPr>
          <w:lang w:bidi="ar-DZ"/>
        </w:rPr>
      </w:pPr>
      <w:r>
        <w:rPr>
          <w:rStyle w:val="Appelnotedebasdep"/>
        </w:rPr>
        <w:footnoteRef/>
      </w:r>
      <w:r>
        <w:t xml:space="preserve"> </w:t>
      </w:r>
      <w:r>
        <w:rPr>
          <w:lang w:bidi="ar-DZ"/>
        </w:rPr>
        <w:t xml:space="preserve">Gérard Chaliand, </w:t>
      </w:r>
      <w:r>
        <w:rPr>
          <w:i/>
          <w:iCs/>
          <w:lang w:bidi="ar-DZ"/>
        </w:rPr>
        <w:t>Anthologie mondiale de la stratégie : des origines au nucléaire</w:t>
      </w:r>
      <w:r>
        <w:rPr>
          <w:lang w:bidi="ar-DZ"/>
        </w:rPr>
        <w:t>, Paris, Robert Laffont, 2009.</w:t>
      </w:r>
    </w:p>
  </w:footnote>
  <w:footnote w:id="4">
    <w:p w:rsidR="00551841" w:rsidRDefault="00551841" w:rsidP="00703BBA">
      <w:pPr>
        <w:pStyle w:val="Notedebasdepage"/>
        <w:bidi/>
        <w:jc w:val="both"/>
        <w:rPr>
          <w:rtl/>
          <w:lang w:bidi="ar-DZ"/>
        </w:rPr>
      </w:pPr>
      <w:r>
        <w:rPr>
          <w:rStyle w:val="Appelnotedebasdep"/>
        </w:rPr>
        <w:footnoteRef/>
      </w:r>
      <w:r>
        <w:t xml:space="preserve"> </w:t>
      </w:r>
      <w:r>
        <w:rPr>
          <w:rFonts w:hint="cs"/>
          <w:rtl/>
          <w:lang w:bidi="ar-DZ"/>
        </w:rPr>
        <w:t xml:space="preserve"> في هذا الصدد أنظر:</w:t>
      </w:r>
    </w:p>
    <w:p w:rsidR="00551841" w:rsidRPr="00384A91" w:rsidRDefault="00551841" w:rsidP="00703BBA">
      <w:pPr>
        <w:pStyle w:val="Notedebasdepage"/>
        <w:jc w:val="both"/>
        <w:rPr>
          <w:lang w:bidi="ar-DZ"/>
        </w:rPr>
      </w:pPr>
      <w:r w:rsidRPr="00384A91">
        <w:rPr>
          <w:lang w:bidi="ar-DZ"/>
        </w:rPr>
        <w:t xml:space="preserve">Barry Buzan, </w:t>
      </w:r>
      <w:r w:rsidRPr="00384A91">
        <w:rPr>
          <w:i/>
          <w:iCs/>
          <w:lang w:bidi="ar-DZ"/>
        </w:rPr>
        <w:t>An introduction to strategic studies : military technology and international relations,</w:t>
      </w:r>
      <w:r w:rsidRPr="00384A91">
        <w:rPr>
          <w:lang w:bidi="ar-DZ"/>
        </w:rPr>
        <w:t>NewYork, St. Martin’s Press, 1987, p. 3 et suiv.</w:t>
      </w:r>
    </w:p>
  </w:footnote>
  <w:footnote w:id="5">
    <w:p w:rsidR="00551841" w:rsidRDefault="00551841" w:rsidP="00040F1F">
      <w:pPr>
        <w:pStyle w:val="Notedebasdepage"/>
        <w:bidi/>
        <w:jc w:val="both"/>
        <w:rPr>
          <w:rtl/>
          <w:lang w:bidi="ar-DZ"/>
        </w:rPr>
      </w:pPr>
      <w:r>
        <w:rPr>
          <w:rStyle w:val="Appelnotedebasdep"/>
        </w:rPr>
        <w:footnoteRef/>
      </w:r>
      <w:r>
        <w:t xml:space="preserve"> </w:t>
      </w:r>
      <w:r>
        <w:rPr>
          <w:rFonts w:hint="cs"/>
          <w:rtl/>
          <w:lang w:bidi="ar-DZ"/>
        </w:rPr>
        <w:t xml:space="preserve"> في هذا الصدد أنظر:</w:t>
      </w:r>
    </w:p>
    <w:p w:rsidR="00551841" w:rsidRPr="00384A91" w:rsidRDefault="00551841" w:rsidP="00040F1F">
      <w:pPr>
        <w:pStyle w:val="Notedebasdepage"/>
        <w:jc w:val="both"/>
        <w:rPr>
          <w:lang w:bidi="ar-DZ"/>
        </w:rPr>
      </w:pPr>
      <w:r w:rsidRPr="00384A91">
        <w:rPr>
          <w:lang w:bidi="ar-DZ"/>
        </w:rPr>
        <w:t xml:space="preserve">Kal Holsti, </w:t>
      </w:r>
      <w:r w:rsidRPr="00384A91">
        <w:rPr>
          <w:i/>
          <w:iCs/>
          <w:lang w:bidi="ar-DZ"/>
        </w:rPr>
        <w:t xml:space="preserve">The state, war, and state of war, </w:t>
      </w:r>
      <w:r w:rsidRPr="00384A91">
        <w:rPr>
          <w:lang w:bidi="ar-DZ"/>
        </w:rPr>
        <w:t>Cambridge, Cambridge University Press, p. 14.</w:t>
      </w:r>
    </w:p>
  </w:footnote>
  <w:footnote w:id="6">
    <w:p w:rsidR="00551841" w:rsidRPr="00C27601" w:rsidRDefault="00551841" w:rsidP="00C27601">
      <w:pPr>
        <w:pStyle w:val="Notedebasdepage"/>
        <w:jc w:val="both"/>
        <w:rPr>
          <w:lang w:bidi="ar-DZ"/>
        </w:rPr>
      </w:pPr>
      <w:r>
        <w:rPr>
          <w:rStyle w:val="Appelnotedebasdep"/>
        </w:rPr>
        <w:footnoteRef/>
      </w:r>
      <w:r>
        <w:t xml:space="preserve"> </w:t>
      </w:r>
      <w:r>
        <w:rPr>
          <w:lang w:bidi="ar-DZ"/>
        </w:rPr>
        <w:t xml:space="preserve">Charles-Philippe David, </w:t>
      </w:r>
      <w:r>
        <w:rPr>
          <w:i/>
          <w:iCs/>
          <w:lang w:bidi="ar-DZ"/>
        </w:rPr>
        <w:t>La guerre et la paix : approches contemporaines de la sécurité et de la stratégie</w:t>
      </w:r>
      <w:r>
        <w:rPr>
          <w:lang w:bidi="ar-DZ"/>
        </w:rPr>
        <w:t>, 2</w:t>
      </w:r>
      <w:r>
        <w:rPr>
          <w:vertAlign w:val="superscript"/>
          <w:lang w:bidi="ar-DZ"/>
        </w:rPr>
        <w:t>e</w:t>
      </w:r>
      <w:r>
        <w:rPr>
          <w:lang w:bidi="ar-DZ"/>
        </w:rPr>
        <w:t xml:space="preserve"> édition, Paris, Presses de sciences po, 2006, p. 37.</w:t>
      </w:r>
    </w:p>
  </w:footnote>
  <w:footnote w:id="7">
    <w:p w:rsidR="00551841" w:rsidRPr="003153D5" w:rsidRDefault="00551841" w:rsidP="003153D5">
      <w:pPr>
        <w:pStyle w:val="Notedebasdepage"/>
        <w:bidi/>
        <w:jc w:val="both"/>
        <w:rPr>
          <w:rtl/>
          <w:lang w:bidi="ar-DZ"/>
        </w:rPr>
      </w:pPr>
      <w:r>
        <w:rPr>
          <w:rStyle w:val="Appelnotedebasdep"/>
        </w:rPr>
        <w:footnoteRef/>
      </w:r>
      <w:r>
        <w:t xml:space="preserve"> </w:t>
      </w:r>
      <w:r>
        <w:rPr>
          <w:rFonts w:hint="cs"/>
          <w:rtl/>
          <w:lang w:bidi="ar-DZ"/>
        </w:rPr>
        <w:t xml:space="preserve"> " الكتاب الأبيض </w:t>
      </w:r>
      <w:r>
        <w:rPr>
          <w:b/>
          <w:bCs/>
          <w:lang w:bidi="ar-DZ"/>
        </w:rPr>
        <w:t>Le Livre Blanc</w:t>
      </w:r>
      <w:r>
        <w:rPr>
          <w:rFonts w:hint="cs"/>
          <w:rtl/>
          <w:lang w:bidi="ar-DZ"/>
        </w:rPr>
        <w:t xml:space="preserve"> " عرض أو بيان سياسي ـ في هذا الإطار سياسة الدفاع ـ تقدّمه الدولة في ملّف يسمّى هكذا. </w:t>
      </w:r>
    </w:p>
  </w:footnote>
  <w:footnote w:id="8">
    <w:p w:rsidR="00551841" w:rsidRPr="005523FD" w:rsidRDefault="00551841" w:rsidP="00521684">
      <w:pPr>
        <w:pStyle w:val="Notedebasdepage"/>
        <w:jc w:val="both"/>
        <w:rPr>
          <w:lang w:bidi="ar-DZ"/>
        </w:rPr>
      </w:pPr>
      <w:r>
        <w:rPr>
          <w:rStyle w:val="Appelnotedebasdep"/>
        </w:rPr>
        <w:footnoteRef/>
      </w:r>
      <w:r>
        <w:t xml:space="preserve"> </w:t>
      </w:r>
      <w:r>
        <w:rPr>
          <w:lang w:bidi="ar-DZ"/>
        </w:rPr>
        <w:t xml:space="preserve">Gérard Chaliand, </w:t>
      </w:r>
      <w:r>
        <w:rPr>
          <w:i/>
          <w:iCs/>
          <w:lang w:bidi="ar-DZ"/>
        </w:rPr>
        <w:t xml:space="preserve">Stratégies de la guérilla : de la longue marche à nos jours. Voyages dans vingt ans de guérillas et autres conflits irréguliers, </w:t>
      </w:r>
      <w:r>
        <w:rPr>
          <w:lang w:bidi="ar-DZ"/>
        </w:rPr>
        <w:t>Paris, Payot, 1994.</w:t>
      </w:r>
    </w:p>
  </w:footnote>
  <w:footnote w:id="9">
    <w:p w:rsidR="00551841" w:rsidRPr="00750D18" w:rsidRDefault="00551841" w:rsidP="00750D18">
      <w:pPr>
        <w:pStyle w:val="Notedebasdepage"/>
        <w:jc w:val="both"/>
        <w:rPr>
          <w:lang w:bidi="ar-DZ"/>
        </w:rPr>
      </w:pPr>
      <w:r>
        <w:rPr>
          <w:rStyle w:val="Appelnotedebasdep"/>
        </w:rPr>
        <w:footnoteRef/>
      </w:r>
      <w:r>
        <w:t xml:space="preserve"> </w:t>
      </w:r>
      <w:r>
        <w:rPr>
          <w:lang w:bidi="ar-DZ"/>
        </w:rPr>
        <w:t xml:space="preserve">André Beaufre, </w:t>
      </w:r>
      <w:r>
        <w:rPr>
          <w:i/>
          <w:iCs/>
          <w:lang w:bidi="ar-DZ"/>
        </w:rPr>
        <w:t>Introduction à la stratégie</w:t>
      </w:r>
      <w:r>
        <w:rPr>
          <w:lang w:bidi="ar-DZ"/>
        </w:rPr>
        <w:t>, Paris, Economica, 1985, p. 96.</w:t>
      </w:r>
    </w:p>
  </w:footnote>
  <w:footnote w:id="10">
    <w:p w:rsidR="00551841" w:rsidRDefault="00551841" w:rsidP="00BA7C90">
      <w:pPr>
        <w:pStyle w:val="Notedebasdepage"/>
        <w:bidi/>
        <w:jc w:val="both"/>
        <w:rPr>
          <w:rtl/>
          <w:lang w:bidi="ar-DZ"/>
        </w:rPr>
      </w:pPr>
      <w:r>
        <w:rPr>
          <w:rStyle w:val="Appelnotedebasdep"/>
        </w:rPr>
        <w:footnoteRef/>
      </w:r>
      <w:r>
        <w:t xml:space="preserve"> </w:t>
      </w:r>
      <w:r>
        <w:rPr>
          <w:rFonts w:hint="cs"/>
          <w:rtl/>
          <w:lang w:bidi="ar-DZ"/>
        </w:rPr>
        <w:t xml:space="preserve"> أنظر كتابات الجنرال مارسيل بيجار، الذي يشرح فيها نقائص الإستراتيجيات التقليدية خلال حروب تصفية الكولونيالية في الهند الصينية و الجزائر و الطريقة التي وضع من حلالها هذه الإستراتيجيات غير نظامية مع الوحدات العسكرية الموجودة تحت قيادته، و هي </w:t>
      </w:r>
      <w:r w:rsidRPr="00BA7C90">
        <w:rPr>
          <w:rFonts w:hint="cs"/>
          <w:b/>
          <w:bCs/>
          <w:rtl/>
          <w:lang w:bidi="ar-DZ"/>
        </w:rPr>
        <w:t>الإستراتيجيات المضادة للتمرّد</w:t>
      </w:r>
      <w:r>
        <w:rPr>
          <w:rFonts w:hint="cs"/>
          <w:rtl/>
          <w:lang w:bidi="ar-DZ"/>
        </w:rPr>
        <w:t>، و التي كانت تصل في بعض الحالات إلى استعمال الطرق الممنوعة مثل التعذيب و هو ما نفاه هذا الجنرال دائما. راجع:</w:t>
      </w:r>
    </w:p>
    <w:p w:rsidR="00551841" w:rsidRPr="00BA7C90" w:rsidRDefault="00551841" w:rsidP="00BA7C90">
      <w:pPr>
        <w:pStyle w:val="Notedebasdepage"/>
        <w:jc w:val="both"/>
        <w:rPr>
          <w:lang w:bidi="ar-DZ"/>
        </w:rPr>
      </w:pPr>
      <w:r>
        <w:rPr>
          <w:lang w:bidi="ar-DZ"/>
        </w:rPr>
        <w:t xml:space="preserve">Marcel Bigeard, </w:t>
      </w:r>
      <w:r>
        <w:rPr>
          <w:i/>
          <w:iCs/>
          <w:lang w:bidi="ar-DZ"/>
        </w:rPr>
        <w:t>Ma vie pour la France</w:t>
      </w:r>
      <w:r>
        <w:rPr>
          <w:lang w:bidi="ar-DZ"/>
        </w:rPr>
        <w:t>, Paris, Editions Le Rocher, 2010.</w:t>
      </w:r>
    </w:p>
  </w:footnote>
  <w:footnote w:id="11">
    <w:p w:rsidR="00551841" w:rsidRPr="006315DB" w:rsidRDefault="00551841" w:rsidP="006315DB">
      <w:pPr>
        <w:pStyle w:val="Notedebasdepage"/>
        <w:jc w:val="both"/>
        <w:rPr>
          <w:i/>
          <w:iCs/>
          <w:lang w:bidi="ar-DZ"/>
        </w:rPr>
      </w:pPr>
      <w:r>
        <w:rPr>
          <w:rStyle w:val="Appelnotedebasdep"/>
        </w:rPr>
        <w:footnoteRef/>
      </w:r>
      <w:r>
        <w:t xml:space="preserve"> </w:t>
      </w:r>
      <w:r>
        <w:rPr>
          <w:lang w:bidi="ar-DZ"/>
        </w:rPr>
        <w:t xml:space="preserve">Charles-Philippe David, </w:t>
      </w:r>
      <w:r>
        <w:rPr>
          <w:i/>
          <w:iCs/>
          <w:lang w:bidi="ar-DZ"/>
        </w:rPr>
        <w:t>La guerre et la paix</w:t>
      </w:r>
      <w:r>
        <w:rPr>
          <w:lang w:bidi="ar-DZ"/>
        </w:rPr>
        <w:t xml:space="preserve">, </w:t>
      </w:r>
      <w:r>
        <w:rPr>
          <w:i/>
          <w:iCs/>
          <w:lang w:bidi="ar-DZ"/>
        </w:rPr>
        <w:t>op. cit., p. 173.</w:t>
      </w:r>
    </w:p>
  </w:footnote>
  <w:footnote w:id="12">
    <w:p w:rsidR="00551841" w:rsidRPr="00EA557E" w:rsidRDefault="00551841" w:rsidP="00EA557E">
      <w:pPr>
        <w:pStyle w:val="Notedebasdepage"/>
        <w:bidi/>
        <w:jc w:val="both"/>
        <w:rPr>
          <w:rtl/>
          <w:lang w:bidi="ar-DZ"/>
        </w:rPr>
      </w:pPr>
      <w:r>
        <w:rPr>
          <w:rStyle w:val="Appelnotedebasdep"/>
        </w:rPr>
        <w:footnoteRef/>
      </w:r>
      <w:r>
        <w:t xml:space="preserve"> </w:t>
      </w:r>
      <w:r>
        <w:rPr>
          <w:rFonts w:hint="cs"/>
          <w:rtl/>
          <w:lang w:bidi="ar-DZ"/>
        </w:rPr>
        <w:t xml:space="preserve"> قام </w:t>
      </w:r>
      <w:r>
        <w:rPr>
          <w:lang w:bidi="ar-DZ"/>
        </w:rPr>
        <w:t>Charles-Philippe David</w:t>
      </w:r>
      <w:r>
        <w:rPr>
          <w:i/>
          <w:iCs/>
          <w:lang w:bidi="ar-DZ"/>
        </w:rPr>
        <w:t> </w:t>
      </w:r>
      <w:r>
        <w:rPr>
          <w:rFonts w:hint="cs"/>
          <w:i/>
          <w:iCs/>
          <w:rtl/>
          <w:lang w:bidi="ar-DZ"/>
        </w:rPr>
        <w:t xml:space="preserve"> </w:t>
      </w:r>
      <w:r>
        <w:rPr>
          <w:rFonts w:hint="cs"/>
          <w:rtl/>
          <w:lang w:bidi="ar-DZ"/>
        </w:rPr>
        <w:t>بصياغة هذه النمذجة في كتابه المشار إليه أعلاه.</w:t>
      </w:r>
    </w:p>
  </w:footnote>
  <w:footnote w:id="13">
    <w:p w:rsidR="00551841" w:rsidRPr="003C6615" w:rsidRDefault="00551841" w:rsidP="003C6615">
      <w:pPr>
        <w:pStyle w:val="Notedebasdepage"/>
        <w:jc w:val="both"/>
        <w:rPr>
          <w:lang w:val="en-US" w:bidi="ar-DZ"/>
        </w:rPr>
      </w:pPr>
      <w:r>
        <w:rPr>
          <w:rStyle w:val="Appelnotedebasdep"/>
        </w:rPr>
        <w:footnoteRef/>
      </w:r>
      <w:r w:rsidRPr="003C6615">
        <w:rPr>
          <w:lang w:val="en-US"/>
        </w:rPr>
        <w:t xml:space="preserve"> </w:t>
      </w:r>
      <w:r w:rsidRPr="003C6615">
        <w:rPr>
          <w:lang w:val="en-US" w:bidi="ar-DZ"/>
        </w:rPr>
        <w:t xml:space="preserve">Colin Gray, </w:t>
      </w:r>
      <w:r w:rsidRPr="003C6615">
        <w:rPr>
          <w:i/>
          <w:iCs/>
          <w:lang w:val="en-US" w:bidi="ar-DZ"/>
        </w:rPr>
        <w:t>War, Peace and international relations : An introduction to strategic history</w:t>
      </w:r>
      <w:r>
        <w:rPr>
          <w:lang w:val="en-US" w:bidi="ar-DZ"/>
        </w:rPr>
        <w:t>, New York, Routledge, 2007, p. 283.</w:t>
      </w:r>
    </w:p>
  </w:footnote>
  <w:footnote w:id="14">
    <w:p w:rsidR="00551841" w:rsidRDefault="00551841" w:rsidP="009E6BB2">
      <w:pPr>
        <w:pStyle w:val="Notedebasdepage"/>
        <w:bidi/>
        <w:jc w:val="both"/>
        <w:rPr>
          <w:rtl/>
          <w:lang w:bidi="ar-DZ"/>
        </w:rPr>
      </w:pPr>
      <w:r>
        <w:rPr>
          <w:rStyle w:val="Appelnotedebasdep"/>
        </w:rPr>
        <w:footnoteRef/>
      </w:r>
      <w:r>
        <w:t xml:space="preserve"> </w:t>
      </w:r>
      <w:r>
        <w:rPr>
          <w:rFonts w:hint="cs"/>
          <w:rtl/>
          <w:lang w:bidi="ar-DZ"/>
        </w:rPr>
        <w:t xml:space="preserve">خصّص هنري كيسنجر قسما من كتابه الشهير " الدبلوماسية " للحديث عن الكاردينال ريشليو صانع اتفاقيات آنجيه و آنغولام بداية القرن السابع عشر، و الذي بموجب هذه الاتفاقيات وضع حدا للتعارض و الخلاف بين </w:t>
      </w:r>
      <w:r>
        <w:rPr>
          <w:lang w:bidi="ar-DZ"/>
        </w:rPr>
        <w:t>Marie de Médicis et Louis XIII</w:t>
      </w:r>
      <w:r>
        <w:rPr>
          <w:rFonts w:hint="cs"/>
          <w:rtl/>
          <w:lang w:bidi="ar-DZ"/>
        </w:rPr>
        <w:t>.</w:t>
      </w:r>
    </w:p>
  </w:footnote>
  <w:footnote w:id="15">
    <w:p w:rsidR="00506328" w:rsidRPr="00506328" w:rsidRDefault="00506328" w:rsidP="00506328">
      <w:pPr>
        <w:pStyle w:val="Notedebasdepage"/>
        <w:jc w:val="both"/>
        <w:rPr>
          <w:lang w:val="en-US" w:bidi="ar-DZ"/>
        </w:rPr>
      </w:pPr>
      <w:r>
        <w:rPr>
          <w:rStyle w:val="Appelnotedebasdep"/>
        </w:rPr>
        <w:footnoteRef/>
      </w:r>
      <w:r w:rsidRPr="00506328">
        <w:rPr>
          <w:lang w:val="en-US"/>
        </w:rPr>
        <w:t xml:space="preserve"> </w:t>
      </w:r>
      <w:r w:rsidRPr="00506328">
        <w:rPr>
          <w:lang w:val="en-US" w:bidi="ar-DZ"/>
        </w:rPr>
        <w:t xml:space="preserve">Robert Keohane et Joseph S. Nye, </w:t>
      </w:r>
      <w:r w:rsidRPr="00506328">
        <w:rPr>
          <w:i/>
          <w:iCs/>
          <w:lang w:val="en-US" w:bidi="ar-DZ"/>
        </w:rPr>
        <w:t>Power and Interdependence : world politics in transition</w:t>
      </w:r>
      <w:r>
        <w:rPr>
          <w:lang w:val="en-US" w:bidi="ar-DZ"/>
        </w:rPr>
        <w:t>, Boston, Little Brown,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41" w:rsidRDefault="008D142D" w:rsidP="006D5305">
    <w:pPr>
      <w:pStyle w:val="En-tte"/>
      <w:bidi/>
      <w:jc w:val="both"/>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539990" cy="809625"/>
              <wp:effectExtent l="9525" t="0" r="13335"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09625"/>
                        <a:chOff x="8" y="9"/>
                        <a:chExt cx="15823" cy="1439"/>
                      </a:xfrm>
                    </wpg:grpSpPr>
                    <wps:wsp>
                      <wps:cNvPr id="9"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margin-left:0;margin-top:0;width:593.7pt;height:63.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wSWL4AAADaAAAADwAAAGRycy9kb3ducmV2LnhtbESPwQrCMBBE74L/EFbwpqkiotUoIgri&#10;QVDrfWnWttpsShO1/r0RBI/DzLxh5svGlOJJtSssKxj0IxDEqdUFZwqS87Y3AeE8ssbSMil4k4Pl&#10;ot2aY6zti4/0PPlMBAi7GBXk3lexlC7NyaDr24o4eFdbG/RB1pnUNb4C3JRyGEVjabDgsJBjReuc&#10;0vvpYRRcbje7GejDKN28tTwWk71J9qhUt9OsZiA8Nf4f/rV3WsEUvl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DBJYvgAAANoAAAAPAAAAAAAAAAAAAAAAAKEC&#10;AABkcnMvZG93bnJldi54bWxQSwUGAAAAAAQABAD5AAAAjAM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90805" cy="793750"/>
              <wp:effectExtent l="5080" t="9525" r="8890" b="63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margin-left:0;margin-top:0;width:7.15pt;height:62.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90805" cy="793750"/>
              <wp:effectExtent l="12065" t="9525" r="11430" b="63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margin-left:0;margin-top:0;width:7.15pt;height:62.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" fillcolor="#4bacc6 [3208]" strokecolor="#205867 [1608]">
              <w10:wrap anchorx="margin" anchory="page"/>
            </v:rect>
          </w:pict>
        </mc:Fallback>
      </mc:AlternateContent>
    </w:r>
    <w:r w:rsidR="00551841">
      <w:rPr>
        <w:rFonts w:asciiTheme="majorHAnsi" w:eastAsiaTheme="majorEastAsia" w:hAnsiTheme="majorHAnsi" w:cstheme="majorBidi" w:hint="cs"/>
        <w:rtl/>
      </w:rPr>
      <w:t>تحليل السياسة الخارجية                                                                                                         أدوات السياسة الخارجية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976"/>
    <w:multiLevelType w:val="hybridMultilevel"/>
    <w:tmpl w:val="586EDCAC"/>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06E8161B"/>
    <w:multiLevelType w:val="hybridMultilevel"/>
    <w:tmpl w:val="8340C2F2"/>
    <w:lvl w:ilvl="0" w:tplc="040C0005">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
    <w:nsid w:val="31123DEF"/>
    <w:multiLevelType w:val="hybridMultilevel"/>
    <w:tmpl w:val="4FAABF3E"/>
    <w:lvl w:ilvl="0" w:tplc="040C0009">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nsid w:val="3D69217C"/>
    <w:multiLevelType w:val="hybridMultilevel"/>
    <w:tmpl w:val="93D28504"/>
    <w:lvl w:ilvl="0" w:tplc="AE7A05FA">
      <w:numFmt w:val="bullet"/>
      <w:lvlText w:val="-"/>
      <w:lvlJc w:val="left"/>
      <w:pPr>
        <w:ind w:left="1155" w:hanging="360"/>
      </w:pPr>
      <w:rPr>
        <w:rFonts w:ascii="Arabic Typesetting" w:eastAsiaTheme="minorHAnsi" w:hAnsi="Arabic Typesetting" w:cs="Arabic Typesetting"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4">
    <w:nsid w:val="6B8B132D"/>
    <w:multiLevelType w:val="hybridMultilevel"/>
    <w:tmpl w:val="CD3630C6"/>
    <w:lvl w:ilvl="0" w:tplc="040C0005">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05"/>
    <w:rsid w:val="0000007A"/>
    <w:rsid w:val="00005470"/>
    <w:rsid w:val="000133FF"/>
    <w:rsid w:val="00040F1F"/>
    <w:rsid w:val="0005051E"/>
    <w:rsid w:val="00053F20"/>
    <w:rsid w:val="00064F01"/>
    <w:rsid w:val="00067978"/>
    <w:rsid w:val="0008118D"/>
    <w:rsid w:val="00087E58"/>
    <w:rsid w:val="00092F55"/>
    <w:rsid w:val="000B1F54"/>
    <w:rsid w:val="000C31D5"/>
    <w:rsid w:val="000D2014"/>
    <w:rsid w:val="000E0B10"/>
    <w:rsid w:val="000E5857"/>
    <w:rsid w:val="000E66A7"/>
    <w:rsid w:val="000F1F57"/>
    <w:rsid w:val="000F2D35"/>
    <w:rsid w:val="00104A07"/>
    <w:rsid w:val="00110981"/>
    <w:rsid w:val="00141137"/>
    <w:rsid w:val="00155F5C"/>
    <w:rsid w:val="00167B54"/>
    <w:rsid w:val="00171ABB"/>
    <w:rsid w:val="00181A78"/>
    <w:rsid w:val="00183BDC"/>
    <w:rsid w:val="001929BD"/>
    <w:rsid w:val="001A31DD"/>
    <w:rsid w:val="001B2E90"/>
    <w:rsid w:val="001D155E"/>
    <w:rsid w:val="001D48C5"/>
    <w:rsid w:val="001E29B3"/>
    <w:rsid w:val="001E5F13"/>
    <w:rsid w:val="001F1678"/>
    <w:rsid w:val="00201CBE"/>
    <w:rsid w:val="00213050"/>
    <w:rsid w:val="00214004"/>
    <w:rsid w:val="00223B1D"/>
    <w:rsid w:val="002262C5"/>
    <w:rsid w:val="00233DC1"/>
    <w:rsid w:val="0025761C"/>
    <w:rsid w:val="00282817"/>
    <w:rsid w:val="002A410D"/>
    <w:rsid w:val="002B396A"/>
    <w:rsid w:val="002B51F9"/>
    <w:rsid w:val="002D2231"/>
    <w:rsid w:val="002D2A3A"/>
    <w:rsid w:val="002D2A40"/>
    <w:rsid w:val="002D413A"/>
    <w:rsid w:val="002E1F77"/>
    <w:rsid w:val="002E7E39"/>
    <w:rsid w:val="00302889"/>
    <w:rsid w:val="0030627D"/>
    <w:rsid w:val="003153D5"/>
    <w:rsid w:val="00326C3D"/>
    <w:rsid w:val="003359C8"/>
    <w:rsid w:val="003452CC"/>
    <w:rsid w:val="00356096"/>
    <w:rsid w:val="00366F24"/>
    <w:rsid w:val="00370733"/>
    <w:rsid w:val="003720D5"/>
    <w:rsid w:val="00384A91"/>
    <w:rsid w:val="0038728C"/>
    <w:rsid w:val="003965BE"/>
    <w:rsid w:val="003A0983"/>
    <w:rsid w:val="003A4383"/>
    <w:rsid w:val="003C24B8"/>
    <w:rsid w:val="003C6615"/>
    <w:rsid w:val="003D0A51"/>
    <w:rsid w:val="003E34DC"/>
    <w:rsid w:val="0040021C"/>
    <w:rsid w:val="0041769B"/>
    <w:rsid w:val="00432335"/>
    <w:rsid w:val="00446CF2"/>
    <w:rsid w:val="00454CC1"/>
    <w:rsid w:val="004577B6"/>
    <w:rsid w:val="004714DC"/>
    <w:rsid w:val="00473015"/>
    <w:rsid w:val="00481D3E"/>
    <w:rsid w:val="004905C8"/>
    <w:rsid w:val="004C668A"/>
    <w:rsid w:val="004D2B49"/>
    <w:rsid w:val="004D66B8"/>
    <w:rsid w:val="004E0432"/>
    <w:rsid w:val="004F4DA8"/>
    <w:rsid w:val="005001EC"/>
    <w:rsid w:val="00506328"/>
    <w:rsid w:val="00512238"/>
    <w:rsid w:val="00521684"/>
    <w:rsid w:val="005354C6"/>
    <w:rsid w:val="00541AD7"/>
    <w:rsid w:val="00544392"/>
    <w:rsid w:val="00551841"/>
    <w:rsid w:val="005523FD"/>
    <w:rsid w:val="0055490B"/>
    <w:rsid w:val="0056055E"/>
    <w:rsid w:val="00595C2B"/>
    <w:rsid w:val="005A6A70"/>
    <w:rsid w:val="005B0629"/>
    <w:rsid w:val="005B7AC6"/>
    <w:rsid w:val="005C099E"/>
    <w:rsid w:val="005E4134"/>
    <w:rsid w:val="005F2755"/>
    <w:rsid w:val="006315DB"/>
    <w:rsid w:val="00642B97"/>
    <w:rsid w:val="00651E1B"/>
    <w:rsid w:val="00654032"/>
    <w:rsid w:val="00670485"/>
    <w:rsid w:val="00675539"/>
    <w:rsid w:val="006A1E51"/>
    <w:rsid w:val="006B2F6E"/>
    <w:rsid w:val="006B67B8"/>
    <w:rsid w:val="006C1445"/>
    <w:rsid w:val="006C3540"/>
    <w:rsid w:val="006D5305"/>
    <w:rsid w:val="006E4892"/>
    <w:rsid w:val="006E79EE"/>
    <w:rsid w:val="006F423F"/>
    <w:rsid w:val="00703BBA"/>
    <w:rsid w:val="007152CC"/>
    <w:rsid w:val="00727670"/>
    <w:rsid w:val="00741F51"/>
    <w:rsid w:val="00750D18"/>
    <w:rsid w:val="00770A3A"/>
    <w:rsid w:val="00775345"/>
    <w:rsid w:val="00780342"/>
    <w:rsid w:val="007860FF"/>
    <w:rsid w:val="00795877"/>
    <w:rsid w:val="00797AAF"/>
    <w:rsid w:val="007A19D2"/>
    <w:rsid w:val="007A20F8"/>
    <w:rsid w:val="007B5F32"/>
    <w:rsid w:val="007C2EA0"/>
    <w:rsid w:val="007F2D12"/>
    <w:rsid w:val="007F6181"/>
    <w:rsid w:val="00807102"/>
    <w:rsid w:val="00827264"/>
    <w:rsid w:val="00830032"/>
    <w:rsid w:val="0083053C"/>
    <w:rsid w:val="0083643C"/>
    <w:rsid w:val="00840ADA"/>
    <w:rsid w:val="008477C1"/>
    <w:rsid w:val="00852C2B"/>
    <w:rsid w:val="00871836"/>
    <w:rsid w:val="008748DF"/>
    <w:rsid w:val="00891535"/>
    <w:rsid w:val="008A4C54"/>
    <w:rsid w:val="008C7160"/>
    <w:rsid w:val="008D142D"/>
    <w:rsid w:val="008D3AFE"/>
    <w:rsid w:val="0090193E"/>
    <w:rsid w:val="0092733A"/>
    <w:rsid w:val="009419C5"/>
    <w:rsid w:val="00960AFC"/>
    <w:rsid w:val="00980938"/>
    <w:rsid w:val="009831E0"/>
    <w:rsid w:val="0098686E"/>
    <w:rsid w:val="00991F44"/>
    <w:rsid w:val="009B1535"/>
    <w:rsid w:val="009B3263"/>
    <w:rsid w:val="009D6C50"/>
    <w:rsid w:val="009E5BF0"/>
    <w:rsid w:val="009E6BB2"/>
    <w:rsid w:val="009F1147"/>
    <w:rsid w:val="00A01671"/>
    <w:rsid w:val="00A04ECE"/>
    <w:rsid w:val="00A056F7"/>
    <w:rsid w:val="00A072EE"/>
    <w:rsid w:val="00A36E30"/>
    <w:rsid w:val="00A40EAC"/>
    <w:rsid w:val="00A45A85"/>
    <w:rsid w:val="00A503C2"/>
    <w:rsid w:val="00A62ACF"/>
    <w:rsid w:val="00A71098"/>
    <w:rsid w:val="00A8219B"/>
    <w:rsid w:val="00AA0C13"/>
    <w:rsid w:val="00AC34D1"/>
    <w:rsid w:val="00B012EF"/>
    <w:rsid w:val="00B234D9"/>
    <w:rsid w:val="00B27ECE"/>
    <w:rsid w:val="00B4240B"/>
    <w:rsid w:val="00B4699E"/>
    <w:rsid w:val="00B52BA1"/>
    <w:rsid w:val="00B54484"/>
    <w:rsid w:val="00B83420"/>
    <w:rsid w:val="00BA7C90"/>
    <w:rsid w:val="00BB477F"/>
    <w:rsid w:val="00BC1267"/>
    <w:rsid w:val="00BD7D16"/>
    <w:rsid w:val="00BF7AF2"/>
    <w:rsid w:val="00C27601"/>
    <w:rsid w:val="00C47E3E"/>
    <w:rsid w:val="00C62807"/>
    <w:rsid w:val="00C644A7"/>
    <w:rsid w:val="00C8020B"/>
    <w:rsid w:val="00C871C7"/>
    <w:rsid w:val="00C94750"/>
    <w:rsid w:val="00CA2160"/>
    <w:rsid w:val="00CE459D"/>
    <w:rsid w:val="00CF4179"/>
    <w:rsid w:val="00CF4586"/>
    <w:rsid w:val="00CF4BD9"/>
    <w:rsid w:val="00D064A2"/>
    <w:rsid w:val="00D07FD2"/>
    <w:rsid w:val="00D418E0"/>
    <w:rsid w:val="00D47CA4"/>
    <w:rsid w:val="00D84741"/>
    <w:rsid w:val="00DA05D5"/>
    <w:rsid w:val="00DB49E0"/>
    <w:rsid w:val="00DC6D25"/>
    <w:rsid w:val="00DF3F3B"/>
    <w:rsid w:val="00E00B7B"/>
    <w:rsid w:val="00E02979"/>
    <w:rsid w:val="00E104B5"/>
    <w:rsid w:val="00E344C4"/>
    <w:rsid w:val="00E3488A"/>
    <w:rsid w:val="00E34C18"/>
    <w:rsid w:val="00E36B65"/>
    <w:rsid w:val="00E43DFB"/>
    <w:rsid w:val="00E505B6"/>
    <w:rsid w:val="00E62D2A"/>
    <w:rsid w:val="00E7057D"/>
    <w:rsid w:val="00E75DB7"/>
    <w:rsid w:val="00E8061E"/>
    <w:rsid w:val="00E87852"/>
    <w:rsid w:val="00EA4F36"/>
    <w:rsid w:val="00EA52B8"/>
    <w:rsid w:val="00EA557E"/>
    <w:rsid w:val="00EB718E"/>
    <w:rsid w:val="00EC228D"/>
    <w:rsid w:val="00EC4EC1"/>
    <w:rsid w:val="00ED3B1F"/>
    <w:rsid w:val="00ED64FD"/>
    <w:rsid w:val="00ED6C83"/>
    <w:rsid w:val="00EE7115"/>
    <w:rsid w:val="00EF1C7F"/>
    <w:rsid w:val="00F0476A"/>
    <w:rsid w:val="00F05D58"/>
    <w:rsid w:val="00F11008"/>
    <w:rsid w:val="00F1564B"/>
    <w:rsid w:val="00F221A2"/>
    <w:rsid w:val="00F266CE"/>
    <w:rsid w:val="00F32295"/>
    <w:rsid w:val="00F54CFC"/>
    <w:rsid w:val="00F629FF"/>
    <w:rsid w:val="00F62F22"/>
    <w:rsid w:val="00F81FC2"/>
    <w:rsid w:val="00FC173F"/>
    <w:rsid w:val="00FD34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5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305"/>
    <w:pPr>
      <w:tabs>
        <w:tab w:val="center" w:pos="4536"/>
        <w:tab w:val="right" w:pos="9072"/>
      </w:tabs>
      <w:spacing w:after="0" w:line="240" w:lineRule="auto"/>
    </w:pPr>
  </w:style>
  <w:style w:type="character" w:customStyle="1" w:styleId="En-tteCar">
    <w:name w:val="En-tête Car"/>
    <w:basedOn w:val="Policepardfaut"/>
    <w:link w:val="En-tte"/>
    <w:uiPriority w:val="99"/>
    <w:rsid w:val="006D5305"/>
  </w:style>
  <w:style w:type="paragraph" w:styleId="Pieddepage">
    <w:name w:val="footer"/>
    <w:basedOn w:val="Normal"/>
    <w:link w:val="PieddepageCar"/>
    <w:uiPriority w:val="99"/>
    <w:semiHidden/>
    <w:unhideWhenUsed/>
    <w:rsid w:val="006D53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5305"/>
  </w:style>
  <w:style w:type="paragraph" w:styleId="Textedebulles">
    <w:name w:val="Balloon Text"/>
    <w:basedOn w:val="Normal"/>
    <w:link w:val="TextedebullesCar"/>
    <w:uiPriority w:val="99"/>
    <w:semiHidden/>
    <w:unhideWhenUsed/>
    <w:rsid w:val="006D53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305"/>
    <w:rPr>
      <w:rFonts w:ascii="Tahoma" w:hAnsi="Tahoma" w:cs="Tahoma"/>
      <w:sz w:val="16"/>
      <w:szCs w:val="16"/>
    </w:rPr>
  </w:style>
  <w:style w:type="character" w:customStyle="1" w:styleId="Titre1Car">
    <w:name w:val="Titre 1 Car"/>
    <w:basedOn w:val="Policepardfaut"/>
    <w:link w:val="Titre1"/>
    <w:uiPriority w:val="9"/>
    <w:rsid w:val="006D5305"/>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6D53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5305"/>
    <w:rPr>
      <w:sz w:val="20"/>
      <w:szCs w:val="20"/>
    </w:rPr>
  </w:style>
  <w:style w:type="character" w:styleId="Appelnotedebasdep">
    <w:name w:val="footnote reference"/>
    <w:basedOn w:val="Policepardfaut"/>
    <w:uiPriority w:val="99"/>
    <w:semiHidden/>
    <w:unhideWhenUsed/>
    <w:rsid w:val="006D5305"/>
    <w:rPr>
      <w:vertAlign w:val="superscript"/>
    </w:rPr>
  </w:style>
  <w:style w:type="table" w:styleId="Grilledutableau">
    <w:name w:val="Table Grid"/>
    <w:basedOn w:val="TableauNormal"/>
    <w:uiPriority w:val="59"/>
    <w:rsid w:val="00BB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05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5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305"/>
    <w:pPr>
      <w:tabs>
        <w:tab w:val="center" w:pos="4536"/>
        <w:tab w:val="right" w:pos="9072"/>
      </w:tabs>
      <w:spacing w:after="0" w:line="240" w:lineRule="auto"/>
    </w:pPr>
  </w:style>
  <w:style w:type="character" w:customStyle="1" w:styleId="En-tteCar">
    <w:name w:val="En-tête Car"/>
    <w:basedOn w:val="Policepardfaut"/>
    <w:link w:val="En-tte"/>
    <w:uiPriority w:val="99"/>
    <w:rsid w:val="006D5305"/>
  </w:style>
  <w:style w:type="paragraph" w:styleId="Pieddepage">
    <w:name w:val="footer"/>
    <w:basedOn w:val="Normal"/>
    <w:link w:val="PieddepageCar"/>
    <w:uiPriority w:val="99"/>
    <w:semiHidden/>
    <w:unhideWhenUsed/>
    <w:rsid w:val="006D53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5305"/>
  </w:style>
  <w:style w:type="paragraph" w:styleId="Textedebulles">
    <w:name w:val="Balloon Text"/>
    <w:basedOn w:val="Normal"/>
    <w:link w:val="TextedebullesCar"/>
    <w:uiPriority w:val="99"/>
    <w:semiHidden/>
    <w:unhideWhenUsed/>
    <w:rsid w:val="006D53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305"/>
    <w:rPr>
      <w:rFonts w:ascii="Tahoma" w:hAnsi="Tahoma" w:cs="Tahoma"/>
      <w:sz w:val="16"/>
      <w:szCs w:val="16"/>
    </w:rPr>
  </w:style>
  <w:style w:type="character" w:customStyle="1" w:styleId="Titre1Car">
    <w:name w:val="Titre 1 Car"/>
    <w:basedOn w:val="Policepardfaut"/>
    <w:link w:val="Titre1"/>
    <w:uiPriority w:val="9"/>
    <w:rsid w:val="006D5305"/>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6D53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5305"/>
    <w:rPr>
      <w:sz w:val="20"/>
      <w:szCs w:val="20"/>
    </w:rPr>
  </w:style>
  <w:style w:type="character" w:styleId="Appelnotedebasdep">
    <w:name w:val="footnote reference"/>
    <w:basedOn w:val="Policepardfaut"/>
    <w:uiPriority w:val="99"/>
    <w:semiHidden/>
    <w:unhideWhenUsed/>
    <w:rsid w:val="006D5305"/>
    <w:rPr>
      <w:vertAlign w:val="superscript"/>
    </w:rPr>
  </w:style>
  <w:style w:type="table" w:styleId="Grilledutableau">
    <w:name w:val="Table Grid"/>
    <w:basedOn w:val="TableauNormal"/>
    <w:uiPriority w:val="59"/>
    <w:rsid w:val="00BB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0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CAD1-A577-49D9-9FF5-F3CAAF7D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4606</Words>
  <Characters>25338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MOULOUD</dc:creator>
  <cp:lastModifiedBy>G3</cp:lastModifiedBy>
  <cp:revision>2</cp:revision>
  <cp:lastPrinted>2013-12-17T20:37:00Z</cp:lastPrinted>
  <dcterms:created xsi:type="dcterms:W3CDTF">2023-11-26T22:18:00Z</dcterms:created>
  <dcterms:modified xsi:type="dcterms:W3CDTF">2023-11-26T22:18:00Z</dcterms:modified>
</cp:coreProperties>
</file>