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AB" w:rsidRDefault="00DA36AB" w:rsidP="00DA36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المحاضرة9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DA36AB" w:rsidRPr="00921F1A" w:rsidRDefault="00DA36AB" w:rsidP="00DA36A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نظرية </w:t>
      </w:r>
      <w:proofErr w:type="spellStart"/>
      <w:r w:rsidRPr="00921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كوهلبرغ</w:t>
      </w:r>
      <w:proofErr w:type="spellEnd"/>
      <w:r w:rsidRPr="00921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921F1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Kohlberg</w:t>
      </w:r>
      <w:proofErr w:type="spellEnd"/>
      <w:r w:rsidRPr="00921F1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Lawrence </w:t>
      </w:r>
      <w:r w:rsidRPr="00921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النمو الأخلاقي</w:t>
      </w:r>
    </w:p>
    <w:p w:rsidR="00DA36AB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بنى </w:t>
      </w:r>
      <w:proofErr w:type="spell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كوهلبرغ</w:t>
      </w:r>
      <w:proofErr w:type="spell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استنتاجاته من خلال مقابلات مع أطفال ومراهقين ذكورا وإناثا عاديين وجانحين في الولايات المتحدة الأمريكية وغيرها من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الدول  و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استجوابهم لمعرفة  الحكم الأخلاقي لديهم  عن طريق طرح مشكلات أخلاقية عليهم، وبعد التأكد من ثبات الإجابات لدى الأطفال  في مختلف الأعمار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A36AB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وتعرف الاخلاق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بانها  نظام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المعتقدات و القيم و الاحكام و التي  تحدد ما اذا كان السلوك مقبولا ام لا.</w:t>
      </w:r>
      <w:sdt>
        <w:sdtPr>
          <w:rPr>
            <w:rFonts w:ascii="Simplified Arabic" w:hAnsi="Simplified Arabic" w:cs="Simplified Arabic" w:hint="cs"/>
            <w:sz w:val="28"/>
            <w:szCs w:val="28"/>
            <w:rtl/>
            <w:lang w:bidi="ar-DZ"/>
          </w:rPr>
          <w:id w:val="-1436978829"/>
          <w:citation/>
        </w:sdtPr>
        <w:sdtContent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fldChar w:fldCharType="begin"/>
          </w:r>
          <w:r>
            <w:rPr>
              <w:rFonts w:ascii="Simplified Arabic" w:hAnsi="Simplified Arabic" w:cs="Simplified Arabic"/>
              <w:sz w:val="28"/>
              <w:szCs w:val="28"/>
              <w:lang w:bidi="ar-DZ"/>
            </w:rPr>
            <w:instrText>CITATION Ger18 \p 294 \l 5121</w:instrText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fldChar w:fldCharType="separate"/>
          </w:r>
          <w:r>
            <w:rPr>
              <w:rFonts w:ascii="Simplified Arabic" w:hAnsi="Simplified Arabic" w:cs="Simplified Arabic"/>
              <w:noProof/>
              <w:sz w:val="28"/>
              <w:szCs w:val="28"/>
              <w:rtl/>
              <w:lang w:bidi="ar-DZ"/>
            </w:rPr>
            <w:t xml:space="preserve"> </w:t>
          </w:r>
          <w:r w:rsidRPr="000E3BC1">
            <w:rPr>
              <w:rFonts w:ascii="Simplified Arabic" w:hAnsi="Simplified Arabic" w:cs="Simplified Arabic" w:hint="cs"/>
              <w:noProof/>
              <w:sz w:val="28"/>
              <w:szCs w:val="28"/>
              <w:rtl/>
              <w:lang w:bidi="ar-DZ"/>
            </w:rPr>
            <w:t>(</w:t>
          </w:r>
          <w:r w:rsidRPr="000E3BC1">
            <w:rPr>
              <w:rFonts w:ascii="Simplified Arabic" w:hAnsi="Simplified Arabic" w:cs="Simplified Arabic" w:hint="cs"/>
              <w:noProof/>
              <w:sz w:val="28"/>
              <w:szCs w:val="28"/>
              <w:lang w:bidi="ar-DZ"/>
            </w:rPr>
            <w:t>Gerrig</w:t>
          </w:r>
          <w:r w:rsidRPr="000E3BC1">
            <w:rPr>
              <w:rFonts w:ascii="Simplified Arabic" w:hAnsi="Simplified Arabic" w:cs="Simplified Arabic" w:hint="cs"/>
              <w:noProof/>
              <w:sz w:val="28"/>
              <w:szCs w:val="28"/>
              <w:rtl/>
              <w:lang w:bidi="ar-DZ"/>
            </w:rPr>
            <w:t xml:space="preserve"> و </w:t>
          </w:r>
          <w:r w:rsidRPr="000E3BC1">
            <w:rPr>
              <w:rFonts w:ascii="Simplified Arabic" w:hAnsi="Simplified Arabic" w:cs="Simplified Arabic" w:hint="cs"/>
              <w:noProof/>
              <w:sz w:val="28"/>
              <w:szCs w:val="28"/>
              <w:lang w:bidi="ar-DZ"/>
            </w:rPr>
            <w:t>Zimbardo</w:t>
          </w:r>
          <w:r w:rsidRPr="000E3BC1">
            <w:rPr>
              <w:rFonts w:ascii="Simplified Arabic" w:hAnsi="Simplified Arabic" w:cs="Simplified Arabic" w:hint="cs"/>
              <w:noProof/>
              <w:sz w:val="28"/>
              <w:szCs w:val="28"/>
              <w:rtl/>
              <w:lang w:bidi="ar-DZ"/>
            </w:rPr>
            <w:t>، 2018، صفحة 294)</w:t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توصل </w:t>
      </w:r>
      <w:proofErr w:type="spell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كوهلبرغ</w:t>
      </w:r>
      <w:proofErr w:type="spell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تصنيف النمو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الأخلاقي  إلى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ثلاث مستويات:</w:t>
      </w:r>
    </w:p>
    <w:p w:rsidR="00DA36AB" w:rsidRPr="00BE637F" w:rsidRDefault="00DA36AB" w:rsidP="00DA36A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مستوى ما قبل القيم الأخلاقية (5-10 سنوات):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يتكون من مرحلتين:</w:t>
      </w:r>
    </w:p>
    <w:p w:rsidR="00DA36AB" w:rsidRPr="00921F1A" w:rsidRDefault="00DA36AB" w:rsidP="00DA36A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المرحلة الأولى توجه الطاعة والعقاب: 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يؤمن الطفل في هذه المرحلة بأن السلطات القوية مثل الوالدين هي قوانين ثابتة يجب أن يطيعها دون مناقشة، وتجنب العقاب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كحتمية  كما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يتسم الطفل في هذه المرحلة بالأنانية</w:t>
      </w:r>
    </w:p>
    <w:p w:rsidR="00DA36AB" w:rsidRPr="00921F1A" w:rsidRDefault="00DA36AB" w:rsidP="00DA36A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المرحلة الثانية التفرد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والتبادل :</w:t>
      </w:r>
      <w:proofErr w:type="gramEnd"/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يدرك الطفل أن الآراء الصائبة تتعدد مع إدراكه لمفهوم العقاب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بطريقة مختلفة عن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الآخرين ،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بالإضافة الى الاهتمام بمصلحته هو فقط،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حيث تصدر الأحكام لصالحه.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</w:p>
    <w:p w:rsidR="00DA36AB" w:rsidRPr="00BE637F" w:rsidRDefault="00DA36AB" w:rsidP="00DA36A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مستوى سيادة العرف </w:t>
      </w:r>
      <w:proofErr w:type="gramStart"/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 التقاليد</w:t>
      </w:r>
      <w:proofErr w:type="gramEnd"/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(10-14 سنة)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يكون التفكير حسب ما يريد المجتمع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و الاهتمام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بالنتائج المتوقعة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يتكون  هذا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المستوى من مرحلتين:</w:t>
      </w:r>
    </w:p>
    <w:p w:rsidR="00DA36AB" w:rsidRPr="00921F1A" w:rsidRDefault="00DA36AB" w:rsidP="00DA36A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المرحلة الثالثة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العلاقات  الجيدة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المتبادلة:</w:t>
      </w:r>
    </w:p>
    <w:p w:rsidR="00DA36AB" w:rsidRPr="00921F1A" w:rsidRDefault="00DA36AB" w:rsidP="00DA36A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في هذه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المرحلة يكون الأطفال على وشك الدخول إلى المراهقة عادة، ويرون الأخلاق أكثر من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كونها تعامل بسيط، إنهم يعتقدون أن الناس ينبغي أن يعيشوا لتحقيق توقعات الأسرة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والمجتمع وأن يسلكون بشكل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صحيح ،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يكون النمو  حسب قواعد المجتمع.</w:t>
      </w:r>
    </w:p>
    <w:p w:rsidR="00DA36AB" w:rsidRPr="00921F1A" w:rsidRDefault="00DA36AB" w:rsidP="00DA36A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المرحلة الرابعة الحفاظ على النظام الاجتماعي: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سيادة القانون الاجتماعي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و الاهتمام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بالمجتمع ككل بمعناه الواسع، و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التأكيد على طاعة القوانين واحترام السلطة والقيام بالواجبات تحقيقا للنظام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الاجتماعي و رفاهية المجتمع.</w:t>
      </w:r>
    </w:p>
    <w:p w:rsidR="00DA36AB" w:rsidRPr="00BE637F" w:rsidRDefault="00DA36AB" w:rsidP="00DA36A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مستوى المبادئ </w:t>
      </w:r>
      <w:proofErr w:type="gramStart"/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 الأخلاقيات</w:t>
      </w:r>
      <w:proofErr w:type="gramEnd"/>
      <w:r w:rsidRPr="00BE63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(ما فوق 15سنة)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يتكون  هذا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المستوى من مرحلتين:</w:t>
      </w:r>
    </w:p>
    <w:p w:rsidR="00DA36AB" w:rsidRPr="000E3BC1" w:rsidRDefault="00DA36AB" w:rsidP="00DA36A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E3B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المرحلة الخامسة مرحلة التوجه نحو مبادئ العقد الاجتماعي</w:t>
      </w:r>
    </w:p>
    <w:p w:rsidR="00DA36AB" w:rsidRPr="000E3BC1" w:rsidRDefault="00DA36AB" w:rsidP="00DA36AB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 تتعارض المبادئ مع القوانين فيركز الفرد على الحرية والعدالة ولا يستطيع كل الأفراد الوصول إلى هذا المستوى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و يصدر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الأفراد أحكامهم باستقلالية</w:t>
      </w:r>
      <w:r w:rsidRPr="00921F1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أكثر، و تستند أحكامهم على الشعور بالواجب نحو القانون الذي يضمن الحقوق و الواجبات</w:t>
      </w:r>
      <w:r w:rsidRPr="000E3B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 </w:t>
      </w:r>
    </w:p>
    <w:p w:rsidR="00DA36AB" w:rsidRPr="000E3BC1" w:rsidRDefault="00DA36AB" w:rsidP="00DA36AB">
      <w:pPr>
        <w:pStyle w:val="Paragraphedeliste"/>
        <w:numPr>
          <w:ilvl w:val="0"/>
          <w:numId w:val="1"/>
        </w:num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E3B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المرحلة السادسة التوجه نحو المبادئ الأخلاقية الكونية:</w:t>
      </w:r>
    </w:p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هي مرحلة المبادئ المطلقة التي تضمن حقوق </w:t>
      </w: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الإنسان  و</w:t>
      </w:r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كرامته مع رفض كل أشكال التعدي على الآخر أو سن قوانين تحفظ حقوق الأقلية ،فهي مرحلة العمل من اجل الآخرين.    </w:t>
      </w:r>
    </w:p>
    <w:p w:rsidR="00DA36AB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يرى  </w:t>
      </w:r>
      <w:proofErr w:type="spell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كوهلبرغ</w:t>
      </w:r>
      <w:proofErr w:type="spellEnd"/>
      <w:proofErr w:type="gram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التقدم من مرحلة أدنى إلى مرحلة أعلى في النمو الأخلاقي لا يمثل معرفة أكبر بالقيم السائدة، بل يمثل تحولا في بنية أو </w:t>
      </w:r>
      <w:proofErr w:type="spellStart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>إستراتيجية</w:t>
      </w:r>
      <w:proofErr w:type="spellEnd"/>
      <w:r w:rsidRPr="00921F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الأحكام الأخلاقية الأكثر نضجا، لأن النمو الأخلاقي يمر عبر عملية النمو ذاتها عن طريق إعادة تنظيم البنى المعرفية الناجمة عن تفاعل الفرد مع البيئة.</w:t>
      </w:r>
    </w:p>
    <w:p w:rsidR="00DA36AB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tbl>
      <w:tblPr>
        <w:tblStyle w:val="Tableausimple1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6AB" w:rsidTr="006D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</w:tcBorders>
          </w:tcPr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:rsidR="00DA36AB" w:rsidRDefault="00DA36AB" w:rsidP="006D4E2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تقبل ،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استجابة ، تركيز على الطفل</w:t>
            </w:r>
          </w:p>
        </w:tc>
        <w:tc>
          <w:tcPr>
            <w:tcW w:w="3021" w:type="dxa"/>
            <w:shd w:val="clear" w:color="auto" w:fill="E7E6E6" w:themeFill="background2"/>
          </w:tcPr>
          <w:p w:rsidR="00DA36AB" w:rsidRDefault="00DA36AB" w:rsidP="006D4E2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رفض ،لا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توجد استجابة ، التركيز على الوالدين</w:t>
            </w:r>
          </w:p>
        </w:tc>
      </w:tr>
      <w:tr w:rsidR="00DA36AB" w:rsidTr="006D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FFFF" w:themeFill="background1"/>
          </w:tcPr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وجود متطلبات </w:t>
            </w:r>
          </w:p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تحكم</w:t>
            </w:r>
          </w:p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DA36AB" w:rsidRDefault="00DA36AB" w:rsidP="006D4E2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سلطة</w:t>
            </w:r>
          </w:p>
          <w:p w:rsidR="00DA36AB" w:rsidRDefault="00DA36AB" w:rsidP="006D4E2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تواصل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متبادل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وقوي</w:t>
            </w:r>
          </w:p>
        </w:tc>
        <w:tc>
          <w:tcPr>
            <w:tcW w:w="3021" w:type="dxa"/>
            <w:shd w:val="clear" w:color="auto" w:fill="FFFFFF" w:themeFill="background1"/>
          </w:tcPr>
          <w:p w:rsidR="00DA36AB" w:rsidRDefault="00DA36AB" w:rsidP="006D4E2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التسلط</w:t>
            </w:r>
          </w:p>
          <w:p w:rsidR="00DA36AB" w:rsidRDefault="00DA36AB" w:rsidP="006D4E2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والد متأكد من سلطته</w:t>
            </w:r>
          </w:p>
        </w:tc>
      </w:tr>
      <w:tr w:rsidR="00DA36AB" w:rsidTr="006D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بدون متطلبات</w:t>
            </w:r>
          </w:p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ضعف التحكم</w:t>
            </w:r>
          </w:p>
          <w:p w:rsidR="00DA36AB" w:rsidRDefault="00DA36AB" w:rsidP="006D4E2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021" w:type="dxa"/>
          </w:tcPr>
          <w:p w:rsidR="00DA36AB" w:rsidRDefault="00DA36AB" w:rsidP="006D4E2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تساهل</w:t>
            </w:r>
          </w:p>
        </w:tc>
        <w:tc>
          <w:tcPr>
            <w:tcW w:w="3021" w:type="dxa"/>
          </w:tcPr>
          <w:p w:rsidR="00DA36AB" w:rsidRDefault="00DA36AB" w:rsidP="006D4E2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اهمال</w:t>
            </w:r>
          </w:p>
          <w:p w:rsidR="00DA36AB" w:rsidRDefault="00DA36AB" w:rsidP="006D4E2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تجاهل</w:t>
            </w:r>
          </w:p>
          <w:p w:rsidR="00DA36AB" w:rsidRDefault="00DA36AB" w:rsidP="006D4E2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لامبالاة</w:t>
            </w:r>
          </w:p>
          <w:p w:rsidR="00DA36AB" w:rsidRDefault="00DA36AB" w:rsidP="006D4E2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 توجد عواقب</w:t>
            </w:r>
          </w:p>
        </w:tc>
      </w:tr>
    </w:tbl>
    <w:p w:rsidR="00DA36AB" w:rsidRPr="00921F1A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جدول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تصنيف لأساليب المعاملة الوالدية</w:t>
      </w:r>
      <w:sdt>
        <w:sdtPr>
          <w:rPr>
            <w:rFonts w:ascii="Simplified Arabic" w:hAnsi="Simplified Arabic" w:cs="Simplified Arabic" w:hint="cs"/>
            <w:sz w:val="28"/>
            <w:szCs w:val="28"/>
            <w:rtl/>
            <w:lang w:bidi="ar-DZ"/>
          </w:rPr>
          <w:id w:val="-1153446911"/>
          <w:citation/>
        </w:sdtPr>
        <w:sdtContent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fldChar w:fldCharType="begin"/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Simplified Arabic" w:hAnsi="Simplified Arabic" w:cs="Simplified Arabic" w:hint="cs"/>
              <w:sz w:val="28"/>
              <w:szCs w:val="28"/>
              <w:lang w:bidi="ar-DZ"/>
            </w:rPr>
            <w:instrText>CITATION</w:instrText>
          </w:r>
          <w:r>
            <w:rPr>
              <w:rFonts w:ascii="Simplified Arabic" w:hAnsi="Simplified Arabic" w:cs="Simplified Arabic" w:hint="cs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Simplified Arabic" w:hAnsi="Simplified Arabic" w:cs="Simplified Arabic" w:hint="cs"/>
              <w:sz w:val="28"/>
              <w:szCs w:val="28"/>
              <w:lang w:bidi="ar-DZ"/>
            </w:rPr>
            <w:instrText>Ger18 \l 5121</w:instrText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fldChar w:fldCharType="separate"/>
          </w:r>
          <w:r>
            <w:rPr>
              <w:rFonts w:ascii="Simplified Arabic" w:hAnsi="Simplified Arabic" w:cs="Simplified Arabic"/>
              <w:noProof/>
              <w:sz w:val="28"/>
              <w:szCs w:val="28"/>
              <w:rtl/>
              <w:lang w:bidi="ar-DZ"/>
            </w:rPr>
            <w:t xml:space="preserve"> </w:t>
          </w:r>
          <w:r w:rsidRPr="00690A12">
            <w:rPr>
              <w:rFonts w:ascii="Simplified Arabic" w:hAnsi="Simplified Arabic" w:cs="Simplified Arabic" w:hint="cs"/>
              <w:noProof/>
              <w:sz w:val="28"/>
              <w:szCs w:val="28"/>
              <w:rtl/>
              <w:lang w:bidi="ar-DZ"/>
            </w:rPr>
            <w:t>(</w:t>
          </w:r>
          <w:r w:rsidRPr="00690A12">
            <w:rPr>
              <w:rFonts w:ascii="Simplified Arabic" w:hAnsi="Simplified Arabic" w:cs="Simplified Arabic" w:hint="cs"/>
              <w:noProof/>
              <w:sz w:val="28"/>
              <w:szCs w:val="28"/>
              <w:lang w:bidi="ar-DZ"/>
            </w:rPr>
            <w:t>Gerrig</w:t>
          </w:r>
          <w:r w:rsidRPr="00690A12">
            <w:rPr>
              <w:rFonts w:ascii="Simplified Arabic" w:hAnsi="Simplified Arabic" w:cs="Simplified Arabic" w:hint="cs"/>
              <w:noProof/>
              <w:sz w:val="28"/>
              <w:szCs w:val="28"/>
              <w:rtl/>
              <w:lang w:bidi="ar-DZ"/>
            </w:rPr>
            <w:t xml:space="preserve"> و </w:t>
          </w:r>
          <w:r w:rsidRPr="00690A12">
            <w:rPr>
              <w:rFonts w:ascii="Simplified Arabic" w:hAnsi="Simplified Arabic" w:cs="Simplified Arabic" w:hint="cs"/>
              <w:noProof/>
              <w:sz w:val="28"/>
              <w:szCs w:val="28"/>
              <w:lang w:bidi="ar-DZ"/>
            </w:rPr>
            <w:t>Zimbardo</w:t>
          </w:r>
          <w:r w:rsidRPr="00690A12">
            <w:rPr>
              <w:rFonts w:ascii="Simplified Arabic" w:hAnsi="Simplified Arabic" w:cs="Simplified Arabic" w:hint="cs"/>
              <w:noProof/>
              <w:sz w:val="28"/>
              <w:szCs w:val="28"/>
              <w:rtl/>
              <w:lang w:bidi="ar-DZ"/>
            </w:rPr>
            <w:t>، 2018)</w:t>
          </w:r>
          <w:r>
            <w:rPr>
              <w:rFonts w:ascii="Simplified Arabic" w:hAnsi="Simplified Arabic" w:cs="Simplified Arabic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DA36AB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تختلف أساليب المعاملة الوالدية باختلاف أهداف التنشئة الاجتماعية و العلاقة الجيدة مع الراشد تؤدي الى نمو جسدي و نفسي جيد للطفل وتنشئة اجتماعية طبيعية ويسمح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التعلق  بتطوير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قدرة تلبية احتياجاته واحتياجات الآخرين.</w:t>
      </w:r>
    </w:p>
    <w:p w:rsidR="00DA36AB" w:rsidRPr="00244C73" w:rsidRDefault="00DA36AB" w:rsidP="00DA36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يمكن أن تشمل </w:t>
      </w:r>
      <w:r w:rsidRPr="00690A12">
        <w:rPr>
          <w:rFonts w:ascii="Simplified Arabic" w:hAnsi="Simplified Arabic" w:cs="Simplified Arabic"/>
          <w:sz w:val="28"/>
          <w:szCs w:val="28"/>
          <w:rtl/>
        </w:rPr>
        <w:t>أساليب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المعاملة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الوالدية </w:t>
      </w:r>
      <w:r w:rsidRPr="00690A12">
        <w:rPr>
          <w:rFonts w:ascii="Simplified Arabic" w:hAnsi="Simplified Arabic" w:cs="Simplified Arabic"/>
          <w:sz w:val="28"/>
          <w:szCs w:val="28"/>
          <w:rtl/>
        </w:rPr>
        <w:t xml:space="preserve"> الطرق</w:t>
      </w:r>
      <w:proofErr w:type="gramEnd"/>
      <w:r w:rsidRPr="00690A12">
        <w:rPr>
          <w:rFonts w:ascii="Simplified Arabic" w:hAnsi="Simplified Arabic" w:cs="Simplified Arabic"/>
          <w:sz w:val="28"/>
          <w:szCs w:val="28"/>
          <w:rtl/>
        </w:rPr>
        <w:t xml:space="preserve"> التي يُظهر بها الوالدان الحب والتوجيه، وكيفية التعامل مع التحديات والتأقلم مع احتياجات الأطفال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90A12">
        <w:rPr>
          <w:rFonts w:ascii="Simplified Arabic" w:hAnsi="Simplified Arabic" w:cs="Simplified Arabic"/>
          <w:sz w:val="28"/>
          <w:szCs w:val="28"/>
          <w:rtl/>
        </w:rPr>
        <w:t xml:space="preserve"> تختلف أساليب المعاملة الوالدية باختلاف الثقافات والقيم الفردية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ويتوقف تطور الحكم الأخلاقي عند الطفل من خلال الحدود التي يرسمها الوالدان لأبنائهم ودرجة التواصل الإيجابي معهم و كيفية نقل القيم و المعايير الاجتماعية للطفل و استيعابها من طرفه ليتبناها كمبادئ و قيم تساعده في الانخراط داخل المجتمع .</w:t>
      </w:r>
      <w:r w:rsidRPr="00690A12">
        <w:rPr>
          <w:rFonts w:ascii="Simplified Arabic" w:hAnsi="Simplified Arabic" w:cs="Simplified Arabic"/>
          <w:vanish/>
          <w:sz w:val="28"/>
          <w:szCs w:val="28"/>
          <w:lang w:bidi="ar-DZ"/>
        </w:rPr>
        <w:t>Haut du formulaire</w:t>
      </w:r>
    </w:p>
    <w:p w:rsidR="00F139AD" w:rsidRDefault="00F139AD">
      <w:pPr>
        <w:rPr>
          <w:lang w:bidi="ar-DZ"/>
        </w:rPr>
      </w:pPr>
    </w:p>
    <w:sectPr w:rsidR="00F1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0EF7"/>
    <w:multiLevelType w:val="hybridMultilevel"/>
    <w:tmpl w:val="1A02029C"/>
    <w:lvl w:ilvl="0" w:tplc="25DAA8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878FB"/>
    <w:multiLevelType w:val="hybridMultilevel"/>
    <w:tmpl w:val="2D04402E"/>
    <w:lvl w:ilvl="0" w:tplc="3D12540C">
      <w:start w:val="1"/>
      <w:numFmt w:val="bullet"/>
      <w:lvlText w:val="-"/>
      <w:lvlJc w:val="left"/>
      <w:pPr>
        <w:ind w:left="1145" w:hanging="360"/>
      </w:pPr>
      <w:rPr>
        <w:rFonts w:ascii="Simplified Arabic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F697BF6"/>
    <w:multiLevelType w:val="hybridMultilevel"/>
    <w:tmpl w:val="682019E6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B"/>
    <w:rsid w:val="00DA36AB"/>
    <w:rsid w:val="00F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C1199-B29C-4A1E-8ACF-51D6B6E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A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6AB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DA36A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Ger18</b:Tag>
    <b:SourceType>Book</b:SourceType>
    <b:Guid>{489E44F7-9CBB-4ED9-8983-9F7DA5CCAD89}</b:Guid>
    <b:Title>psychologie</b:Title>
    <b:Year>2018</b:Year>
    <b:City>Montreuil</b:City>
    <b:Publisher>PEARSON</b:Publisher>
    <b:Author>
      <b:Author>
        <b:NameList>
          <b:Person>
            <b:Last>Gerrig</b:Last>
            <b:First>Rechard</b:First>
          </b:Person>
          <b:Person>
            <b:Last>Zimbardo</b:Last>
            <b:First>Philip</b:First>
          </b:Person>
        </b:NameList>
      </b:Author>
    </b:Author>
    <b:Edition>18  eme edition</b:Edition>
    <b:RefOrder>54</b:RefOrder>
  </b:Source>
</b:Sources>
</file>

<file path=customXml/itemProps1.xml><?xml version="1.0" encoding="utf-8"?>
<ds:datastoreItem xmlns:ds="http://schemas.openxmlformats.org/officeDocument/2006/customXml" ds:itemID="{5C6CAA0E-8267-41F7-AF9D-1471CD99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</cp:revision>
  <dcterms:created xsi:type="dcterms:W3CDTF">2023-12-10T10:19:00Z</dcterms:created>
  <dcterms:modified xsi:type="dcterms:W3CDTF">2023-12-10T10:22:00Z</dcterms:modified>
</cp:coreProperties>
</file>