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A8" w:rsidRPr="00457E04" w:rsidRDefault="00C729A8" w:rsidP="00C729A8">
      <w:pPr>
        <w:autoSpaceDE w:val="0"/>
        <w:autoSpaceDN w:val="0"/>
        <w:bidi/>
        <w:adjustRightInd w:val="0"/>
        <w:spacing w:after="0" w:line="240" w:lineRule="auto"/>
        <w:jc w:val="center"/>
        <w:rPr>
          <w:rFonts w:asciiTheme="minorBidi" w:hAnsiTheme="minorBidi"/>
          <w:b/>
          <w:bCs/>
          <w:sz w:val="32"/>
          <w:szCs w:val="32"/>
          <w:lang w:bidi="ar-DZ"/>
        </w:rPr>
      </w:pPr>
      <w:proofErr w:type="gramStart"/>
      <w:r w:rsidRPr="00457E04">
        <w:rPr>
          <w:rFonts w:asciiTheme="minorBidi" w:hAnsiTheme="minorBidi"/>
          <w:b/>
          <w:bCs/>
          <w:color w:val="FF0000"/>
          <w:sz w:val="32"/>
          <w:szCs w:val="32"/>
          <w:rtl/>
          <w:lang w:bidi="ar-DZ"/>
        </w:rPr>
        <w:t>المقاربة</w:t>
      </w:r>
      <w:proofErr w:type="gramEnd"/>
      <w:r w:rsidRPr="00457E04">
        <w:rPr>
          <w:rFonts w:asciiTheme="minorBidi" w:hAnsiTheme="minorBidi"/>
          <w:b/>
          <w:bCs/>
          <w:color w:val="FF0000"/>
          <w:sz w:val="32"/>
          <w:szCs w:val="32"/>
          <w:rtl/>
          <w:lang w:bidi="ar-DZ"/>
        </w:rPr>
        <w:t xml:space="preserve"> التنظيمية </w:t>
      </w:r>
    </w:p>
    <w:p w:rsidR="00C729A8" w:rsidRDefault="00C729A8" w:rsidP="00C729A8">
      <w:pPr>
        <w:autoSpaceDE w:val="0"/>
        <w:autoSpaceDN w:val="0"/>
        <w:bidi/>
        <w:adjustRightInd w:val="0"/>
        <w:spacing w:after="0" w:line="240" w:lineRule="auto"/>
        <w:ind w:firstLine="360"/>
        <w:jc w:val="both"/>
        <w:rPr>
          <w:rFonts w:asciiTheme="minorBidi" w:hAnsiTheme="minorBidi" w:hint="cs"/>
          <w:b/>
          <w:bCs/>
          <w:color w:val="FF0000"/>
          <w:sz w:val="28"/>
          <w:szCs w:val="28"/>
          <w:rtl/>
          <w:lang w:bidi="ar-DZ"/>
        </w:rPr>
      </w:pPr>
    </w:p>
    <w:p w:rsidR="00C729A8" w:rsidRPr="00457E04" w:rsidRDefault="00C729A8" w:rsidP="00C729A8">
      <w:pPr>
        <w:pStyle w:val="Paragraphedeliste"/>
        <w:numPr>
          <w:ilvl w:val="0"/>
          <w:numId w:val="3"/>
        </w:numPr>
        <w:autoSpaceDE w:val="0"/>
        <w:autoSpaceDN w:val="0"/>
        <w:bidi/>
        <w:adjustRightInd w:val="0"/>
        <w:spacing w:after="0" w:line="240" w:lineRule="auto"/>
        <w:jc w:val="both"/>
        <w:rPr>
          <w:rFonts w:asciiTheme="minorBidi" w:hAnsiTheme="minorBidi" w:hint="cs"/>
          <w:b/>
          <w:bCs/>
          <w:color w:val="FF0000"/>
          <w:sz w:val="28"/>
          <w:szCs w:val="28"/>
          <w:rtl/>
          <w:lang w:bidi="ar-DZ"/>
        </w:rPr>
      </w:pPr>
      <w:proofErr w:type="gramStart"/>
      <w:r w:rsidRPr="00457E04">
        <w:rPr>
          <w:rFonts w:asciiTheme="minorBidi" w:hAnsiTheme="minorBidi"/>
          <w:b/>
          <w:bCs/>
          <w:color w:val="FF0000"/>
          <w:sz w:val="28"/>
          <w:szCs w:val="28"/>
          <w:rtl/>
          <w:lang w:bidi="ar-DZ"/>
        </w:rPr>
        <w:t>المقاربة</w:t>
      </w:r>
      <w:proofErr w:type="gramEnd"/>
      <w:r w:rsidRPr="00457E04">
        <w:rPr>
          <w:rFonts w:asciiTheme="minorBidi" w:hAnsiTheme="minorBidi"/>
          <w:b/>
          <w:bCs/>
          <w:color w:val="FF0000"/>
          <w:sz w:val="28"/>
          <w:szCs w:val="28"/>
          <w:rtl/>
          <w:lang w:bidi="ar-DZ"/>
        </w:rPr>
        <w:t xml:space="preserve"> التنظيمية: </w:t>
      </w:r>
      <w:r>
        <w:rPr>
          <w:rFonts w:asciiTheme="minorBidi" w:hAnsiTheme="minorBidi" w:hint="cs"/>
          <w:b/>
          <w:bCs/>
          <w:color w:val="FF0000"/>
          <w:sz w:val="28"/>
          <w:szCs w:val="28"/>
          <w:rtl/>
          <w:lang w:bidi="ar-DZ"/>
        </w:rPr>
        <w:t>تقديم عام</w:t>
      </w:r>
      <w:bookmarkStart w:id="0" w:name="_GoBack"/>
      <w:bookmarkEnd w:id="0"/>
    </w:p>
    <w:p w:rsidR="00C729A8" w:rsidRDefault="00C729A8" w:rsidP="00C729A8">
      <w:pPr>
        <w:autoSpaceDE w:val="0"/>
        <w:autoSpaceDN w:val="0"/>
        <w:bidi/>
        <w:adjustRightInd w:val="0"/>
        <w:spacing w:after="0" w:line="240" w:lineRule="auto"/>
        <w:ind w:firstLine="708"/>
        <w:jc w:val="both"/>
        <w:rPr>
          <w:rFonts w:asciiTheme="minorBidi" w:hAnsiTheme="minorBidi" w:hint="cs"/>
          <w:sz w:val="28"/>
          <w:szCs w:val="28"/>
          <w:rtl/>
          <w:lang w:bidi="ar-DZ"/>
        </w:rPr>
      </w:pPr>
    </w:p>
    <w:p w:rsidR="00C729A8" w:rsidRPr="00457E04" w:rsidRDefault="00C729A8" w:rsidP="00C729A8">
      <w:pPr>
        <w:autoSpaceDE w:val="0"/>
        <w:autoSpaceDN w:val="0"/>
        <w:bidi/>
        <w:adjustRightInd w:val="0"/>
        <w:spacing w:after="0" w:line="240" w:lineRule="auto"/>
        <w:ind w:firstLine="708"/>
        <w:jc w:val="both"/>
        <w:rPr>
          <w:rFonts w:asciiTheme="minorBidi" w:hAnsiTheme="minorBidi"/>
          <w:sz w:val="28"/>
          <w:szCs w:val="28"/>
          <w:lang w:bidi="ar-DZ"/>
        </w:rPr>
      </w:pPr>
      <w:r w:rsidRPr="00457E04">
        <w:rPr>
          <w:rFonts w:asciiTheme="minorBidi" w:hAnsiTheme="minorBidi"/>
          <w:sz w:val="28"/>
          <w:szCs w:val="28"/>
          <w:rtl/>
          <w:lang w:bidi="ar-DZ"/>
        </w:rPr>
        <w:t xml:space="preserve">تمت بلورة النموذج التنظيمي في السياسة الخارجية من طرف غراهام أليسون عندما كان طالب دكتوراه في جامعة هارفارد. لقد كان حينها يحاول شرح السلوكيات الأمريكية و السوفييتية خلال أزمة الصواريخ في كوبا سنة 1962. </w:t>
      </w:r>
      <w:proofErr w:type="gramStart"/>
      <w:r w:rsidRPr="00457E04">
        <w:rPr>
          <w:rFonts w:asciiTheme="minorBidi" w:hAnsiTheme="minorBidi"/>
          <w:sz w:val="28"/>
          <w:szCs w:val="28"/>
          <w:rtl/>
          <w:lang w:bidi="ar-DZ"/>
        </w:rPr>
        <w:t>من</w:t>
      </w:r>
      <w:proofErr w:type="gramEnd"/>
      <w:r w:rsidRPr="00457E04">
        <w:rPr>
          <w:rFonts w:asciiTheme="minorBidi" w:hAnsiTheme="minorBidi"/>
          <w:sz w:val="28"/>
          <w:szCs w:val="28"/>
          <w:rtl/>
          <w:lang w:bidi="ar-DZ"/>
        </w:rPr>
        <w:t xml:space="preserve"> أجل ذلك، طوّر بمساعدة فريق من الباحثين المهتمين بالبيروقراطية ثلاثة نماذج تفسيرية للسياسة الخارجية. قام بتقديمها للمرة الأولى سنة 1969 في مقال </w:t>
      </w:r>
      <w:proofErr w:type="gramStart"/>
      <w:r w:rsidRPr="00457E04">
        <w:rPr>
          <w:rFonts w:asciiTheme="minorBidi" w:hAnsiTheme="minorBidi"/>
          <w:sz w:val="28"/>
          <w:szCs w:val="28"/>
          <w:rtl/>
          <w:lang w:bidi="ar-DZ"/>
        </w:rPr>
        <w:t>صادر</w:t>
      </w:r>
      <w:proofErr w:type="gramEnd"/>
      <w:r w:rsidRPr="00457E04">
        <w:rPr>
          <w:rFonts w:asciiTheme="minorBidi" w:hAnsiTheme="minorBidi"/>
          <w:sz w:val="28"/>
          <w:szCs w:val="28"/>
          <w:rtl/>
          <w:lang w:bidi="ar-DZ"/>
        </w:rPr>
        <w:t xml:space="preserve"> بمجلة </w:t>
      </w:r>
      <w:r w:rsidRPr="00457E04">
        <w:rPr>
          <w:rFonts w:asciiTheme="minorBidi" w:hAnsiTheme="minorBidi"/>
          <w:i/>
          <w:iCs/>
          <w:sz w:val="28"/>
          <w:szCs w:val="28"/>
          <w:lang w:bidi="ar-DZ"/>
        </w:rPr>
        <w:t xml:space="preserve">American </w:t>
      </w:r>
      <w:proofErr w:type="spellStart"/>
      <w:r w:rsidRPr="00457E04">
        <w:rPr>
          <w:rFonts w:asciiTheme="minorBidi" w:hAnsiTheme="minorBidi"/>
          <w:i/>
          <w:iCs/>
          <w:sz w:val="28"/>
          <w:szCs w:val="28"/>
          <w:lang w:bidi="ar-DZ"/>
        </w:rPr>
        <w:t>Political</w:t>
      </w:r>
      <w:proofErr w:type="spellEnd"/>
      <w:r w:rsidRPr="00457E04">
        <w:rPr>
          <w:rFonts w:asciiTheme="minorBidi" w:hAnsiTheme="minorBidi"/>
          <w:i/>
          <w:iCs/>
          <w:sz w:val="28"/>
          <w:szCs w:val="28"/>
          <w:lang w:bidi="ar-DZ"/>
        </w:rPr>
        <w:t xml:space="preserve"> Science </w:t>
      </w:r>
      <w:proofErr w:type="spellStart"/>
      <w:r w:rsidRPr="00457E04">
        <w:rPr>
          <w:rFonts w:asciiTheme="minorBidi" w:hAnsiTheme="minorBidi"/>
          <w:i/>
          <w:iCs/>
          <w:sz w:val="28"/>
          <w:szCs w:val="28"/>
          <w:lang w:bidi="ar-DZ"/>
        </w:rPr>
        <w:t>Review</w:t>
      </w:r>
      <w:proofErr w:type="spellEnd"/>
      <w:r w:rsidRPr="00457E04">
        <w:rPr>
          <w:rFonts w:asciiTheme="minorBidi" w:hAnsiTheme="minorBidi"/>
          <w:sz w:val="28"/>
          <w:szCs w:val="28"/>
          <w:rtl/>
          <w:lang w:bidi="ar-DZ"/>
        </w:rPr>
        <w:t xml:space="preserve">. ثم سنة 1971 قام بنشر أطروحته </w:t>
      </w:r>
      <w:proofErr w:type="gramStart"/>
      <w:r w:rsidRPr="00457E04">
        <w:rPr>
          <w:rFonts w:asciiTheme="minorBidi" w:hAnsiTheme="minorBidi"/>
          <w:sz w:val="28"/>
          <w:szCs w:val="28"/>
          <w:rtl/>
          <w:lang w:bidi="ar-DZ"/>
        </w:rPr>
        <w:t>تحت</w:t>
      </w:r>
      <w:proofErr w:type="gramEnd"/>
      <w:r w:rsidRPr="00457E04">
        <w:rPr>
          <w:rFonts w:asciiTheme="minorBidi" w:hAnsiTheme="minorBidi"/>
          <w:sz w:val="28"/>
          <w:szCs w:val="28"/>
          <w:rtl/>
          <w:lang w:bidi="ar-DZ"/>
        </w:rPr>
        <w:t xml:space="preserve"> عنوان: </w:t>
      </w:r>
      <w:r w:rsidRPr="00457E04">
        <w:rPr>
          <w:rFonts w:asciiTheme="minorBidi" w:hAnsiTheme="minorBidi"/>
          <w:i/>
          <w:iCs/>
          <w:sz w:val="28"/>
          <w:szCs w:val="28"/>
          <w:lang w:bidi="ar-DZ"/>
        </w:rPr>
        <w:t>« </w:t>
      </w:r>
      <w:proofErr w:type="spellStart"/>
      <w:r w:rsidRPr="00457E04">
        <w:rPr>
          <w:rFonts w:asciiTheme="minorBidi" w:hAnsiTheme="minorBidi"/>
          <w:i/>
          <w:iCs/>
          <w:sz w:val="28"/>
          <w:szCs w:val="28"/>
          <w:lang w:bidi="ar-DZ"/>
        </w:rPr>
        <w:t>Essense</w:t>
      </w:r>
      <w:proofErr w:type="spellEnd"/>
      <w:r w:rsidRPr="00457E04">
        <w:rPr>
          <w:rFonts w:asciiTheme="minorBidi" w:hAnsiTheme="minorBidi"/>
          <w:i/>
          <w:iCs/>
          <w:sz w:val="28"/>
          <w:szCs w:val="28"/>
          <w:lang w:bidi="ar-DZ"/>
        </w:rPr>
        <w:t xml:space="preserve"> of </w:t>
      </w:r>
      <w:proofErr w:type="spellStart"/>
      <w:r w:rsidRPr="00457E04">
        <w:rPr>
          <w:rFonts w:asciiTheme="minorBidi" w:hAnsiTheme="minorBidi"/>
          <w:i/>
          <w:iCs/>
          <w:sz w:val="28"/>
          <w:szCs w:val="28"/>
          <w:lang w:bidi="ar-DZ"/>
        </w:rPr>
        <w:t>Decision</w:t>
      </w:r>
      <w:proofErr w:type="spellEnd"/>
      <w:r w:rsidRPr="00457E04">
        <w:rPr>
          <w:rFonts w:asciiTheme="minorBidi" w:hAnsiTheme="minorBidi"/>
          <w:i/>
          <w:iCs/>
          <w:sz w:val="28"/>
          <w:szCs w:val="28"/>
          <w:lang w:bidi="ar-DZ"/>
        </w:rPr>
        <w:t xml:space="preserve"> : </w:t>
      </w:r>
      <w:proofErr w:type="spellStart"/>
      <w:r w:rsidRPr="00457E04">
        <w:rPr>
          <w:rFonts w:asciiTheme="minorBidi" w:hAnsiTheme="minorBidi"/>
          <w:i/>
          <w:iCs/>
          <w:sz w:val="28"/>
          <w:szCs w:val="28"/>
          <w:lang w:bidi="ar-DZ"/>
        </w:rPr>
        <w:t>Explaining</w:t>
      </w:r>
      <w:proofErr w:type="spellEnd"/>
      <w:r w:rsidRPr="00457E04">
        <w:rPr>
          <w:rFonts w:asciiTheme="minorBidi" w:hAnsiTheme="minorBidi"/>
          <w:i/>
          <w:iCs/>
          <w:sz w:val="28"/>
          <w:szCs w:val="28"/>
          <w:lang w:bidi="ar-DZ"/>
        </w:rPr>
        <w:t xml:space="preserve"> the </w:t>
      </w:r>
      <w:proofErr w:type="spellStart"/>
      <w:r w:rsidRPr="00457E04">
        <w:rPr>
          <w:rFonts w:asciiTheme="minorBidi" w:hAnsiTheme="minorBidi"/>
          <w:i/>
          <w:iCs/>
          <w:sz w:val="28"/>
          <w:szCs w:val="28"/>
          <w:lang w:bidi="ar-DZ"/>
        </w:rPr>
        <w:t>Cuban</w:t>
      </w:r>
      <w:proofErr w:type="spellEnd"/>
      <w:r w:rsidRPr="00457E04">
        <w:rPr>
          <w:rFonts w:asciiTheme="minorBidi" w:hAnsiTheme="minorBidi"/>
          <w:i/>
          <w:iCs/>
          <w:sz w:val="28"/>
          <w:szCs w:val="28"/>
          <w:lang w:bidi="ar-DZ"/>
        </w:rPr>
        <w:t xml:space="preserve"> Missile </w:t>
      </w:r>
      <w:proofErr w:type="spellStart"/>
      <w:r w:rsidRPr="00457E04">
        <w:rPr>
          <w:rFonts w:asciiTheme="minorBidi" w:hAnsiTheme="minorBidi"/>
          <w:i/>
          <w:iCs/>
          <w:sz w:val="28"/>
          <w:szCs w:val="28"/>
          <w:lang w:bidi="ar-DZ"/>
        </w:rPr>
        <w:t>Crisis</w:t>
      </w:r>
      <w:proofErr w:type="spellEnd"/>
      <w:r w:rsidRPr="00457E04">
        <w:rPr>
          <w:rFonts w:asciiTheme="minorBidi" w:hAnsiTheme="minorBidi"/>
          <w:i/>
          <w:iCs/>
          <w:sz w:val="28"/>
          <w:szCs w:val="28"/>
          <w:lang w:bidi="ar-DZ"/>
        </w:rPr>
        <w:t> »</w:t>
      </w:r>
      <w:r w:rsidRPr="00457E04">
        <w:rPr>
          <w:rFonts w:asciiTheme="minorBidi" w:hAnsiTheme="minorBidi"/>
          <w:sz w:val="28"/>
          <w:szCs w:val="28"/>
          <w:rtl/>
          <w:lang w:bidi="ar-DZ"/>
        </w:rPr>
        <w:t xml:space="preserve"> و التي قام فيها بعرض تفصيلي لكل نموذج تحليلي. و بسرعة تحوّل هذا الكتاب إلى مرجعية كلاسيكية في تحليل السياسة الخارجية، و بشكل عام في علم السياسة. في سنة 1999 قام أليسون بنشر نسخة جديدة و قام بمراجعتها فيليب </w:t>
      </w:r>
      <w:proofErr w:type="spellStart"/>
      <w:r w:rsidRPr="00457E04">
        <w:rPr>
          <w:rFonts w:asciiTheme="minorBidi" w:hAnsiTheme="minorBidi"/>
          <w:sz w:val="28"/>
          <w:szCs w:val="28"/>
          <w:rtl/>
          <w:lang w:bidi="ar-DZ"/>
        </w:rPr>
        <w:t>زيليكوف</w:t>
      </w:r>
      <w:proofErr w:type="spellEnd"/>
      <w:r w:rsidRPr="00457E04">
        <w:rPr>
          <w:rFonts w:asciiTheme="minorBidi" w:hAnsiTheme="minorBidi"/>
          <w:sz w:val="28"/>
          <w:szCs w:val="28"/>
          <w:rtl/>
          <w:lang w:bidi="ar-DZ"/>
        </w:rPr>
        <w:t xml:space="preserve"> </w:t>
      </w:r>
      <w:r w:rsidRPr="00457E04">
        <w:rPr>
          <w:rFonts w:asciiTheme="minorBidi" w:hAnsiTheme="minorBidi"/>
          <w:i/>
          <w:iCs/>
          <w:sz w:val="28"/>
          <w:szCs w:val="28"/>
          <w:lang w:bidi="ar-DZ"/>
        </w:rPr>
        <w:t xml:space="preserve">Philip </w:t>
      </w:r>
      <w:proofErr w:type="spellStart"/>
      <w:r w:rsidRPr="00457E04">
        <w:rPr>
          <w:rFonts w:asciiTheme="minorBidi" w:hAnsiTheme="minorBidi"/>
          <w:i/>
          <w:iCs/>
          <w:sz w:val="28"/>
          <w:szCs w:val="28"/>
          <w:lang w:bidi="ar-DZ"/>
        </w:rPr>
        <w:t>Zelikow</w:t>
      </w:r>
      <w:proofErr w:type="spellEnd"/>
      <w:r w:rsidRPr="00457E04">
        <w:rPr>
          <w:rFonts w:asciiTheme="minorBidi" w:hAnsiTheme="minorBidi"/>
          <w:sz w:val="28"/>
          <w:szCs w:val="28"/>
          <w:rtl/>
          <w:lang w:bidi="ar-DZ"/>
        </w:rPr>
        <w:t xml:space="preserve"> على ضوء الأرشيف الذي نشرته الإدارتين الأمريكية و الروسية بعد نهاية الحرب الباردة. أدّت عملية إعادة نشر هذا الكتاب في نسخته الجديدة إلى إعادة بعث النقاشات النظرية حول النماذج التفسيرية الثلاثة، و منها النموذج التنظيمي. </w:t>
      </w:r>
    </w:p>
    <w:p w:rsidR="00C729A8" w:rsidRDefault="00C729A8" w:rsidP="00C729A8">
      <w:pPr>
        <w:autoSpaceDE w:val="0"/>
        <w:autoSpaceDN w:val="0"/>
        <w:bidi/>
        <w:adjustRightInd w:val="0"/>
        <w:spacing w:after="0" w:line="240" w:lineRule="auto"/>
        <w:jc w:val="both"/>
        <w:rPr>
          <w:rFonts w:asciiTheme="minorBidi" w:hAnsiTheme="minorBidi" w:hint="cs"/>
          <w:b/>
          <w:bCs/>
          <w:color w:val="FF0000"/>
          <w:sz w:val="28"/>
          <w:szCs w:val="28"/>
          <w:rtl/>
          <w:lang w:bidi="ar-DZ"/>
        </w:rPr>
      </w:pPr>
    </w:p>
    <w:p w:rsidR="00C729A8" w:rsidRPr="00457E04" w:rsidRDefault="00C729A8" w:rsidP="00C729A8">
      <w:pPr>
        <w:pStyle w:val="Paragraphedeliste"/>
        <w:numPr>
          <w:ilvl w:val="0"/>
          <w:numId w:val="3"/>
        </w:numPr>
        <w:autoSpaceDE w:val="0"/>
        <w:autoSpaceDN w:val="0"/>
        <w:bidi/>
        <w:adjustRightInd w:val="0"/>
        <w:spacing w:after="0" w:line="240" w:lineRule="auto"/>
        <w:jc w:val="both"/>
        <w:rPr>
          <w:rFonts w:asciiTheme="minorBidi" w:hAnsiTheme="minorBidi" w:hint="cs"/>
          <w:b/>
          <w:bCs/>
          <w:sz w:val="28"/>
          <w:szCs w:val="28"/>
          <w:rtl/>
          <w:lang w:bidi="ar-DZ"/>
        </w:rPr>
      </w:pPr>
      <w:proofErr w:type="spellStart"/>
      <w:proofErr w:type="gramStart"/>
      <w:r w:rsidRPr="00457E04">
        <w:rPr>
          <w:rFonts w:asciiTheme="minorBidi" w:hAnsiTheme="minorBidi"/>
          <w:b/>
          <w:bCs/>
          <w:color w:val="FF0000"/>
          <w:sz w:val="28"/>
          <w:szCs w:val="28"/>
          <w:rtl/>
          <w:lang w:bidi="ar-DZ"/>
        </w:rPr>
        <w:t>الإستراتيجيات</w:t>
      </w:r>
      <w:proofErr w:type="spellEnd"/>
      <w:proofErr w:type="gramEnd"/>
      <w:r w:rsidRPr="00457E04">
        <w:rPr>
          <w:rFonts w:asciiTheme="minorBidi" w:hAnsiTheme="minorBidi"/>
          <w:b/>
          <w:bCs/>
          <w:color w:val="FF0000"/>
          <w:sz w:val="28"/>
          <w:szCs w:val="28"/>
          <w:rtl/>
          <w:lang w:bidi="ar-DZ"/>
        </w:rPr>
        <w:t xml:space="preserve"> التنظيمية: </w:t>
      </w:r>
    </w:p>
    <w:p w:rsidR="00C729A8" w:rsidRDefault="00C729A8" w:rsidP="00C729A8">
      <w:pPr>
        <w:autoSpaceDE w:val="0"/>
        <w:autoSpaceDN w:val="0"/>
        <w:bidi/>
        <w:adjustRightInd w:val="0"/>
        <w:spacing w:after="0" w:line="240" w:lineRule="auto"/>
        <w:ind w:firstLine="360"/>
        <w:jc w:val="both"/>
        <w:rPr>
          <w:rFonts w:asciiTheme="minorBidi" w:hAnsiTheme="minorBidi" w:hint="cs"/>
          <w:sz w:val="28"/>
          <w:szCs w:val="28"/>
          <w:rtl/>
          <w:lang w:bidi="ar-DZ"/>
        </w:rPr>
      </w:pPr>
    </w:p>
    <w:p w:rsidR="00C729A8" w:rsidRPr="00457E04" w:rsidRDefault="00C729A8" w:rsidP="00C729A8">
      <w:pPr>
        <w:autoSpaceDE w:val="0"/>
        <w:autoSpaceDN w:val="0"/>
        <w:bidi/>
        <w:adjustRightInd w:val="0"/>
        <w:spacing w:after="0" w:line="240" w:lineRule="auto"/>
        <w:ind w:firstLine="360"/>
        <w:jc w:val="both"/>
        <w:rPr>
          <w:rFonts w:asciiTheme="minorBidi" w:hAnsiTheme="minorBidi"/>
          <w:sz w:val="28"/>
          <w:szCs w:val="28"/>
          <w:lang w:bidi="ar-DZ"/>
        </w:rPr>
      </w:pPr>
      <w:r w:rsidRPr="00457E04">
        <w:rPr>
          <w:rFonts w:asciiTheme="minorBidi" w:hAnsiTheme="minorBidi"/>
          <w:sz w:val="28"/>
          <w:szCs w:val="28"/>
          <w:rtl/>
          <w:lang w:bidi="ar-DZ"/>
        </w:rPr>
        <w:t xml:space="preserve">قام غراهام أليسون باستلهام مباشر لنموذجه التنظيمي من أعمال </w:t>
      </w:r>
      <w:proofErr w:type="spellStart"/>
      <w:r w:rsidRPr="00457E04">
        <w:rPr>
          <w:rFonts w:asciiTheme="minorBidi" w:hAnsiTheme="minorBidi"/>
          <w:sz w:val="28"/>
          <w:szCs w:val="28"/>
          <w:rtl/>
          <w:lang w:bidi="ar-DZ"/>
        </w:rPr>
        <w:t>هربرت</w:t>
      </w:r>
      <w:proofErr w:type="spellEnd"/>
      <w:r w:rsidRPr="00457E04">
        <w:rPr>
          <w:rFonts w:asciiTheme="minorBidi" w:hAnsiTheme="minorBidi"/>
          <w:sz w:val="28"/>
          <w:szCs w:val="28"/>
          <w:rtl/>
          <w:lang w:bidi="ar-DZ"/>
        </w:rPr>
        <w:t xml:space="preserve"> سايمون </w:t>
      </w:r>
      <w:r w:rsidRPr="00457E04">
        <w:rPr>
          <w:rFonts w:asciiTheme="minorBidi" w:hAnsiTheme="minorBidi"/>
          <w:i/>
          <w:iCs/>
          <w:sz w:val="28"/>
          <w:szCs w:val="28"/>
          <w:lang w:bidi="ar-DZ"/>
        </w:rPr>
        <w:t>Herbert Simon</w:t>
      </w:r>
      <w:r w:rsidRPr="00457E04">
        <w:rPr>
          <w:rFonts w:asciiTheme="minorBidi" w:hAnsiTheme="minorBidi"/>
          <w:sz w:val="28"/>
          <w:szCs w:val="28"/>
          <w:rtl/>
          <w:lang w:bidi="ar-DZ"/>
        </w:rPr>
        <w:t xml:space="preserve"> حول العقلانية المحدودة و جيمس مارش </w:t>
      </w:r>
      <w:r w:rsidRPr="00457E04">
        <w:rPr>
          <w:rFonts w:asciiTheme="minorBidi" w:hAnsiTheme="minorBidi"/>
          <w:i/>
          <w:iCs/>
          <w:sz w:val="28"/>
          <w:szCs w:val="28"/>
          <w:lang w:bidi="ar-DZ"/>
        </w:rPr>
        <w:t>James March</w:t>
      </w:r>
      <w:r w:rsidRPr="00457E04">
        <w:rPr>
          <w:rFonts w:asciiTheme="minorBidi" w:hAnsiTheme="minorBidi"/>
          <w:sz w:val="28"/>
          <w:szCs w:val="28"/>
          <w:rtl/>
          <w:lang w:bidi="ar-DZ"/>
        </w:rPr>
        <w:t xml:space="preserve"> حول المنظمات. يرفض أليسون أن تكون السياسة الخارجية ثمرة الحسابات العقلانية التي تقوم بها سلطة مركزية. عوضا عن ذلك، فإنه يقدّم السياسة الخارجية باعتبارها ميكانيكا تنظيمية مشابهة لتلك التي تمت بلورتها </w:t>
      </w:r>
      <w:proofErr w:type="spellStart"/>
      <w:r w:rsidRPr="00457E04">
        <w:rPr>
          <w:rFonts w:asciiTheme="minorBidi" w:hAnsiTheme="minorBidi"/>
          <w:sz w:val="28"/>
          <w:szCs w:val="28"/>
          <w:rtl/>
          <w:lang w:bidi="ar-DZ"/>
        </w:rPr>
        <w:t>المفاهيمية</w:t>
      </w:r>
      <w:proofErr w:type="spellEnd"/>
      <w:r w:rsidRPr="00457E04">
        <w:rPr>
          <w:rFonts w:asciiTheme="minorBidi" w:hAnsiTheme="minorBidi"/>
          <w:sz w:val="28"/>
          <w:szCs w:val="28"/>
          <w:rtl/>
          <w:lang w:bidi="ar-DZ"/>
        </w:rPr>
        <w:t xml:space="preserve"> في إطار النظرية </w:t>
      </w:r>
      <w:proofErr w:type="spellStart"/>
      <w:r w:rsidRPr="00457E04">
        <w:rPr>
          <w:rFonts w:asciiTheme="minorBidi" w:hAnsiTheme="minorBidi"/>
          <w:sz w:val="28"/>
          <w:szCs w:val="28"/>
          <w:rtl/>
          <w:lang w:bidi="ar-DZ"/>
        </w:rPr>
        <w:t>السبرنيطيقية</w:t>
      </w:r>
      <w:proofErr w:type="spellEnd"/>
      <w:r w:rsidRPr="00457E04">
        <w:rPr>
          <w:rFonts w:asciiTheme="minorBidi" w:hAnsiTheme="minorBidi"/>
          <w:sz w:val="28"/>
          <w:szCs w:val="28"/>
          <w:rtl/>
          <w:lang w:bidi="ar-DZ"/>
        </w:rPr>
        <w:t xml:space="preserve">. </w:t>
      </w:r>
    </w:p>
    <w:p w:rsidR="00C729A8" w:rsidRPr="00457E04" w:rsidRDefault="00C729A8" w:rsidP="00C729A8">
      <w:pPr>
        <w:autoSpaceDE w:val="0"/>
        <w:autoSpaceDN w:val="0"/>
        <w:bidi/>
        <w:adjustRightInd w:val="0"/>
        <w:spacing w:after="0" w:line="240" w:lineRule="auto"/>
        <w:ind w:firstLine="360"/>
        <w:jc w:val="both"/>
        <w:rPr>
          <w:rFonts w:asciiTheme="minorBidi" w:hAnsiTheme="minorBidi"/>
          <w:sz w:val="28"/>
          <w:szCs w:val="28"/>
          <w:rtl/>
          <w:lang w:bidi="ar-DZ"/>
        </w:rPr>
      </w:pPr>
      <w:r w:rsidRPr="00457E04">
        <w:rPr>
          <w:rFonts w:asciiTheme="minorBidi" w:hAnsiTheme="minorBidi"/>
          <w:sz w:val="28"/>
          <w:szCs w:val="28"/>
          <w:rtl/>
          <w:lang w:bidi="ar-DZ"/>
        </w:rPr>
        <w:t xml:space="preserve">بشكل خاص، يعتبر النموذج التنظيمي أن البيروقراطيات تلجأ </w:t>
      </w:r>
      <w:proofErr w:type="spellStart"/>
      <w:r w:rsidRPr="00457E04">
        <w:rPr>
          <w:rFonts w:asciiTheme="minorBidi" w:hAnsiTheme="minorBidi"/>
          <w:sz w:val="28"/>
          <w:szCs w:val="28"/>
          <w:rtl/>
          <w:lang w:bidi="ar-DZ"/>
        </w:rPr>
        <w:t>لإستراتيجيتين</w:t>
      </w:r>
      <w:proofErr w:type="spellEnd"/>
      <w:r w:rsidRPr="00457E04">
        <w:rPr>
          <w:rFonts w:asciiTheme="minorBidi" w:hAnsiTheme="minorBidi"/>
          <w:sz w:val="28"/>
          <w:szCs w:val="28"/>
          <w:rtl/>
          <w:lang w:bidi="ar-DZ"/>
        </w:rPr>
        <w:t xml:space="preserve"> من أجل تنفيذ عهدتها و إدارة التعقيد الذي يميز الحالات التي تبرز أمامها. </w:t>
      </w:r>
    </w:p>
    <w:p w:rsidR="00C729A8" w:rsidRPr="00457E04" w:rsidRDefault="00C729A8" w:rsidP="00C729A8">
      <w:pPr>
        <w:pStyle w:val="Paragraphedeliste"/>
        <w:numPr>
          <w:ilvl w:val="0"/>
          <w:numId w:val="1"/>
        </w:numPr>
        <w:autoSpaceDE w:val="0"/>
        <w:autoSpaceDN w:val="0"/>
        <w:bidi/>
        <w:adjustRightInd w:val="0"/>
        <w:spacing w:after="0" w:line="240" w:lineRule="auto"/>
        <w:jc w:val="both"/>
        <w:rPr>
          <w:rFonts w:asciiTheme="minorBidi" w:hAnsiTheme="minorBidi"/>
          <w:sz w:val="28"/>
          <w:szCs w:val="28"/>
          <w:lang w:bidi="ar-DZ"/>
        </w:rPr>
      </w:pPr>
      <w:proofErr w:type="spellStart"/>
      <w:r w:rsidRPr="00457E04">
        <w:rPr>
          <w:rFonts w:asciiTheme="minorBidi" w:hAnsiTheme="minorBidi"/>
          <w:b/>
          <w:bCs/>
          <w:color w:val="00B050"/>
          <w:sz w:val="28"/>
          <w:szCs w:val="28"/>
          <w:rtl/>
          <w:lang w:bidi="ar-DZ"/>
        </w:rPr>
        <w:t>الإستراتيجية</w:t>
      </w:r>
      <w:proofErr w:type="spellEnd"/>
      <w:r w:rsidRPr="00457E04">
        <w:rPr>
          <w:rFonts w:asciiTheme="minorBidi" w:hAnsiTheme="minorBidi"/>
          <w:b/>
          <w:bCs/>
          <w:color w:val="00B050"/>
          <w:sz w:val="28"/>
          <w:szCs w:val="28"/>
          <w:rtl/>
          <w:lang w:bidi="ar-DZ"/>
        </w:rPr>
        <w:t xml:space="preserve"> الأولى: اللامركزية: </w:t>
      </w:r>
      <w:r w:rsidRPr="00457E04">
        <w:rPr>
          <w:rFonts w:asciiTheme="minorBidi" w:hAnsiTheme="minorBidi"/>
          <w:sz w:val="28"/>
          <w:szCs w:val="28"/>
          <w:rtl/>
          <w:lang w:bidi="ar-DZ"/>
        </w:rPr>
        <w:t xml:space="preserve">بالفعل، فالوظيف العمومي هو تكتل مشكّل من العديد من الوحدات التنظيمية المستقلة نسبيا عن بعضها البعض. </w:t>
      </w:r>
      <w:proofErr w:type="gramStart"/>
      <w:r w:rsidRPr="00457E04">
        <w:rPr>
          <w:rFonts w:asciiTheme="minorBidi" w:hAnsiTheme="minorBidi"/>
          <w:sz w:val="28"/>
          <w:szCs w:val="28"/>
          <w:rtl/>
          <w:lang w:bidi="ar-DZ"/>
        </w:rPr>
        <w:t>فبمجرد</w:t>
      </w:r>
      <w:proofErr w:type="gramEnd"/>
      <w:r w:rsidRPr="00457E04">
        <w:rPr>
          <w:rFonts w:asciiTheme="minorBidi" w:hAnsiTheme="minorBidi"/>
          <w:sz w:val="28"/>
          <w:szCs w:val="28"/>
          <w:rtl/>
          <w:lang w:bidi="ar-DZ"/>
        </w:rPr>
        <w:t xml:space="preserve"> بروز مشكلة ما، يتم </w:t>
      </w:r>
      <w:proofErr w:type="spellStart"/>
      <w:r w:rsidRPr="00457E04">
        <w:rPr>
          <w:rFonts w:asciiTheme="minorBidi" w:hAnsiTheme="minorBidi"/>
          <w:sz w:val="28"/>
          <w:szCs w:val="28"/>
          <w:rtl/>
          <w:lang w:bidi="ar-DZ"/>
        </w:rPr>
        <w:t>تجزيئه</w:t>
      </w:r>
      <w:proofErr w:type="spellEnd"/>
      <w:r w:rsidRPr="00457E04">
        <w:rPr>
          <w:rFonts w:asciiTheme="minorBidi" w:hAnsiTheme="minorBidi"/>
          <w:sz w:val="28"/>
          <w:szCs w:val="28"/>
          <w:rtl/>
          <w:lang w:bidi="ar-DZ"/>
        </w:rPr>
        <w:t xml:space="preserve"> آليا إلى مجموعة صغيرة من المهام يمكن لهذه الوحدات التنظيمية تأديتها. </w:t>
      </w:r>
      <w:proofErr w:type="gramStart"/>
      <w:r w:rsidRPr="00457E04">
        <w:rPr>
          <w:rFonts w:asciiTheme="minorBidi" w:hAnsiTheme="minorBidi"/>
          <w:sz w:val="28"/>
          <w:szCs w:val="28"/>
          <w:rtl/>
          <w:lang w:bidi="ar-DZ"/>
        </w:rPr>
        <w:t>مثلا</w:t>
      </w:r>
      <w:proofErr w:type="gramEnd"/>
      <w:r w:rsidRPr="00457E04">
        <w:rPr>
          <w:rFonts w:asciiTheme="minorBidi" w:hAnsiTheme="minorBidi"/>
          <w:sz w:val="28"/>
          <w:szCs w:val="28"/>
          <w:rtl/>
          <w:lang w:bidi="ar-DZ"/>
        </w:rPr>
        <w:t xml:space="preserve">، في حالة بروز فيروس قاتل و انتشاره في الخارج، تقوم الحكومة بتعبئة العديد من الوزارات حسب صلاحيات كل وزارة. بعد ذلك تقوم كل وزارة بتقسيم المهام الواجب أداؤها و إسداء مسؤوليتها لمختلف الوحدات التابعة لها. مثلا في إطار وزارة الشؤون </w:t>
      </w:r>
      <w:proofErr w:type="gramStart"/>
      <w:r w:rsidRPr="00457E04">
        <w:rPr>
          <w:rFonts w:asciiTheme="minorBidi" w:hAnsiTheme="minorBidi"/>
          <w:sz w:val="28"/>
          <w:szCs w:val="28"/>
          <w:rtl/>
          <w:lang w:bidi="ar-DZ"/>
        </w:rPr>
        <w:t>الخارجية</w:t>
      </w:r>
      <w:proofErr w:type="gramEnd"/>
      <w:r w:rsidRPr="00457E04">
        <w:rPr>
          <w:rFonts w:asciiTheme="minorBidi" w:hAnsiTheme="minorBidi"/>
          <w:sz w:val="28"/>
          <w:szCs w:val="28"/>
          <w:rtl/>
          <w:lang w:bidi="ar-DZ"/>
        </w:rPr>
        <w:t>:</w:t>
      </w:r>
    </w:p>
    <w:p w:rsidR="00C729A8" w:rsidRPr="00457E04" w:rsidRDefault="00C729A8" w:rsidP="00C729A8">
      <w:pPr>
        <w:pStyle w:val="Paragraphedeliste"/>
        <w:numPr>
          <w:ilvl w:val="0"/>
          <w:numId w:val="2"/>
        </w:numPr>
        <w:autoSpaceDE w:val="0"/>
        <w:autoSpaceDN w:val="0"/>
        <w:bidi/>
        <w:adjustRightInd w:val="0"/>
        <w:spacing w:after="0" w:line="240" w:lineRule="auto"/>
        <w:jc w:val="both"/>
        <w:rPr>
          <w:rFonts w:asciiTheme="minorBidi" w:hAnsiTheme="minorBidi"/>
          <w:sz w:val="28"/>
          <w:szCs w:val="28"/>
          <w:rtl/>
          <w:lang w:bidi="ar-DZ"/>
        </w:rPr>
      </w:pPr>
      <w:r w:rsidRPr="00457E04">
        <w:rPr>
          <w:rFonts w:asciiTheme="minorBidi" w:hAnsiTheme="minorBidi"/>
          <w:b/>
          <w:bCs/>
          <w:sz w:val="28"/>
          <w:szCs w:val="28"/>
          <w:rtl/>
          <w:lang w:bidi="ar-DZ"/>
        </w:rPr>
        <w:t>- الوحدة الأولى:</w:t>
      </w:r>
      <w:r w:rsidRPr="00457E04">
        <w:rPr>
          <w:rFonts w:asciiTheme="minorBidi" w:hAnsiTheme="minorBidi"/>
          <w:sz w:val="28"/>
          <w:szCs w:val="28"/>
          <w:rtl/>
          <w:lang w:bidi="ar-DZ"/>
        </w:rPr>
        <w:t xml:space="preserve"> ستكون مسؤولة عن تقديم المساعدة التقنية للحكومات الأجنبية؛</w:t>
      </w:r>
    </w:p>
    <w:p w:rsidR="00C729A8" w:rsidRPr="00457E04" w:rsidRDefault="00C729A8" w:rsidP="00C729A8">
      <w:pPr>
        <w:pStyle w:val="Paragraphedeliste"/>
        <w:numPr>
          <w:ilvl w:val="0"/>
          <w:numId w:val="2"/>
        </w:numPr>
        <w:autoSpaceDE w:val="0"/>
        <w:autoSpaceDN w:val="0"/>
        <w:bidi/>
        <w:adjustRightInd w:val="0"/>
        <w:spacing w:after="0" w:line="240" w:lineRule="auto"/>
        <w:jc w:val="both"/>
        <w:rPr>
          <w:rFonts w:asciiTheme="minorBidi" w:hAnsiTheme="minorBidi"/>
          <w:sz w:val="28"/>
          <w:szCs w:val="28"/>
          <w:rtl/>
          <w:lang w:bidi="ar-DZ"/>
        </w:rPr>
      </w:pPr>
      <w:r w:rsidRPr="00457E04">
        <w:rPr>
          <w:rFonts w:asciiTheme="minorBidi" w:hAnsiTheme="minorBidi"/>
          <w:b/>
          <w:bCs/>
          <w:sz w:val="28"/>
          <w:szCs w:val="28"/>
          <w:rtl/>
          <w:lang w:bidi="ar-DZ"/>
        </w:rPr>
        <w:t xml:space="preserve">- الوحدة الثانية: </w:t>
      </w:r>
      <w:r w:rsidRPr="00457E04">
        <w:rPr>
          <w:rFonts w:asciiTheme="minorBidi" w:hAnsiTheme="minorBidi"/>
          <w:sz w:val="28"/>
          <w:szCs w:val="28"/>
          <w:rtl/>
          <w:lang w:bidi="ar-DZ"/>
        </w:rPr>
        <w:t>ستكون مسؤولة بمراجعة المعلومات التي يتم تناقلها و التأكّد من صحّتها؛</w:t>
      </w:r>
    </w:p>
    <w:p w:rsidR="00C729A8" w:rsidRPr="00457E04" w:rsidRDefault="00C729A8" w:rsidP="00C729A8">
      <w:pPr>
        <w:pStyle w:val="Paragraphedeliste"/>
        <w:numPr>
          <w:ilvl w:val="0"/>
          <w:numId w:val="2"/>
        </w:numPr>
        <w:autoSpaceDE w:val="0"/>
        <w:autoSpaceDN w:val="0"/>
        <w:bidi/>
        <w:adjustRightInd w:val="0"/>
        <w:spacing w:after="0" w:line="240" w:lineRule="auto"/>
        <w:jc w:val="both"/>
        <w:rPr>
          <w:rFonts w:asciiTheme="minorBidi" w:hAnsiTheme="minorBidi"/>
          <w:sz w:val="28"/>
          <w:szCs w:val="28"/>
          <w:rtl/>
          <w:lang w:bidi="ar-DZ"/>
        </w:rPr>
      </w:pPr>
      <w:r w:rsidRPr="00457E04">
        <w:rPr>
          <w:rFonts w:asciiTheme="minorBidi" w:hAnsiTheme="minorBidi"/>
          <w:b/>
          <w:bCs/>
          <w:sz w:val="28"/>
          <w:szCs w:val="28"/>
          <w:rtl/>
          <w:lang w:bidi="ar-DZ"/>
        </w:rPr>
        <w:t xml:space="preserve">- الوحدة الثالثة: </w:t>
      </w:r>
      <w:r w:rsidRPr="00457E04">
        <w:rPr>
          <w:rFonts w:asciiTheme="minorBidi" w:hAnsiTheme="minorBidi"/>
          <w:sz w:val="28"/>
          <w:szCs w:val="28"/>
          <w:rtl/>
          <w:lang w:bidi="ar-DZ"/>
        </w:rPr>
        <w:t>ستكون مسؤولة عن ممارسة الضغوط داخل المنظمة العالمية للصحة؛</w:t>
      </w:r>
    </w:p>
    <w:p w:rsidR="00C729A8" w:rsidRPr="00457E04" w:rsidRDefault="00C729A8" w:rsidP="00C729A8">
      <w:pPr>
        <w:pStyle w:val="Paragraphedeliste"/>
        <w:numPr>
          <w:ilvl w:val="0"/>
          <w:numId w:val="2"/>
        </w:numPr>
        <w:autoSpaceDE w:val="0"/>
        <w:autoSpaceDN w:val="0"/>
        <w:bidi/>
        <w:adjustRightInd w:val="0"/>
        <w:spacing w:after="0" w:line="240" w:lineRule="auto"/>
        <w:jc w:val="both"/>
        <w:rPr>
          <w:rFonts w:asciiTheme="minorBidi" w:hAnsiTheme="minorBidi"/>
          <w:sz w:val="28"/>
          <w:szCs w:val="28"/>
          <w:rtl/>
          <w:lang w:bidi="ar-DZ"/>
        </w:rPr>
      </w:pPr>
      <w:r w:rsidRPr="00457E04">
        <w:rPr>
          <w:rFonts w:asciiTheme="minorBidi" w:hAnsiTheme="minorBidi"/>
          <w:b/>
          <w:bCs/>
          <w:sz w:val="28"/>
          <w:szCs w:val="28"/>
          <w:rtl/>
          <w:lang w:bidi="ar-DZ"/>
        </w:rPr>
        <w:t xml:space="preserve">- الوحدة الرابعة: </w:t>
      </w:r>
      <w:r w:rsidRPr="00457E04">
        <w:rPr>
          <w:rFonts w:asciiTheme="minorBidi" w:hAnsiTheme="minorBidi"/>
          <w:sz w:val="28"/>
          <w:szCs w:val="28"/>
          <w:rtl/>
          <w:lang w:bidi="ar-DZ"/>
        </w:rPr>
        <w:t>ستكون مسؤولة عن ضمان مساعدة قنصلية للمسافرين؛</w:t>
      </w:r>
    </w:p>
    <w:p w:rsidR="00C729A8" w:rsidRPr="00457E04" w:rsidRDefault="00C729A8" w:rsidP="00C729A8">
      <w:pPr>
        <w:pStyle w:val="Paragraphedeliste"/>
        <w:numPr>
          <w:ilvl w:val="0"/>
          <w:numId w:val="2"/>
        </w:numPr>
        <w:autoSpaceDE w:val="0"/>
        <w:autoSpaceDN w:val="0"/>
        <w:bidi/>
        <w:adjustRightInd w:val="0"/>
        <w:spacing w:after="0" w:line="240" w:lineRule="auto"/>
        <w:jc w:val="both"/>
        <w:rPr>
          <w:rFonts w:asciiTheme="minorBidi" w:hAnsiTheme="minorBidi"/>
          <w:sz w:val="28"/>
          <w:szCs w:val="28"/>
          <w:rtl/>
          <w:lang w:bidi="ar-DZ"/>
        </w:rPr>
      </w:pPr>
      <w:r w:rsidRPr="00457E04">
        <w:rPr>
          <w:rFonts w:asciiTheme="minorBidi" w:hAnsiTheme="minorBidi"/>
          <w:b/>
          <w:bCs/>
          <w:sz w:val="28"/>
          <w:szCs w:val="28"/>
          <w:rtl/>
          <w:lang w:bidi="ar-DZ"/>
        </w:rPr>
        <w:t xml:space="preserve">- الوحدة الخامسة: </w:t>
      </w:r>
      <w:r w:rsidRPr="00457E04">
        <w:rPr>
          <w:rFonts w:asciiTheme="minorBidi" w:hAnsiTheme="minorBidi"/>
          <w:sz w:val="28"/>
          <w:szCs w:val="28"/>
          <w:rtl/>
          <w:lang w:bidi="ar-DZ"/>
        </w:rPr>
        <w:t>ستكون مسؤولة عن التحكّم في أعداد و سيولة اللاجئين و مراقبتها؛</w:t>
      </w:r>
    </w:p>
    <w:p w:rsidR="00C729A8" w:rsidRPr="00457E04" w:rsidRDefault="00C729A8" w:rsidP="00C729A8">
      <w:pPr>
        <w:pStyle w:val="Paragraphedeliste"/>
        <w:numPr>
          <w:ilvl w:val="0"/>
          <w:numId w:val="2"/>
        </w:numPr>
        <w:autoSpaceDE w:val="0"/>
        <w:autoSpaceDN w:val="0"/>
        <w:bidi/>
        <w:adjustRightInd w:val="0"/>
        <w:spacing w:after="0" w:line="240" w:lineRule="auto"/>
        <w:jc w:val="both"/>
        <w:rPr>
          <w:rFonts w:asciiTheme="minorBidi" w:hAnsiTheme="minorBidi"/>
          <w:sz w:val="28"/>
          <w:szCs w:val="28"/>
          <w:rtl/>
          <w:lang w:bidi="ar-DZ"/>
        </w:rPr>
      </w:pPr>
      <w:r w:rsidRPr="00457E04">
        <w:rPr>
          <w:rFonts w:asciiTheme="minorBidi" w:hAnsiTheme="minorBidi"/>
          <w:b/>
          <w:bCs/>
          <w:sz w:val="28"/>
          <w:szCs w:val="28"/>
          <w:rtl/>
          <w:lang w:bidi="ar-DZ"/>
        </w:rPr>
        <w:t xml:space="preserve">- الوحدة السادسة: </w:t>
      </w:r>
      <w:r w:rsidRPr="00457E04">
        <w:rPr>
          <w:rFonts w:asciiTheme="minorBidi" w:hAnsiTheme="minorBidi"/>
          <w:sz w:val="28"/>
          <w:szCs w:val="28"/>
          <w:rtl/>
          <w:lang w:bidi="ar-DZ"/>
        </w:rPr>
        <w:t>ستكون مسؤولة عن تشجيع التعاون العلمي الدولي؛</w:t>
      </w:r>
    </w:p>
    <w:p w:rsidR="00C729A8" w:rsidRPr="00457E04" w:rsidRDefault="00C729A8" w:rsidP="00C729A8">
      <w:pPr>
        <w:pStyle w:val="Paragraphedeliste"/>
        <w:numPr>
          <w:ilvl w:val="0"/>
          <w:numId w:val="2"/>
        </w:numPr>
        <w:autoSpaceDE w:val="0"/>
        <w:autoSpaceDN w:val="0"/>
        <w:bidi/>
        <w:adjustRightInd w:val="0"/>
        <w:spacing w:after="0" w:line="240" w:lineRule="auto"/>
        <w:jc w:val="both"/>
        <w:rPr>
          <w:rFonts w:asciiTheme="minorBidi" w:hAnsiTheme="minorBidi"/>
          <w:sz w:val="28"/>
          <w:szCs w:val="28"/>
          <w:rtl/>
          <w:lang w:bidi="ar-DZ"/>
        </w:rPr>
      </w:pPr>
      <w:r w:rsidRPr="00457E04">
        <w:rPr>
          <w:rFonts w:asciiTheme="minorBidi" w:hAnsiTheme="minorBidi"/>
          <w:b/>
          <w:bCs/>
          <w:sz w:val="28"/>
          <w:szCs w:val="28"/>
          <w:rtl/>
          <w:lang w:bidi="ar-DZ"/>
        </w:rPr>
        <w:t xml:space="preserve">- الوحدة السابعة: </w:t>
      </w:r>
      <w:r w:rsidRPr="00457E04">
        <w:rPr>
          <w:rFonts w:asciiTheme="minorBidi" w:hAnsiTheme="minorBidi"/>
          <w:sz w:val="28"/>
          <w:szCs w:val="28"/>
          <w:rtl/>
          <w:lang w:bidi="ar-DZ"/>
        </w:rPr>
        <w:t>ستكون مسؤولة عن إدارة التجارة الصيدلانية.</w:t>
      </w:r>
    </w:p>
    <w:p w:rsidR="00C729A8" w:rsidRPr="00457E04" w:rsidRDefault="00C729A8" w:rsidP="00C729A8">
      <w:pPr>
        <w:autoSpaceDE w:val="0"/>
        <w:autoSpaceDN w:val="0"/>
        <w:bidi/>
        <w:adjustRightInd w:val="0"/>
        <w:spacing w:after="0" w:line="240" w:lineRule="auto"/>
        <w:jc w:val="both"/>
        <w:rPr>
          <w:rFonts w:asciiTheme="minorBidi" w:hAnsiTheme="minorBidi"/>
          <w:sz w:val="28"/>
          <w:szCs w:val="28"/>
          <w:lang w:bidi="ar-DZ"/>
        </w:rPr>
      </w:pPr>
      <w:r w:rsidRPr="00457E04">
        <w:rPr>
          <w:rFonts w:asciiTheme="minorBidi" w:hAnsiTheme="minorBidi"/>
          <w:sz w:val="28"/>
          <w:szCs w:val="28"/>
          <w:rtl/>
          <w:lang w:bidi="ar-DZ"/>
        </w:rPr>
        <w:t xml:space="preserve">و بالمثل </w:t>
      </w:r>
      <w:proofErr w:type="gramStart"/>
      <w:r w:rsidRPr="00457E04">
        <w:rPr>
          <w:rFonts w:asciiTheme="minorBidi" w:hAnsiTheme="minorBidi"/>
          <w:sz w:val="28"/>
          <w:szCs w:val="28"/>
          <w:rtl/>
          <w:lang w:bidi="ar-DZ"/>
        </w:rPr>
        <w:t>ستقوم</w:t>
      </w:r>
      <w:proofErr w:type="gramEnd"/>
      <w:r w:rsidRPr="00457E04">
        <w:rPr>
          <w:rFonts w:asciiTheme="minorBidi" w:hAnsiTheme="minorBidi"/>
          <w:sz w:val="28"/>
          <w:szCs w:val="28"/>
          <w:rtl/>
          <w:lang w:bidi="ar-DZ"/>
        </w:rPr>
        <w:t xml:space="preserve"> باقي الوزارات المعنية باحتواء انتشار هذا الفيروس و آثاره.</w:t>
      </w:r>
    </w:p>
    <w:p w:rsidR="00C729A8" w:rsidRPr="00457E04" w:rsidRDefault="00C729A8" w:rsidP="00C729A8">
      <w:pPr>
        <w:pStyle w:val="Paragraphedeliste"/>
        <w:numPr>
          <w:ilvl w:val="0"/>
          <w:numId w:val="1"/>
        </w:numPr>
        <w:autoSpaceDE w:val="0"/>
        <w:autoSpaceDN w:val="0"/>
        <w:bidi/>
        <w:adjustRightInd w:val="0"/>
        <w:spacing w:after="0" w:line="240" w:lineRule="auto"/>
        <w:jc w:val="both"/>
        <w:rPr>
          <w:rFonts w:asciiTheme="minorBidi" w:hAnsiTheme="minorBidi"/>
          <w:sz w:val="28"/>
          <w:szCs w:val="28"/>
          <w:lang w:bidi="ar-DZ"/>
        </w:rPr>
      </w:pPr>
      <w:proofErr w:type="spellStart"/>
      <w:r w:rsidRPr="00457E04">
        <w:rPr>
          <w:rFonts w:asciiTheme="minorBidi" w:hAnsiTheme="minorBidi"/>
          <w:b/>
          <w:bCs/>
          <w:color w:val="00B050"/>
          <w:sz w:val="28"/>
          <w:szCs w:val="28"/>
          <w:rtl/>
          <w:lang w:bidi="ar-DZ"/>
        </w:rPr>
        <w:t>الإستراتيجية</w:t>
      </w:r>
      <w:proofErr w:type="spellEnd"/>
      <w:r w:rsidRPr="00457E04">
        <w:rPr>
          <w:rFonts w:asciiTheme="minorBidi" w:hAnsiTheme="minorBidi"/>
          <w:b/>
          <w:bCs/>
          <w:color w:val="00B050"/>
          <w:sz w:val="28"/>
          <w:szCs w:val="28"/>
          <w:rtl/>
          <w:lang w:bidi="ar-DZ"/>
        </w:rPr>
        <w:t xml:space="preserve"> الثانية: </w:t>
      </w:r>
      <w:r>
        <w:rPr>
          <w:rFonts w:asciiTheme="minorBidi" w:hAnsiTheme="minorBidi" w:hint="cs"/>
          <w:b/>
          <w:bCs/>
          <w:color w:val="00B050"/>
          <w:sz w:val="28"/>
          <w:szCs w:val="28"/>
          <w:rtl/>
          <w:lang w:bidi="ar-DZ"/>
        </w:rPr>
        <w:t>ال</w:t>
      </w:r>
      <w:r w:rsidRPr="00457E04">
        <w:rPr>
          <w:rFonts w:asciiTheme="minorBidi" w:hAnsiTheme="minorBidi"/>
          <w:b/>
          <w:bCs/>
          <w:color w:val="00B050"/>
          <w:sz w:val="28"/>
          <w:szCs w:val="28"/>
          <w:rtl/>
          <w:lang w:bidi="ar-DZ"/>
        </w:rPr>
        <w:t xml:space="preserve">إجراءات </w:t>
      </w:r>
      <w:proofErr w:type="spellStart"/>
      <w:r>
        <w:rPr>
          <w:rFonts w:asciiTheme="minorBidi" w:hAnsiTheme="minorBidi" w:hint="cs"/>
          <w:b/>
          <w:bCs/>
          <w:color w:val="00B050"/>
          <w:sz w:val="28"/>
          <w:szCs w:val="28"/>
          <w:rtl/>
          <w:lang w:bidi="ar-DZ"/>
        </w:rPr>
        <w:t>ال</w:t>
      </w:r>
      <w:r w:rsidRPr="00457E04">
        <w:rPr>
          <w:rFonts w:asciiTheme="minorBidi" w:hAnsiTheme="minorBidi"/>
          <w:b/>
          <w:bCs/>
          <w:color w:val="00B050"/>
          <w:sz w:val="28"/>
          <w:szCs w:val="28"/>
          <w:rtl/>
          <w:lang w:bidi="ar-DZ"/>
        </w:rPr>
        <w:t>عملياتية</w:t>
      </w:r>
      <w:proofErr w:type="spellEnd"/>
      <w:r w:rsidRPr="00457E04">
        <w:rPr>
          <w:rFonts w:asciiTheme="minorBidi" w:hAnsiTheme="minorBidi"/>
          <w:b/>
          <w:bCs/>
          <w:color w:val="00B050"/>
          <w:sz w:val="28"/>
          <w:szCs w:val="28"/>
          <w:rtl/>
          <w:lang w:bidi="ar-DZ"/>
        </w:rPr>
        <w:t xml:space="preserve"> </w:t>
      </w:r>
      <w:r>
        <w:rPr>
          <w:rFonts w:asciiTheme="minorBidi" w:hAnsiTheme="minorBidi" w:hint="cs"/>
          <w:b/>
          <w:bCs/>
          <w:color w:val="00B050"/>
          <w:sz w:val="28"/>
          <w:szCs w:val="28"/>
          <w:rtl/>
          <w:lang w:bidi="ar-DZ"/>
        </w:rPr>
        <w:t>ال</w:t>
      </w:r>
      <w:r w:rsidRPr="00457E04">
        <w:rPr>
          <w:rFonts w:asciiTheme="minorBidi" w:hAnsiTheme="minorBidi"/>
          <w:b/>
          <w:bCs/>
          <w:color w:val="00B050"/>
          <w:sz w:val="28"/>
          <w:szCs w:val="28"/>
          <w:rtl/>
          <w:lang w:bidi="ar-DZ"/>
        </w:rPr>
        <w:t xml:space="preserve">دائمة </w:t>
      </w:r>
      <w:r w:rsidRPr="00457E04">
        <w:rPr>
          <w:rFonts w:asciiTheme="minorBidi" w:hAnsiTheme="minorBidi"/>
          <w:i/>
          <w:iCs/>
          <w:color w:val="00B050"/>
          <w:sz w:val="28"/>
          <w:szCs w:val="28"/>
          <w:lang w:bidi="ar-DZ"/>
        </w:rPr>
        <w:t>Les Procédures Opérationnelles Permanentes POP</w:t>
      </w:r>
      <w:r w:rsidRPr="00457E04">
        <w:rPr>
          <w:rFonts w:asciiTheme="minorBidi" w:hAnsiTheme="minorBidi"/>
          <w:b/>
          <w:bCs/>
          <w:color w:val="00B050"/>
          <w:sz w:val="28"/>
          <w:szCs w:val="28"/>
          <w:rtl/>
          <w:lang w:bidi="ar-DZ"/>
        </w:rPr>
        <w:t xml:space="preserve">: </w:t>
      </w:r>
      <w:r w:rsidRPr="00457E04">
        <w:rPr>
          <w:rFonts w:asciiTheme="minorBidi" w:hAnsiTheme="minorBidi"/>
          <w:sz w:val="28"/>
          <w:szCs w:val="28"/>
          <w:rtl/>
          <w:lang w:bidi="ar-DZ"/>
        </w:rPr>
        <w:t xml:space="preserve">يفترض النموذج التنظيمي أن </w:t>
      </w:r>
      <w:proofErr w:type="spellStart"/>
      <w:r w:rsidRPr="00457E04">
        <w:rPr>
          <w:rFonts w:asciiTheme="minorBidi" w:hAnsiTheme="minorBidi"/>
          <w:sz w:val="28"/>
          <w:szCs w:val="28"/>
          <w:rtl/>
          <w:lang w:bidi="ar-DZ"/>
        </w:rPr>
        <w:t>الإستراتيجية</w:t>
      </w:r>
      <w:proofErr w:type="spellEnd"/>
      <w:r w:rsidRPr="00457E04">
        <w:rPr>
          <w:rFonts w:asciiTheme="minorBidi" w:hAnsiTheme="minorBidi"/>
          <w:sz w:val="28"/>
          <w:szCs w:val="28"/>
          <w:rtl/>
          <w:lang w:bidi="ar-DZ"/>
        </w:rPr>
        <w:t xml:space="preserve"> الثانية التي تتبنّاها البيروقراطية لإدارة التعقيد هي الارتكاز على الإجراءات </w:t>
      </w:r>
      <w:proofErr w:type="spellStart"/>
      <w:r w:rsidRPr="00457E04">
        <w:rPr>
          <w:rFonts w:asciiTheme="minorBidi" w:hAnsiTheme="minorBidi"/>
          <w:sz w:val="28"/>
          <w:szCs w:val="28"/>
          <w:rtl/>
          <w:lang w:bidi="ar-DZ"/>
        </w:rPr>
        <w:t>العملياتية</w:t>
      </w:r>
      <w:proofErr w:type="spellEnd"/>
      <w:r w:rsidRPr="00457E04">
        <w:rPr>
          <w:rFonts w:asciiTheme="minorBidi" w:hAnsiTheme="minorBidi"/>
          <w:sz w:val="28"/>
          <w:szCs w:val="28"/>
          <w:rtl/>
          <w:lang w:bidi="ar-DZ"/>
        </w:rPr>
        <w:t xml:space="preserve"> الدائمة. </w:t>
      </w:r>
      <w:r w:rsidRPr="00457E04">
        <w:rPr>
          <w:rFonts w:asciiTheme="minorBidi" w:hAnsiTheme="minorBidi"/>
          <w:sz w:val="28"/>
          <w:szCs w:val="28"/>
          <w:rtl/>
          <w:lang w:bidi="ar-DZ"/>
        </w:rPr>
        <w:lastRenderedPageBreak/>
        <w:t xml:space="preserve">هذه الإجراءات هي قواعد تُوصِّف السلوك الذي يجب على وحدة تنظيمية إتّباعه إذا برز مستجد ما. هذه الإجراءات متوفرة في كل ميادين عمل الحكومة انطلاقا من كتابة الخطابات البروتوكولية إلى الرد على الهجمات الإرهابية. فعندما يكون واجبا على وحدة تنظيمية القيام بمهمة معينة، يتم إدماج هذه الأخيرة مباشرة في حالة تم توقُّعُها في سجّل الإجراءات </w:t>
      </w:r>
      <w:proofErr w:type="spellStart"/>
      <w:r w:rsidRPr="00457E04">
        <w:rPr>
          <w:rFonts w:asciiTheme="minorBidi" w:hAnsiTheme="minorBidi"/>
          <w:sz w:val="28"/>
          <w:szCs w:val="28"/>
          <w:rtl/>
          <w:lang w:bidi="ar-DZ"/>
        </w:rPr>
        <w:t>العملياتية</w:t>
      </w:r>
      <w:proofErr w:type="spellEnd"/>
      <w:r w:rsidRPr="00457E04">
        <w:rPr>
          <w:rFonts w:asciiTheme="minorBidi" w:hAnsiTheme="minorBidi"/>
          <w:sz w:val="28"/>
          <w:szCs w:val="28"/>
          <w:rtl/>
          <w:lang w:bidi="ar-DZ"/>
        </w:rPr>
        <w:t xml:space="preserve"> الدائمة و مباشرة يتم تبني رد الفعل </w:t>
      </w:r>
      <w:proofErr w:type="spellStart"/>
      <w:r w:rsidRPr="00457E04">
        <w:rPr>
          <w:rFonts w:asciiTheme="minorBidi" w:hAnsiTheme="minorBidi"/>
          <w:sz w:val="28"/>
          <w:szCs w:val="28"/>
          <w:rtl/>
          <w:lang w:bidi="ar-DZ"/>
        </w:rPr>
        <w:t>الموصى</w:t>
      </w:r>
      <w:proofErr w:type="spellEnd"/>
      <w:r w:rsidRPr="00457E04">
        <w:rPr>
          <w:rFonts w:asciiTheme="minorBidi" w:hAnsiTheme="minorBidi"/>
          <w:sz w:val="28"/>
          <w:szCs w:val="28"/>
          <w:rtl/>
          <w:lang w:bidi="ar-DZ"/>
        </w:rPr>
        <w:t xml:space="preserve"> به في هذا السجّل و تطبيقه. </w:t>
      </w:r>
      <w:proofErr w:type="gramStart"/>
      <w:r w:rsidRPr="00457E04">
        <w:rPr>
          <w:rFonts w:asciiTheme="minorBidi" w:hAnsiTheme="minorBidi"/>
          <w:sz w:val="28"/>
          <w:szCs w:val="28"/>
          <w:rtl/>
          <w:lang w:bidi="ar-DZ"/>
        </w:rPr>
        <w:t>يتم</w:t>
      </w:r>
      <w:proofErr w:type="gramEnd"/>
      <w:r w:rsidRPr="00457E04">
        <w:rPr>
          <w:rFonts w:asciiTheme="minorBidi" w:hAnsiTheme="minorBidi"/>
          <w:sz w:val="28"/>
          <w:szCs w:val="28"/>
          <w:rtl/>
          <w:lang w:bidi="ar-DZ"/>
        </w:rPr>
        <w:t xml:space="preserve"> معالجة و فهم كل حالة كما لو أن الوحدة البيروقراطية قد استبقت و توقّعت حدوثها فعليا. يسمح هذا النمط العملي من تقليص زمن </w:t>
      </w:r>
      <w:proofErr w:type="gramStart"/>
      <w:r w:rsidRPr="00457E04">
        <w:rPr>
          <w:rFonts w:asciiTheme="minorBidi" w:hAnsiTheme="minorBidi"/>
          <w:sz w:val="28"/>
          <w:szCs w:val="28"/>
          <w:rtl/>
          <w:lang w:bidi="ar-DZ"/>
        </w:rPr>
        <w:t>رد</w:t>
      </w:r>
      <w:proofErr w:type="gramEnd"/>
      <w:r w:rsidRPr="00457E04">
        <w:rPr>
          <w:rFonts w:asciiTheme="minorBidi" w:hAnsiTheme="minorBidi"/>
          <w:sz w:val="28"/>
          <w:szCs w:val="28"/>
          <w:rtl/>
          <w:lang w:bidi="ar-DZ"/>
        </w:rPr>
        <w:t xml:space="preserve"> الفعل و التخطيط المسبق لتنسيق معيّن. من جانب آخر، تعمل هذه الإجراءات على رفع و زيادة جمود البيروقراطيات و مقاومتها للتغيير. </w:t>
      </w:r>
      <w:proofErr w:type="gramStart"/>
      <w:r w:rsidRPr="00457E04">
        <w:rPr>
          <w:rFonts w:asciiTheme="minorBidi" w:hAnsiTheme="minorBidi"/>
          <w:sz w:val="28"/>
          <w:szCs w:val="28"/>
          <w:rtl/>
          <w:lang w:bidi="ar-DZ"/>
        </w:rPr>
        <w:t>فخارج</w:t>
      </w:r>
      <w:proofErr w:type="gramEnd"/>
      <w:r w:rsidRPr="00457E04">
        <w:rPr>
          <w:rFonts w:asciiTheme="minorBidi" w:hAnsiTheme="minorBidi"/>
          <w:sz w:val="28"/>
          <w:szCs w:val="28"/>
          <w:rtl/>
          <w:lang w:bidi="ar-DZ"/>
        </w:rPr>
        <w:t xml:space="preserve"> لحظات الأزمة التي يمكن أن تتسبّب في تحوّلات كبرى، فإن الجمود هو المهيمن و مسارات التعلُّم بطيئة. حتّى في المنظمات التي تقوم بالنقد الذاتي و التي تحاول تجديد نفسها، فإن الإجراءات </w:t>
      </w:r>
      <w:proofErr w:type="spellStart"/>
      <w:r w:rsidRPr="00457E04">
        <w:rPr>
          <w:rFonts w:asciiTheme="minorBidi" w:hAnsiTheme="minorBidi"/>
          <w:sz w:val="28"/>
          <w:szCs w:val="28"/>
          <w:rtl/>
          <w:lang w:bidi="ar-DZ"/>
        </w:rPr>
        <w:t>العملياتية</w:t>
      </w:r>
      <w:proofErr w:type="spellEnd"/>
      <w:r w:rsidRPr="00457E04">
        <w:rPr>
          <w:rFonts w:asciiTheme="minorBidi" w:hAnsiTheme="minorBidi"/>
          <w:sz w:val="28"/>
          <w:szCs w:val="28"/>
          <w:rtl/>
          <w:lang w:bidi="ar-DZ"/>
        </w:rPr>
        <w:t xml:space="preserve"> الدائمة تمارس ضغطا على الممارسات لدرجة أن التغييرات تبقى صعبة التحقيق. و الرئيس الأمريكي روزفلت نفسه أشار إلى هذه القدرة على التحمّل و الصمود التي تميّز البيروقراطية الأمريكية:</w:t>
      </w:r>
    </w:p>
    <w:p w:rsidR="00C729A8" w:rsidRPr="00457E04" w:rsidRDefault="00C729A8" w:rsidP="00C729A8">
      <w:pPr>
        <w:pStyle w:val="Paragraphedeliste"/>
        <w:autoSpaceDE w:val="0"/>
        <w:autoSpaceDN w:val="0"/>
        <w:bidi/>
        <w:adjustRightInd w:val="0"/>
        <w:spacing w:after="0" w:line="240" w:lineRule="auto"/>
        <w:ind w:left="4248"/>
        <w:jc w:val="both"/>
        <w:rPr>
          <w:rFonts w:asciiTheme="minorBidi" w:hAnsiTheme="minorBidi"/>
          <w:sz w:val="28"/>
          <w:szCs w:val="28"/>
          <w:lang w:bidi="ar-DZ"/>
        </w:rPr>
      </w:pPr>
      <w:r w:rsidRPr="00457E04">
        <w:rPr>
          <w:rFonts w:asciiTheme="minorBidi" w:hAnsiTheme="minorBidi"/>
          <w:sz w:val="28"/>
          <w:szCs w:val="28"/>
          <w:rtl/>
          <w:lang w:bidi="ar-DZ"/>
        </w:rPr>
        <w:t xml:space="preserve">" إن وزارة الخزانة على مستوى كبير من الضخامة و اللامبالاة و متمسّكة جدّا بإجراءاتها الروتينية لدرجة أكاد أعتبرها غير قادرة على القيام بما أريد و الوصول إليه [...] </w:t>
      </w:r>
      <w:proofErr w:type="gramStart"/>
      <w:r w:rsidRPr="00457E04">
        <w:rPr>
          <w:rFonts w:asciiTheme="minorBidi" w:hAnsiTheme="minorBidi"/>
          <w:sz w:val="28"/>
          <w:szCs w:val="28"/>
          <w:rtl/>
          <w:lang w:bidi="ar-DZ"/>
        </w:rPr>
        <w:t>غير</w:t>
      </w:r>
      <w:proofErr w:type="gramEnd"/>
      <w:r w:rsidRPr="00457E04">
        <w:rPr>
          <w:rFonts w:asciiTheme="minorBidi" w:hAnsiTheme="minorBidi"/>
          <w:sz w:val="28"/>
          <w:szCs w:val="28"/>
          <w:rtl/>
          <w:lang w:bidi="ar-DZ"/>
        </w:rPr>
        <w:t xml:space="preserve"> وزارة الخزانة لا تمثّل شيئا مقارنة بوزارة الخارجية. إذ يتوجب عليكم محاولة تغيير أنماط الفكر و السياسات و ممارسات دبلوماسيو المسار المهني و عندها </w:t>
      </w:r>
      <w:proofErr w:type="gramStart"/>
      <w:r w:rsidRPr="00457E04">
        <w:rPr>
          <w:rFonts w:asciiTheme="minorBidi" w:hAnsiTheme="minorBidi"/>
          <w:sz w:val="28"/>
          <w:szCs w:val="28"/>
          <w:rtl/>
          <w:lang w:bidi="ar-DZ"/>
        </w:rPr>
        <w:t>ستعرفون</w:t>
      </w:r>
      <w:proofErr w:type="gramEnd"/>
      <w:r w:rsidRPr="00457E04">
        <w:rPr>
          <w:rFonts w:asciiTheme="minorBidi" w:hAnsiTheme="minorBidi"/>
          <w:sz w:val="28"/>
          <w:szCs w:val="28"/>
          <w:rtl/>
          <w:lang w:bidi="ar-DZ"/>
        </w:rPr>
        <w:t xml:space="preserve"> المعنى الحقيقي لما نسمّيه مشكلة. </w:t>
      </w:r>
      <w:proofErr w:type="gramStart"/>
      <w:r w:rsidRPr="00457E04">
        <w:rPr>
          <w:rFonts w:asciiTheme="minorBidi" w:hAnsiTheme="minorBidi"/>
          <w:sz w:val="28"/>
          <w:szCs w:val="28"/>
          <w:rtl/>
          <w:lang w:bidi="ar-DZ"/>
        </w:rPr>
        <w:t>لكن</w:t>
      </w:r>
      <w:proofErr w:type="gramEnd"/>
      <w:r w:rsidRPr="00457E04">
        <w:rPr>
          <w:rFonts w:asciiTheme="minorBidi" w:hAnsiTheme="minorBidi"/>
          <w:sz w:val="28"/>
          <w:szCs w:val="28"/>
          <w:rtl/>
          <w:lang w:bidi="ar-DZ"/>
        </w:rPr>
        <w:t xml:space="preserve"> وزارة الخزانة و وزارة الخارجية عند وضعهما مع بعضهما لا يمثّلان شيئا مقارنة بالبحرية. </w:t>
      </w:r>
      <w:proofErr w:type="gramStart"/>
      <w:r w:rsidRPr="00457E04">
        <w:rPr>
          <w:rFonts w:asciiTheme="minorBidi" w:hAnsiTheme="minorBidi"/>
          <w:sz w:val="28"/>
          <w:szCs w:val="28"/>
          <w:rtl/>
          <w:lang w:bidi="ar-DZ"/>
        </w:rPr>
        <w:t>تغيير</w:t>
      </w:r>
      <w:proofErr w:type="gramEnd"/>
      <w:r w:rsidRPr="00457E04">
        <w:rPr>
          <w:rFonts w:asciiTheme="minorBidi" w:hAnsiTheme="minorBidi"/>
          <w:sz w:val="28"/>
          <w:szCs w:val="28"/>
          <w:rtl/>
          <w:lang w:bidi="ar-DZ"/>
        </w:rPr>
        <w:t xml:space="preserve"> أي شيء في البحرية يشبه ضرب سرير من الريش. </w:t>
      </w:r>
      <w:proofErr w:type="gramStart"/>
      <w:r w:rsidRPr="00457E04">
        <w:rPr>
          <w:rFonts w:asciiTheme="minorBidi" w:hAnsiTheme="minorBidi"/>
          <w:sz w:val="28"/>
          <w:szCs w:val="28"/>
          <w:rtl/>
          <w:lang w:bidi="ar-DZ"/>
        </w:rPr>
        <w:t>تضربونه</w:t>
      </w:r>
      <w:proofErr w:type="gramEnd"/>
      <w:r w:rsidRPr="00457E04">
        <w:rPr>
          <w:rFonts w:asciiTheme="minorBidi" w:hAnsiTheme="minorBidi"/>
          <w:sz w:val="28"/>
          <w:szCs w:val="28"/>
          <w:rtl/>
          <w:lang w:bidi="ar-DZ"/>
        </w:rPr>
        <w:t xml:space="preserve"> باليمين و تضربونه باليسار لغاية التعب الكامل لتلاحظ في الأخير أن هذا السرير اللعين قد استعاد تماما نفس الشكل الذي كان عليه قبل ضربه ".    </w:t>
      </w:r>
    </w:p>
    <w:p w:rsidR="00C729A8" w:rsidRPr="00457E04" w:rsidRDefault="00C729A8" w:rsidP="00C729A8">
      <w:pPr>
        <w:pStyle w:val="Paragraphedeliste"/>
        <w:numPr>
          <w:ilvl w:val="0"/>
          <w:numId w:val="3"/>
        </w:numPr>
        <w:autoSpaceDE w:val="0"/>
        <w:autoSpaceDN w:val="0"/>
        <w:bidi/>
        <w:adjustRightInd w:val="0"/>
        <w:spacing w:after="0" w:line="240" w:lineRule="auto"/>
        <w:jc w:val="both"/>
        <w:rPr>
          <w:rFonts w:asciiTheme="minorBidi" w:hAnsiTheme="minorBidi" w:hint="cs"/>
          <w:sz w:val="28"/>
          <w:szCs w:val="28"/>
          <w:lang w:bidi="ar-DZ"/>
        </w:rPr>
      </w:pPr>
      <w:r w:rsidRPr="00457E04">
        <w:rPr>
          <w:rFonts w:asciiTheme="minorBidi" w:hAnsiTheme="minorBidi"/>
          <w:b/>
          <w:bCs/>
          <w:color w:val="FF0000"/>
          <w:sz w:val="28"/>
          <w:szCs w:val="28"/>
          <w:rtl/>
          <w:lang w:bidi="ar-DZ"/>
        </w:rPr>
        <w:t xml:space="preserve">الفرع الثاني: الآثار السلبية للإجراءات التنظيمية: </w:t>
      </w:r>
    </w:p>
    <w:p w:rsidR="00C729A8" w:rsidRPr="00457E04" w:rsidRDefault="00C729A8" w:rsidP="00C729A8">
      <w:pPr>
        <w:autoSpaceDE w:val="0"/>
        <w:autoSpaceDN w:val="0"/>
        <w:bidi/>
        <w:adjustRightInd w:val="0"/>
        <w:spacing w:after="0" w:line="240" w:lineRule="auto"/>
        <w:ind w:firstLine="360"/>
        <w:jc w:val="both"/>
        <w:rPr>
          <w:rFonts w:asciiTheme="minorBidi" w:hAnsiTheme="minorBidi"/>
          <w:sz w:val="28"/>
          <w:szCs w:val="28"/>
          <w:lang w:bidi="ar-DZ"/>
        </w:rPr>
      </w:pPr>
      <w:r w:rsidRPr="00457E04">
        <w:rPr>
          <w:rFonts w:asciiTheme="minorBidi" w:hAnsiTheme="minorBidi"/>
          <w:sz w:val="28"/>
          <w:szCs w:val="28"/>
          <w:rtl/>
          <w:lang w:bidi="ar-DZ"/>
        </w:rPr>
        <w:t xml:space="preserve">يمكن أن تتسبّب استمرارية الإجراءات </w:t>
      </w:r>
      <w:proofErr w:type="spellStart"/>
      <w:r w:rsidRPr="00457E04">
        <w:rPr>
          <w:rFonts w:asciiTheme="minorBidi" w:hAnsiTheme="minorBidi"/>
          <w:sz w:val="28"/>
          <w:szCs w:val="28"/>
          <w:rtl/>
          <w:lang w:bidi="ar-DZ"/>
        </w:rPr>
        <w:t>العملياتية</w:t>
      </w:r>
      <w:proofErr w:type="spellEnd"/>
      <w:r w:rsidRPr="00457E04">
        <w:rPr>
          <w:rFonts w:asciiTheme="minorBidi" w:hAnsiTheme="minorBidi"/>
          <w:sz w:val="28"/>
          <w:szCs w:val="28"/>
          <w:rtl/>
          <w:lang w:bidi="ar-DZ"/>
        </w:rPr>
        <w:t xml:space="preserve"> الدائمة </w:t>
      </w:r>
      <w:r w:rsidRPr="00457E04">
        <w:rPr>
          <w:rFonts w:asciiTheme="minorBidi" w:hAnsiTheme="minorBidi"/>
          <w:i/>
          <w:iCs/>
          <w:sz w:val="28"/>
          <w:szCs w:val="28"/>
          <w:lang w:bidi="ar-DZ"/>
        </w:rPr>
        <w:t>POP</w:t>
      </w:r>
      <w:r w:rsidRPr="00457E04">
        <w:rPr>
          <w:rFonts w:asciiTheme="minorBidi" w:hAnsiTheme="minorBidi"/>
          <w:sz w:val="28"/>
          <w:szCs w:val="28"/>
          <w:rtl/>
          <w:lang w:bidi="ar-DZ"/>
        </w:rPr>
        <w:t xml:space="preserve"> في نتائج درامية. </w:t>
      </w:r>
      <w:proofErr w:type="gramStart"/>
      <w:r w:rsidRPr="00457E04">
        <w:rPr>
          <w:rFonts w:asciiTheme="minorBidi" w:hAnsiTheme="minorBidi"/>
          <w:sz w:val="28"/>
          <w:szCs w:val="28"/>
          <w:rtl/>
          <w:lang w:bidi="ar-DZ"/>
        </w:rPr>
        <w:t>فيمكن</w:t>
      </w:r>
      <w:proofErr w:type="gramEnd"/>
      <w:r w:rsidRPr="00457E04">
        <w:rPr>
          <w:rFonts w:asciiTheme="minorBidi" w:hAnsiTheme="minorBidi"/>
          <w:sz w:val="28"/>
          <w:szCs w:val="28"/>
          <w:rtl/>
          <w:lang w:bidi="ar-DZ"/>
        </w:rPr>
        <w:t xml:space="preserve"> </w:t>
      </w:r>
      <w:proofErr w:type="spellStart"/>
      <w:r w:rsidRPr="00457E04">
        <w:rPr>
          <w:rFonts w:asciiTheme="minorBidi" w:hAnsiTheme="minorBidi"/>
          <w:sz w:val="28"/>
          <w:szCs w:val="28"/>
          <w:rtl/>
          <w:lang w:bidi="ar-DZ"/>
        </w:rPr>
        <w:t>لإستراتيجيات</w:t>
      </w:r>
      <w:proofErr w:type="spellEnd"/>
      <w:r w:rsidRPr="00457E04">
        <w:rPr>
          <w:rFonts w:asciiTheme="minorBidi" w:hAnsiTheme="minorBidi"/>
          <w:sz w:val="28"/>
          <w:szCs w:val="28"/>
          <w:rtl/>
          <w:lang w:bidi="ar-DZ"/>
        </w:rPr>
        <w:t xml:space="preserve"> مُجرّبة في سياق خاص أن تبدو غير فعالة و عقيمة في سياق آخر. إد تبيّن أن التكتيكات العسكرية الأمريكية التي تم تطويرها في الحرب الكورية غير صالحة و غير مناسبة ضد حرب العصابات الفيتنامية. و بنفس القدر، فإن الإجراءات الاستخباراتية التي تم وضعها خلال فترة الحرب الباردة لم تسمح للحكومة الأمريكية بالتوقع و الوقاية من الهجمات الإرهابية في 11 سبتمبر 2001. من المؤكّد أن المنظمات تبدى ردود فعل إزاء إخفاقاتها من خلال تطوير محافظها ( جمع محفظة ) الخاصة بـ </w:t>
      </w:r>
      <w:r w:rsidRPr="00457E04">
        <w:rPr>
          <w:rFonts w:asciiTheme="minorBidi" w:hAnsiTheme="minorBidi"/>
          <w:i/>
          <w:iCs/>
          <w:sz w:val="28"/>
          <w:szCs w:val="28"/>
          <w:lang w:bidi="ar-DZ"/>
        </w:rPr>
        <w:t>POP</w:t>
      </w:r>
      <w:r w:rsidRPr="00457E04">
        <w:rPr>
          <w:rFonts w:asciiTheme="minorBidi" w:hAnsiTheme="minorBidi"/>
          <w:sz w:val="28"/>
          <w:szCs w:val="28"/>
          <w:rtl/>
          <w:lang w:bidi="ar-DZ"/>
        </w:rPr>
        <w:t xml:space="preserve"> ، لكن و لأن السياق في تغيُّر مستمر فإن </w:t>
      </w:r>
      <w:r w:rsidRPr="00457E04">
        <w:rPr>
          <w:rFonts w:asciiTheme="minorBidi" w:hAnsiTheme="minorBidi"/>
          <w:i/>
          <w:iCs/>
          <w:sz w:val="28"/>
          <w:szCs w:val="28"/>
          <w:lang w:bidi="ar-DZ"/>
        </w:rPr>
        <w:t>POP</w:t>
      </w:r>
      <w:r w:rsidRPr="00457E04">
        <w:rPr>
          <w:rFonts w:asciiTheme="minorBidi" w:hAnsiTheme="minorBidi"/>
          <w:i/>
          <w:iCs/>
          <w:sz w:val="28"/>
          <w:szCs w:val="28"/>
          <w:rtl/>
          <w:lang w:bidi="ar-DZ"/>
        </w:rPr>
        <w:t xml:space="preserve"> </w:t>
      </w:r>
      <w:r w:rsidRPr="00457E04">
        <w:rPr>
          <w:rFonts w:asciiTheme="minorBidi" w:hAnsiTheme="minorBidi"/>
          <w:sz w:val="28"/>
          <w:szCs w:val="28"/>
          <w:rtl/>
          <w:lang w:bidi="ar-DZ"/>
        </w:rPr>
        <w:t>يمكن أن يكون هناك تفاوت مقارنة بوقائع و حقائق اللحظة.</w:t>
      </w:r>
    </w:p>
    <w:p w:rsidR="00C729A8" w:rsidRPr="00457E04" w:rsidRDefault="00C729A8" w:rsidP="00C729A8">
      <w:pPr>
        <w:autoSpaceDE w:val="0"/>
        <w:autoSpaceDN w:val="0"/>
        <w:bidi/>
        <w:adjustRightInd w:val="0"/>
        <w:spacing w:after="0" w:line="240" w:lineRule="auto"/>
        <w:ind w:firstLine="360"/>
        <w:jc w:val="both"/>
        <w:rPr>
          <w:rFonts w:asciiTheme="minorBidi" w:hAnsiTheme="minorBidi"/>
          <w:sz w:val="28"/>
          <w:szCs w:val="28"/>
          <w:rtl/>
          <w:lang w:bidi="ar-DZ"/>
        </w:rPr>
      </w:pPr>
      <w:r w:rsidRPr="00457E04">
        <w:rPr>
          <w:rFonts w:asciiTheme="minorBidi" w:hAnsiTheme="minorBidi"/>
          <w:sz w:val="28"/>
          <w:szCs w:val="28"/>
          <w:rtl/>
          <w:lang w:bidi="ar-DZ"/>
        </w:rPr>
        <w:t xml:space="preserve">في إطار بعض الظروف، يمكن أن تتسبّب </w:t>
      </w:r>
      <w:r w:rsidRPr="00457E04">
        <w:rPr>
          <w:rFonts w:asciiTheme="minorBidi" w:hAnsiTheme="minorBidi"/>
          <w:i/>
          <w:iCs/>
          <w:sz w:val="28"/>
          <w:szCs w:val="28"/>
          <w:lang w:bidi="ar-DZ"/>
        </w:rPr>
        <w:t>POP</w:t>
      </w:r>
      <w:r w:rsidRPr="00457E04">
        <w:rPr>
          <w:rFonts w:asciiTheme="minorBidi" w:hAnsiTheme="minorBidi"/>
          <w:i/>
          <w:iCs/>
          <w:sz w:val="28"/>
          <w:szCs w:val="28"/>
          <w:rtl/>
          <w:lang w:bidi="ar-DZ"/>
        </w:rPr>
        <w:t xml:space="preserve"> </w:t>
      </w:r>
      <w:proofErr w:type="gramStart"/>
      <w:r w:rsidRPr="00457E04">
        <w:rPr>
          <w:rFonts w:asciiTheme="minorBidi" w:hAnsiTheme="minorBidi"/>
          <w:sz w:val="28"/>
          <w:szCs w:val="28"/>
          <w:rtl/>
          <w:lang w:bidi="ar-DZ"/>
        </w:rPr>
        <w:t>حتى</w:t>
      </w:r>
      <w:proofErr w:type="gramEnd"/>
      <w:r w:rsidRPr="00457E04">
        <w:rPr>
          <w:rFonts w:asciiTheme="minorBidi" w:hAnsiTheme="minorBidi"/>
          <w:sz w:val="28"/>
          <w:szCs w:val="28"/>
          <w:rtl/>
          <w:lang w:bidi="ar-DZ"/>
        </w:rPr>
        <w:t xml:space="preserve"> في انفجار نزاعات مسلّحة. حسب بربارا توشمان </w:t>
      </w:r>
      <w:r w:rsidRPr="00457E04">
        <w:rPr>
          <w:rFonts w:asciiTheme="minorBidi" w:hAnsiTheme="minorBidi"/>
          <w:i/>
          <w:iCs/>
          <w:sz w:val="28"/>
          <w:szCs w:val="28"/>
          <w:lang w:bidi="ar-DZ"/>
        </w:rPr>
        <w:t xml:space="preserve">Barbara </w:t>
      </w:r>
      <w:proofErr w:type="spellStart"/>
      <w:r w:rsidRPr="00457E04">
        <w:rPr>
          <w:rFonts w:asciiTheme="minorBidi" w:hAnsiTheme="minorBidi"/>
          <w:i/>
          <w:iCs/>
          <w:sz w:val="28"/>
          <w:szCs w:val="28"/>
          <w:lang w:bidi="ar-DZ"/>
        </w:rPr>
        <w:t>Tuchman</w:t>
      </w:r>
      <w:proofErr w:type="spellEnd"/>
      <w:r w:rsidRPr="00457E04">
        <w:rPr>
          <w:rFonts w:asciiTheme="minorBidi" w:hAnsiTheme="minorBidi"/>
          <w:sz w:val="28"/>
          <w:szCs w:val="28"/>
          <w:rtl/>
          <w:lang w:bidi="ar-DZ"/>
        </w:rPr>
        <w:t xml:space="preserve"> لعبت </w:t>
      </w:r>
      <w:r w:rsidRPr="00457E04">
        <w:rPr>
          <w:rFonts w:asciiTheme="minorBidi" w:hAnsiTheme="minorBidi"/>
          <w:i/>
          <w:iCs/>
          <w:sz w:val="28"/>
          <w:szCs w:val="28"/>
          <w:lang w:bidi="ar-DZ"/>
        </w:rPr>
        <w:t>POP</w:t>
      </w:r>
      <w:r w:rsidRPr="00457E04">
        <w:rPr>
          <w:rFonts w:asciiTheme="minorBidi" w:hAnsiTheme="minorBidi"/>
          <w:i/>
          <w:iCs/>
          <w:sz w:val="28"/>
          <w:szCs w:val="28"/>
          <w:rtl/>
          <w:lang w:bidi="ar-DZ"/>
        </w:rPr>
        <w:t xml:space="preserve"> </w:t>
      </w:r>
      <w:r w:rsidRPr="00457E04">
        <w:rPr>
          <w:rFonts w:asciiTheme="minorBidi" w:hAnsiTheme="minorBidi"/>
          <w:sz w:val="28"/>
          <w:szCs w:val="28"/>
          <w:rtl/>
          <w:lang w:bidi="ar-DZ"/>
        </w:rPr>
        <w:t xml:space="preserve">دورا </w:t>
      </w:r>
      <w:proofErr w:type="spellStart"/>
      <w:r w:rsidRPr="00457E04">
        <w:rPr>
          <w:rFonts w:asciiTheme="minorBidi" w:hAnsiTheme="minorBidi"/>
          <w:sz w:val="28"/>
          <w:szCs w:val="28"/>
          <w:rtl/>
          <w:lang w:bidi="ar-DZ"/>
        </w:rPr>
        <w:t>مفتاحيا</w:t>
      </w:r>
      <w:proofErr w:type="spellEnd"/>
      <w:r w:rsidRPr="00457E04">
        <w:rPr>
          <w:rFonts w:asciiTheme="minorBidi" w:hAnsiTheme="minorBidi"/>
          <w:sz w:val="28"/>
          <w:szCs w:val="28"/>
          <w:rtl/>
          <w:lang w:bidi="ar-DZ"/>
        </w:rPr>
        <w:t xml:space="preserve"> في انفجار الحرب العالمية الأولى. فالإنذار النهائي النمساوي قاد إلى التعبئة العسكرية الروسية، و هذه الأخيرة بدورها قادت إلى الإنذار النهائي الألماني ضد بلجيكا، و هذا الإنذار الألماني أدّى إلى إعلانات الحرب الفرنسية و البريطانية. تقريبا لم يكن بالإمكان وقف و كبح هذه السلسلة من ردود الفعل بسبب </w:t>
      </w:r>
      <w:r w:rsidRPr="00457E04">
        <w:rPr>
          <w:rFonts w:asciiTheme="minorBidi" w:hAnsiTheme="minorBidi"/>
          <w:i/>
          <w:iCs/>
          <w:sz w:val="28"/>
          <w:szCs w:val="28"/>
          <w:lang w:bidi="ar-DZ"/>
        </w:rPr>
        <w:t>POP</w:t>
      </w:r>
      <w:r w:rsidRPr="00457E04">
        <w:rPr>
          <w:rFonts w:asciiTheme="minorBidi" w:hAnsiTheme="minorBidi"/>
          <w:sz w:val="28"/>
          <w:szCs w:val="28"/>
          <w:rtl/>
          <w:lang w:bidi="ar-DZ"/>
        </w:rPr>
        <w:t xml:space="preserve">. فالجيش النمساوي رفض فكرة مجرد حصار بلغراد، و الجيش الروسي من جانبه رفض فكرة التعبئة الجزئية، و الجيش الألماني </w:t>
      </w:r>
      <w:r w:rsidRPr="00457E04">
        <w:rPr>
          <w:rFonts w:asciiTheme="minorBidi" w:hAnsiTheme="minorBidi"/>
          <w:sz w:val="28"/>
          <w:szCs w:val="28"/>
          <w:rtl/>
          <w:lang w:bidi="ar-DZ"/>
        </w:rPr>
        <w:lastRenderedPageBreak/>
        <w:t xml:space="preserve">رفض فكرة حرب محدودة في الجبهة الشرقية لأنه لم يكن مستعدّا بما فيه الكفاية. </w:t>
      </w:r>
      <w:proofErr w:type="gramStart"/>
      <w:r w:rsidRPr="00457E04">
        <w:rPr>
          <w:rFonts w:asciiTheme="minorBidi" w:hAnsiTheme="minorBidi"/>
          <w:sz w:val="28"/>
          <w:szCs w:val="28"/>
          <w:rtl/>
          <w:lang w:bidi="ar-DZ"/>
        </w:rPr>
        <w:t>فكل</w:t>
      </w:r>
      <w:proofErr w:type="gramEnd"/>
      <w:r w:rsidRPr="00457E04">
        <w:rPr>
          <w:rFonts w:asciiTheme="minorBidi" w:hAnsiTheme="minorBidi"/>
          <w:sz w:val="28"/>
          <w:szCs w:val="28"/>
          <w:rtl/>
          <w:lang w:bidi="ar-DZ"/>
        </w:rPr>
        <w:t xml:space="preserve"> طرف كان يعتقد أن هجوما سريعا من شأنه إعطاء أسبقية </w:t>
      </w:r>
      <w:proofErr w:type="spellStart"/>
      <w:r w:rsidRPr="00457E04">
        <w:rPr>
          <w:rFonts w:asciiTheme="minorBidi" w:hAnsiTheme="minorBidi"/>
          <w:sz w:val="28"/>
          <w:szCs w:val="28"/>
          <w:rtl/>
          <w:lang w:bidi="ar-DZ"/>
        </w:rPr>
        <w:t>إستراتيجية</w:t>
      </w:r>
      <w:proofErr w:type="spellEnd"/>
      <w:r w:rsidRPr="00457E04">
        <w:rPr>
          <w:rFonts w:asciiTheme="minorBidi" w:hAnsiTheme="minorBidi"/>
          <w:sz w:val="28"/>
          <w:szCs w:val="28"/>
          <w:rtl/>
          <w:lang w:bidi="ar-DZ"/>
        </w:rPr>
        <w:t xml:space="preserve"> أساسية و قد تم بلورة و وضع </w:t>
      </w:r>
      <w:r w:rsidRPr="00457E04">
        <w:rPr>
          <w:rFonts w:asciiTheme="minorBidi" w:hAnsiTheme="minorBidi"/>
          <w:i/>
          <w:iCs/>
          <w:sz w:val="28"/>
          <w:szCs w:val="28"/>
          <w:lang w:bidi="ar-DZ"/>
        </w:rPr>
        <w:t>POP</w:t>
      </w:r>
      <w:r w:rsidRPr="00457E04">
        <w:rPr>
          <w:rFonts w:asciiTheme="minorBidi" w:hAnsiTheme="minorBidi"/>
          <w:sz w:val="28"/>
          <w:szCs w:val="28"/>
          <w:rtl/>
          <w:lang w:bidi="ar-DZ"/>
        </w:rPr>
        <w:t xml:space="preserve"> وفقا لهذا التصوّر و الاعتقاد. كما أشارت إليه باربارا توشمان </w:t>
      </w:r>
      <w:r w:rsidRPr="00457E04">
        <w:rPr>
          <w:rFonts w:asciiTheme="minorBidi" w:hAnsiTheme="minorBidi"/>
          <w:i/>
          <w:iCs/>
          <w:sz w:val="28"/>
          <w:szCs w:val="28"/>
          <w:lang w:bidi="ar-DZ"/>
        </w:rPr>
        <w:t xml:space="preserve">Barbara </w:t>
      </w:r>
      <w:proofErr w:type="spellStart"/>
      <w:r w:rsidRPr="00457E04">
        <w:rPr>
          <w:rFonts w:asciiTheme="minorBidi" w:hAnsiTheme="minorBidi"/>
          <w:i/>
          <w:iCs/>
          <w:sz w:val="28"/>
          <w:szCs w:val="28"/>
          <w:lang w:bidi="ar-DZ"/>
        </w:rPr>
        <w:t>Tuchman</w:t>
      </w:r>
      <w:proofErr w:type="spellEnd"/>
      <w:r w:rsidRPr="00457E04">
        <w:rPr>
          <w:rFonts w:asciiTheme="minorBidi" w:hAnsiTheme="minorBidi"/>
          <w:sz w:val="28"/>
          <w:szCs w:val="28"/>
          <w:rtl/>
          <w:lang w:bidi="ar-DZ"/>
        </w:rPr>
        <w:t>:</w:t>
      </w:r>
    </w:p>
    <w:p w:rsidR="00C729A8" w:rsidRPr="00457E04" w:rsidRDefault="00C729A8" w:rsidP="00C729A8">
      <w:pPr>
        <w:pStyle w:val="Paragraphedeliste"/>
        <w:autoSpaceDE w:val="0"/>
        <w:autoSpaceDN w:val="0"/>
        <w:bidi/>
        <w:adjustRightInd w:val="0"/>
        <w:spacing w:after="0" w:line="240" w:lineRule="auto"/>
        <w:ind w:left="4241"/>
        <w:jc w:val="both"/>
        <w:rPr>
          <w:rFonts w:asciiTheme="minorBidi" w:hAnsiTheme="minorBidi"/>
          <w:sz w:val="28"/>
          <w:szCs w:val="28"/>
          <w:lang w:bidi="ar-DZ"/>
        </w:rPr>
      </w:pPr>
      <w:r w:rsidRPr="00457E04">
        <w:rPr>
          <w:rFonts w:asciiTheme="minorBidi" w:hAnsiTheme="minorBidi"/>
          <w:sz w:val="28"/>
          <w:szCs w:val="28"/>
          <w:rtl/>
          <w:lang w:bidi="ar-DZ"/>
        </w:rPr>
        <w:t xml:space="preserve">" </w:t>
      </w:r>
      <w:proofErr w:type="gramStart"/>
      <w:r w:rsidRPr="00457E04">
        <w:rPr>
          <w:rFonts w:asciiTheme="minorBidi" w:hAnsiTheme="minorBidi"/>
          <w:sz w:val="28"/>
          <w:szCs w:val="28"/>
          <w:rtl/>
          <w:lang w:bidi="ar-DZ"/>
        </w:rPr>
        <w:t>بمجرد</w:t>
      </w:r>
      <w:proofErr w:type="gramEnd"/>
      <w:r w:rsidRPr="00457E04">
        <w:rPr>
          <w:rFonts w:asciiTheme="minorBidi" w:hAnsiTheme="minorBidi"/>
          <w:sz w:val="28"/>
          <w:szCs w:val="28"/>
          <w:rtl/>
          <w:lang w:bidi="ar-DZ"/>
        </w:rPr>
        <w:t xml:space="preserve"> أن تم الضغط على زر التعبئة، انطلقت كل الميكانيكا اللازمة لاستدعاء و تجهيز و نقل مليوني رجل بشكل آلي. فالاحتياطيون توجّهوا إلى المستودعات التي تم تحديدها، تلقوا البدلات العسكرية، و المعدّات و الأسلحة، شكّلوا سرايا عسكرية، ثم فرقا عسكرية و الذين التحق بهم الفرسان و سائقو الدرجات و المدفعية و الوحدات الطبية و قطارات الإطعام[...] أين شكّلوا شعبا عسكرية و بهذه بدورها </w:t>
      </w:r>
      <w:proofErr w:type="gramStart"/>
      <w:r w:rsidRPr="00457E04">
        <w:rPr>
          <w:rFonts w:asciiTheme="minorBidi" w:hAnsiTheme="minorBidi"/>
          <w:sz w:val="28"/>
          <w:szCs w:val="28"/>
          <w:rtl/>
          <w:lang w:bidi="ar-DZ"/>
        </w:rPr>
        <w:t>شكّلت</w:t>
      </w:r>
      <w:proofErr w:type="gramEnd"/>
      <w:r w:rsidRPr="00457E04">
        <w:rPr>
          <w:rFonts w:asciiTheme="minorBidi" w:hAnsiTheme="minorBidi"/>
          <w:sz w:val="28"/>
          <w:szCs w:val="28"/>
          <w:rtl/>
          <w:lang w:bidi="ar-DZ"/>
        </w:rPr>
        <w:t xml:space="preserve"> فيالق لينتهي الأمر بتشكيل الجيوش المستعدة للتحرك و القتال[...] و </w:t>
      </w:r>
      <w:proofErr w:type="gramStart"/>
      <w:r w:rsidRPr="00457E04">
        <w:rPr>
          <w:rFonts w:asciiTheme="minorBidi" w:hAnsiTheme="minorBidi"/>
          <w:sz w:val="28"/>
          <w:szCs w:val="28"/>
          <w:rtl/>
          <w:lang w:bidi="ar-DZ"/>
        </w:rPr>
        <w:t>بمجرد</w:t>
      </w:r>
      <w:proofErr w:type="gramEnd"/>
      <w:r w:rsidRPr="00457E04">
        <w:rPr>
          <w:rFonts w:asciiTheme="minorBidi" w:hAnsiTheme="minorBidi"/>
          <w:sz w:val="28"/>
          <w:szCs w:val="28"/>
          <w:rtl/>
          <w:lang w:bidi="ar-DZ"/>
        </w:rPr>
        <w:t xml:space="preserve"> صدور الأوامر، تم كل شيء مثلما كان متوقَّعا له حسب توقيت زمني محدّد بدقة كافية لكي يسمح بمعرفة كم محور الشحنات الثقيلة سيمر فوق جسر محدّد خلال مدة زمنية محدّدة ".   </w:t>
      </w:r>
    </w:p>
    <w:p w:rsidR="00C729A8" w:rsidRPr="00457E04" w:rsidRDefault="00C729A8" w:rsidP="00C729A8">
      <w:pPr>
        <w:autoSpaceDE w:val="0"/>
        <w:autoSpaceDN w:val="0"/>
        <w:bidi/>
        <w:adjustRightInd w:val="0"/>
        <w:spacing w:after="0" w:line="240" w:lineRule="auto"/>
        <w:ind w:firstLine="360"/>
        <w:jc w:val="both"/>
        <w:rPr>
          <w:rFonts w:asciiTheme="minorBidi" w:hAnsiTheme="minorBidi"/>
          <w:sz w:val="28"/>
          <w:szCs w:val="28"/>
          <w:rtl/>
          <w:lang w:bidi="ar-DZ"/>
        </w:rPr>
      </w:pPr>
      <w:r w:rsidRPr="00457E04">
        <w:rPr>
          <w:rFonts w:asciiTheme="minorBidi" w:hAnsiTheme="minorBidi"/>
          <w:sz w:val="28"/>
          <w:szCs w:val="28"/>
          <w:rtl/>
          <w:lang w:bidi="ar-DZ"/>
        </w:rPr>
        <w:t xml:space="preserve">بالطبع، لا تؤدّى </w:t>
      </w:r>
      <w:r w:rsidRPr="00457E04">
        <w:rPr>
          <w:rFonts w:asciiTheme="minorBidi" w:hAnsiTheme="minorBidi"/>
          <w:i/>
          <w:iCs/>
          <w:sz w:val="28"/>
          <w:szCs w:val="28"/>
          <w:lang w:bidi="ar-DZ"/>
        </w:rPr>
        <w:t>POP</w:t>
      </w:r>
      <w:r w:rsidRPr="00457E04">
        <w:rPr>
          <w:rFonts w:asciiTheme="minorBidi" w:hAnsiTheme="minorBidi"/>
          <w:i/>
          <w:iCs/>
          <w:sz w:val="28"/>
          <w:szCs w:val="28"/>
          <w:rtl/>
          <w:lang w:bidi="ar-DZ"/>
        </w:rPr>
        <w:t xml:space="preserve"> </w:t>
      </w:r>
      <w:r w:rsidRPr="00457E04">
        <w:rPr>
          <w:rFonts w:asciiTheme="minorBidi" w:hAnsiTheme="minorBidi"/>
          <w:sz w:val="28"/>
          <w:szCs w:val="28"/>
          <w:rtl/>
          <w:lang w:bidi="ar-DZ"/>
        </w:rPr>
        <w:t xml:space="preserve">بالضرورة إلى نتائج على هذه الدرجة من الدرامية كما كان عليه الحال مع الحرب العالمية الأولى. </w:t>
      </w:r>
      <w:proofErr w:type="gramStart"/>
      <w:r w:rsidRPr="00457E04">
        <w:rPr>
          <w:rFonts w:asciiTheme="minorBidi" w:hAnsiTheme="minorBidi"/>
          <w:sz w:val="28"/>
          <w:szCs w:val="28"/>
          <w:rtl/>
          <w:lang w:bidi="ar-DZ"/>
        </w:rPr>
        <w:t>على</w:t>
      </w:r>
      <w:proofErr w:type="gramEnd"/>
      <w:r w:rsidRPr="00457E04">
        <w:rPr>
          <w:rFonts w:asciiTheme="minorBidi" w:hAnsiTheme="minorBidi"/>
          <w:sz w:val="28"/>
          <w:szCs w:val="28"/>
          <w:rtl/>
          <w:lang w:bidi="ar-DZ"/>
        </w:rPr>
        <w:t xml:space="preserve"> العكس من ذلك، ففي بعض الظروف، يمكن لها أن تساهم في نزع فتيل النزاعات. فلأنها منتظمة و مستقرة، ترسل </w:t>
      </w:r>
      <w:r w:rsidRPr="00457E04">
        <w:rPr>
          <w:rFonts w:asciiTheme="minorBidi" w:hAnsiTheme="minorBidi"/>
          <w:i/>
          <w:iCs/>
          <w:sz w:val="28"/>
          <w:szCs w:val="28"/>
          <w:lang w:bidi="ar-DZ"/>
        </w:rPr>
        <w:t>POP</w:t>
      </w:r>
      <w:r w:rsidRPr="00457E04">
        <w:rPr>
          <w:rFonts w:asciiTheme="minorBidi" w:hAnsiTheme="minorBidi"/>
          <w:sz w:val="28"/>
          <w:szCs w:val="28"/>
          <w:rtl/>
          <w:lang w:bidi="ar-DZ"/>
        </w:rPr>
        <w:t xml:space="preserve"> إشارات واضحة للدول الأخرى و ترفع </w:t>
      </w:r>
      <w:proofErr w:type="gramStart"/>
      <w:r w:rsidRPr="00457E04">
        <w:rPr>
          <w:rFonts w:asciiTheme="minorBidi" w:hAnsiTheme="minorBidi"/>
          <w:sz w:val="28"/>
          <w:szCs w:val="28"/>
          <w:rtl/>
          <w:lang w:bidi="ar-DZ"/>
        </w:rPr>
        <w:t>من</w:t>
      </w:r>
      <w:proofErr w:type="gramEnd"/>
      <w:r w:rsidRPr="00457E04">
        <w:rPr>
          <w:rFonts w:asciiTheme="minorBidi" w:hAnsiTheme="minorBidi"/>
          <w:sz w:val="28"/>
          <w:szCs w:val="28"/>
          <w:rtl/>
          <w:lang w:bidi="ar-DZ"/>
        </w:rPr>
        <w:t xml:space="preserve"> مصداقية التهديدات. ليست </w:t>
      </w:r>
      <w:r w:rsidRPr="00457E04">
        <w:rPr>
          <w:rFonts w:asciiTheme="minorBidi" w:hAnsiTheme="minorBidi"/>
          <w:i/>
          <w:iCs/>
          <w:sz w:val="28"/>
          <w:szCs w:val="28"/>
          <w:lang w:bidi="ar-DZ"/>
        </w:rPr>
        <w:t>POP</w:t>
      </w:r>
      <w:r w:rsidRPr="00457E04">
        <w:rPr>
          <w:rFonts w:asciiTheme="minorBidi" w:hAnsiTheme="minorBidi"/>
          <w:i/>
          <w:iCs/>
          <w:sz w:val="28"/>
          <w:szCs w:val="28"/>
          <w:rtl/>
          <w:lang w:bidi="ar-DZ"/>
        </w:rPr>
        <w:t xml:space="preserve"> </w:t>
      </w:r>
      <w:r w:rsidRPr="00457E04">
        <w:rPr>
          <w:rFonts w:asciiTheme="minorBidi" w:hAnsiTheme="minorBidi"/>
          <w:sz w:val="28"/>
          <w:szCs w:val="28"/>
          <w:rtl/>
          <w:lang w:bidi="ar-DZ"/>
        </w:rPr>
        <w:t xml:space="preserve">نفسها هي السبب في الحرب العالمية الأولى، بل الأحرى يرتبط السبب بنظام و الذي في إطاره سمحت الدول لــ </w:t>
      </w:r>
      <w:r w:rsidRPr="00457E04">
        <w:rPr>
          <w:rFonts w:asciiTheme="minorBidi" w:hAnsiTheme="minorBidi"/>
          <w:i/>
          <w:iCs/>
          <w:sz w:val="28"/>
          <w:szCs w:val="28"/>
          <w:lang w:bidi="ar-DZ"/>
        </w:rPr>
        <w:t>POP</w:t>
      </w:r>
      <w:r w:rsidRPr="00457E04">
        <w:rPr>
          <w:rFonts w:asciiTheme="minorBidi" w:hAnsiTheme="minorBidi"/>
          <w:sz w:val="28"/>
          <w:szCs w:val="28"/>
          <w:rtl/>
          <w:lang w:bidi="ar-DZ"/>
        </w:rPr>
        <w:t xml:space="preserve"> بإدارة هذه الدول نفسها. </w:t>
      </w:r>
    </w:p>
    <w:p w:rsidR="00C729A8" w:rsidRPr="00457E04" w:rsidRDefault="00C729A8" w:rsidP="00C729A8">
      <w:pPr>
        <w:autoSpaceDE w:val="0"/>
        <w:autoSpaceDN w:val="0"/>
        <w:bidi/>
        <w:adjustRightInd w:val="0"/>
        <w:spacing w:after="0" w:line="240" w:lineRule="auto"/>
        <w:ind w:firstLine="360"/>
        <w:jc w:val="both"/>
        <w:rPr>
          <w:rFonts w:asciiTheme="minorBidi" w:hAnsiTheme="minorBidi"/>
          <w:sz w:val="28"/>
          <w:szCs w:val="28"/>
          <w:rtl/>
          <w:lang w:bidi="ar-DZ"/>
        </w:rPr>
      </w:pPr>
      <w:r w:rsidRPr="00457E04">
        <w:rPr>
          <w:rFonts w:asciiTheme="minorBidi" w:hAnsiTheme="minorBidi"/>
          <w:sz w:val="28"/>
          <w:szCs w:val="28"/>
          <w:rtl/>
          <w:lang w:bidi="ar-DZ"/>
        </w:rPr>
        <w:t xml:space="preserve">عندما يكون قادة الحكومات واعين بشكل جيّد بقوة تأثير هذه </w:t>
      </w:r>
      <w:proofErr w:type="gramStart"/>
      <w:r w:rsidRPr="00457E04">
        <w:rPr>
          <w:rFonts w:asciiTheme="minorBidi" w:hAnsiTheme="minorBidi"/>
          <w:i/>
          <w:iCs/>
          <w:sz w:val="28"/>
          <w:szCs w:val="28"/>
          <w:lang w:bidi="ar-DZ"/>
        </w:rPr>
        <w:t>POP</w:t>
      </w:r>
      <w:r w:rsidRPr="00457E04">
        <w:rPr>
          <w:rFonts w:asciiTheme="minorBidi" w:hAnsiTheme="minorBidi"/>
          <w:sz w:val="28"/>
          <w:szCs w:val="28"/>
          <w:rtl/>
          <w:lang w:bidi="ar-DZ"/>
        </w:rPr>
        <w:t xml:space="preserve"> ،</w:t>
      </w:r>
      <w:proofErr w:type="gramEnd"/>
      <w:r w:rsidRPr="00457E04">
        <w:rPr>
          <w:rFonts w:asciiTheme="minorBidi" w:hAnsiTheme="minorBidi"/>
          <w:sz w:val="28"/>
          <w:szCs w:val="28"/>
          <w:rtl/>
          <w:lang w:bidi="ar-DZ"/>
        </w:rPr>
        <w:t xml:space="preserve"> عندئذ يمكن لهم إجبار البيروقراطية على الانحراف عن السيناريوهات المُتوقَّعَة و تشجيع مستشاريهم على تصور حلول أكثر إبداعا. و هذا بالضبط ما قام به </w:t>
      </w:r>
      <w:proofErr w:type="spellStart"/>
      <w:r w:rsidRPr="00457E04">
        <w:rPr>
          <w:rFonts w:asciiTheme="minorBidi" w:hAnsiTheme="minorBidi"/>
          <w:sz w:val="28"/>
          <w:szCs w:val="28"/>
          <w:rtl/>
          <w:lang w:bidi="ar-DZ"/>
        </w:rPr>
        <w:t>الأخوان</w:t>
      </w:r>
      <w:proofErr w:type="spellEnd"/>
      <w:r w:rsidRPr="00457E04">
        <w:rPr>
          <w:rFonts w:asciiTheme="minorBidi" w:hAnsiTheme="minorBidi"/>
          <w:sz w:val="28"/>
          <w:szCs w:val="28"/>
          <w:rtl/>
          <w:lang w:bidi="ar-DZ"/>
        </w:rPr>
        <w:t xml:space="preserve"> جون و روبرت كينيدي بمناسبة أزمة الصواريخ في كوبا. </w:t>
      </w:r>
      <w:proofErr w:type="gramStart"/>
      <w:r w:rsidRPr="00457E04">
        <w:rPr>
          <w:rFonts w:asciiTheme="minorBidi" w:hAnsiTheme="minorBidi"/>
          <w:sz w:val="28"/>
          <w:szCs w:val="28"/>
          <w:rtl/>
          <w:lang w:bidi="ar-DZ"/>
        </w:rPr>
        <w:t>فمن</w:t>
      </w:r>
      <w:proofErr w:type="gramEnd"/>
      <w:r w:rsidRPr="00457E04">
        <w:rPr>
          <w:rFonts w:asciiTheme="minorBidi" w:hAnsiTheme="minorBidi"/>
          <w:sz w:val="28"/>
          <w:szCs w:val="28"/>
          <w:rtl/>
          <w:lang w:bidi="ar-DZ"/>
        </w:rPr>
        <w:t xml:space="preserve"> أجل منع تدهور الوضع باتجاه حرب نووية، فقد تأكّدوا و حرصوا على أن تُبدى البحرية الأمريكية ليونة و مرونة غير معهودة في فرض الحصار البحري و أن لا يرد سلاح الجو الأمريكي عند إسقاط أحد طائراته. </w:t>
      </w:r>
    </w:p>
    <w:p w:rsidR="00C729A8" w:rsidRPr="00457E04" w:rsidRDefault="00C729A8" w:rsidP="00C729A8">
      <w:pPr>
        <w:autoSpaceDE w:val="0"/>
        <w:autoSpaceDN w:val="0"/>
        <w:bidi/>
        <w:adjustRightInd w:val="0"/>
        <w:spacing w:after="0" w:line="240" w:lineRule="auto"/>
        <w:jc w:val="both"/>
        <w:rPr>
          <w:rFonts w:asciiTheme="minorBidi" w:hAnsiTheme="minorBidi"/>
          <w:sz w:val="28"/>
          <w:szCs w:val="28"/>
          <w:rtl/>
          <w:lang w:bidi="ar-DZ"/>
        </w:rPr>
      </w:pPr>
      <w:r w:rsidRPr="00457E04">
        <w:rPr>
          <w:rFonts w:asciiTheme="minorBidi" w:hAnsiTheme="minorBidi"/>
          <w:sz w:val="28"/>
          <w:szCs w:val="28"/>
          <w:rtl/>
          <w:lang w:bidi="ar-DZ"/>
        </w:rPr>
        <w:t xml:space="preserve"> </w:t>
      </w:r>
      <w:r>
        <w:rPr>
          <w:rFonts w:asciiTheme="minorBidi" w:hAnsiTheme="minorBidi" w:hint="cs"/>
          <w:sz w:val="28"/>
          <w:szCs w:val="28"/>
          <w:rtl/>
          <w:lang w:bidi="ar-DZ"/>
        </w:rPr>
        <w:tab/>
      </w:r>
      <w:proofErr w:type="gramStart"/>
      <w:r w:rsidRPr="00457E04">
        <w:rPr>
          <w:rFonts w:asciiTheme="minorBidi" w:hAnsiTheme="minorBidi"/>
          <w:sz w:val="28"/>
          <w:szCs w:val="28"/>
          <w:rtl/>
          <w:lang w:bidi="ar-DZ"/>
        </w:rPr>
        <w:t>يمكن</w:t>
      </w:r>
      <w:proofErr w:type="gramEnd"/>
      <w:r w:rsidRPr="00457E04">
        <w:rPr>
          <w:rFonts w:asciiTheme="minorBidi" w:hAnsiTheme="minorBidi"/>
          <w:sz w:val="28"/>
          <w:szCs w:val="28"/>
          <w:rtl/>
          <w:lang w:bidi="ar-DZ"/>
        </w:rPr>
        <w:t xml:space="preserve"> للقادة الذين يعتبرون أن المشاكل التي </w:t>
      </w:r>
      <w:proofErr w:type="spellStart"/>
      <w:r w:rsidRPr="00457E04">
        <w:rPr>
          <w:rFonts w:asciiTheme="minorBidi" w:hAnsiTheme="minorBidi"/>
          <w:sz w:val="28"/>
          <w:szCs w:val="28"/>
          <w:rtl/>
          <w:lang w:bidi="ar-DZ"/>
        </w:rPr>
        <w:t>يواجهونها</w:t>
      </w:r>
      <w:proofErr w:type="spellEnd"/>
      <w:r w:rsidRPr="00457E04">
        <w:rPr>
          <w:rFonts w:asciiTheme="minorBidi" w:hAnsiTheme="minorBidi"/>
          <w:sz w:val="28"/>
          <w:szCs w:val="28"/>
          <w:rtl/>
          <w:lang w:bidi="ar-DZ"/>
        </w:rPr>
        <w:t xml:space="preserve"> تتطلب </w:t>
      </w:r>
      <w:r w:rsidRPr="00457E04">
        <w:rPr>
          <w:rFonts w:asciiTheme="minorBidi" w:hAnsiTheme="minorBidi"/>
          <w:i/>
          <w:iCs/>
          <w:sz w:val="28"/>
          <w:szCs w:val="28"/>
          <w:lang w:bidi="ar-DZ"/>
        </w:rPr>
        <w:t>POP</w:t>
      </w:r>
      <w:r w:rsidRPr="00457E04">
        <w:rPr>
          <w:rFonts w:asciiTheme="minorBidi" w:hAnsiTheme="minorBidi"/>
          <w:sz w:val="28"/>
          <w:szCs w:val="28"/>
          <w:rtl/>
          <w:lang w:bidi="ar-DZ"/>
        </w:rPr>
        <w:t xml:space="preserve"> جديدة أن يخلقوا و </w:t>
      </w:r>
      <w:proofErr w:type="spellStart"/>
      <w:r w:rsidRPr="00457E04">
        <w:rPr>
          <w:rFonts w:asciiTheme="minorBidi" w:hAnsiTheme="minorBidi"/>
          <w:sz w:val="28"/>
          <w:szCs w:val="28"/>
          <w:rtl/>
          <w:lang w:bidi="ar-DZ"/>
        </w:rPr>
        <w:t>يبتكروا</w:t>
      </w:r>
      <w:proofErr w:type="spellEnd"/>
      <w:r w:rsidRPr="00457E04">
        <w:rPr>
          <w:rFonts w:asciiTheme="minorBidi" w:hAnsiTheme="minorBidi"/>
          <w:sz w:val="28"/>
          <w:szCs w:val="28"/>
          <w:rtl/>
          <w:lang w:bidi="ar-DZ"/>
        </w:rPr>
        <w:t xml:space="preserve"> تنظيمات جديدة كلية بدلا من محاولة إصلاح تلك القائمة أو الموجودة. هذا ما شجّع في جانب منه إدارة بوش على خلق مجلس الأمن الداخلي سنة 2002، بعدما كشفت تفجيرات 11 سبتمبر 2001 عن نقائص التنظيمات الموجودة و المسؤولة عن الجوانب الاستخباراتية. كما أقامت إدارة بوش المؤسسة من أجل تحدى الألفية سنة 2004، و ذلك بسبب عدم ثقتها حيال إجراءات الوكالة من أجل التطوير الدولي. </w:t>
      </w:r>
    </w:p>
    <w:p w:rsidR="00C729A8" w:rsidRDefault="00C729A8" w:rsidP="00C729A8">
      <w:pPr>
        <w:autoSpaceDE w:val="0"/>
        <w:autoSpaceDN w:val="0"/>
        <w:bidi/>
        <w:adjustRightInd w:val="0"/>
        <w:spacing w:after="0" w:line="240" w:lineRule="auto"/>
        <w:jc w:val="both"/>
        <w:rPr>
          <w:rFonts w:asciiTheme="minorBidi" w:hAnsiTheme="minorBidi" w:hint="cs"/>
          <w:sz w:val="28"/>
          <w:szCs w:val="28"/>
          <w:rtl/>
          <w:lang w:bidi="ar-DZ"/>
        </w:rPr>
      </w:pPr>
      <w:r w:rsidRPr="00457E04">
        <w:rPr>
          <w:rFonts w:asciiTheme="minorBidi" w:hAnsiTheme="minorBidi"/>
          <w:sz w:val="28"/>
          <w:szCs w:val="28"/>
          <w:rtl/>
          <w:lang w:bidi="ar-DZ"/>
        </w:rPr>
        <w:tab/>
        <w:t xml:space="preserve">بالمجمل، لا تمثّل </w:t>
      </w:r>
      <w:r w:rsidRPr="00457E04">
        <w:rPr>
          <w:rFonts w:asciiTheme="minorBidi" w:hAnsiTheme="minorBidi"/>
          <w:i/>
          <w:iCs/>
          <w:sz w:val="28"/>
          <w:szCs w:val="28"/>
          <w:lang w:bidi="ar-DZ"/>
        </w:rPr>
        <w:t>POP</w:t>
      </w:r>
      <w:r w:rsidRPr="00457E04">
        <w:rPr>
          <w:rFonts w:asciiTheme="minorBidi" w:hAnsiTheme="minorBidi"/>
          <w:sz w:val="28"/>
          <w:szCs w:val="28"/>
          <w:rtl/>
          <w:lang w:bidi="ar-DZ"/>
        </w:rPr>
        <w:t xml:space="preserve"> خطرا إلا في حالة القادة السياسيّين غير الواعين </w:t>
      </w:r>
      <w:proofErr w:type="spellStart"/>
      <w:r w:rsidRPr="00457E04">
        <w:rPr>
          <w:rFonts w:asciiTheme="minorBidi" w:hAnsiTheme="minorBidi"/>
          <w:sz w:val="28"/>
          <w:szCs w:val="28"/>
          <w:rtl/>
          <w:lang w:bidi="ar-DZ"/>
        </w:rPr>
        <w:t>بالميكانيزمات</w:t>
      </w:r>
      <w:proofErr w:type="spellEnd"/>
      <w:r w:rsidRPr="00457E04">
        <w:rPr>
          <w:rFonts w:asciiTheme="minorBidi" w:hAnsiTheme="minorBidi"/>
          <w:sz w:val="28"/>
          <w:szCs w:val="28"/>
          <w:rtl/>
          <w:lang w:bidi="ar-DZ"/>
        </w:rPr>
        <w:t xml:space="preserve"> التي تحكم البيروقراطية أو حول مسائل ليست على درجة من الأهمية بحيث تشدّ </w:t>
      </w:r>
      <w:proofErr w:type="spellStart"/>
      <w:r w:rsidRPr="00457E04">
        <w:rPr>
          <w:rFonts w:asciiTheme="minorBidi" w:hAnsiTheme="minorBidi"/>
          <w:sz w:val="28"/>
          <w:szCs w:val="28"/>
          <w:rtl/>
          <w:lang w:bidi="ar-DZ"/>
        </w:rPr>
        <w:t>انتباههم.هكذا</w:t>
      </w:r>
      <w:proofErr w:type="spellEnd"/>
      <w:r w:rsidRPr="00457E04">
        <w:rPr>
          <w:rFonts w:asciiTheme="minorBidi" w:hAnsiTheme="minorBidi"/>
          <w:sz w:val="28"/>
          <w:szCs w:val="28"/>
          <w:rtl/>
          <w:lang w:bidi="ar-DZ"/>
        </w:rPr>
        <w:t xml:space="preserve">، فإن نموذج أليسون التنظيمي ليس له إلا نطاقا محدودا. </w:t>
      </w:r>
      <w:proofErr w:type="gramStart"/>
      <w:r w:rsidRPr="00457E04">
        <w:rPr>
          <w:rFonts w:asciiTheme="minorBidi" w:hAnsiTheme="minorBidi"/>
          <w:sz w:val="28"/>
          <w:szCs w:val="28"/>
          <w:rtl/>
          <w:lang w:bidi="ar-DZ"/>
        </w:rPr>
        <w:t>من</w:t>
      </w:r>
      <w:proofErr w:type="gramEnd"/>
      <w:r w:rsidRPr="00457E04">
        <w:rPr>
          <w:rFonts w:asciiTheme="minorBidi" w:hAnsiTheme="minorBidi"/>
          <w:sz w:val="28"/>
          <w:szCs w:val="28"/>
          <w:rtl/>
          <w:lang w:bidi="ar-DZ"/>
        </w:rPr>
        <w:t xml:space="preserve"> المؤكّد أن له صلة مباشرة بدراسة عملية بلورة القرارات التقنية نسبيا، غير أنه غير كافي لفهم مسار اتخاذ القرار بخصوص المسائل الحيوية في السياسة الخارجية. و هذا هو من دون شك السبب الذي يجعل استخدام هذا النموذج في الدراسات </w:t>
      </w:r>
      <w:proofErr w:type="spellStart"/>
      <w:r w:rsidRPr="00457E04">
        <w:rPr>
          <w:rFonts w:asciiTheme="minorBidi" w:hAnsiTheme="minorBidi"/>
          <w:sz w:val="28"/>
          <w:szCs w:val="28"/>
          <w:rtl/>
          <w:lang w:bidi="ar-DZ"/>
        </w:rPr>
        <w:t>القرارية</w:t>
      </w:r>
      <w:proofErr w:type="spellEnd"/>
      <w:r w:rsidRPr="00457E04">
        <w:rPr>
          <w:rFonts w:asciiTheme="minorBidi" w:hAnsiTheme="minorBidi"/>
          <w:sz w:val="28"/>
          <w:szCs w:val="28"/>
          <w:rtl/>
          <w:lang w:bidi="ar-DZ"/>
        </w:rPr>
        <w:t xml:space="preserve"> محدودة و نادرا. بالمقابل فن النموذج البيروقراطي الذي وضعه أليسون كذلك قد ألهم العديد من الدراسات.</w:t>
      </w:r>
    </w:p>
    <w:p w:rsidR="00C729A8" w:rsidRDefault="00C729A8" w:rsidP="00C729A8">
      <w:pPr>
        <w:autoSpaceDE w:val="0"/>
        <w:autoSpaceDN w:val="0"/>
        <w:bidi/>
        <w:adjustRightInd w:val="0"/>
        <w:spacing w:after="0" w:line="240" w:lineRule="auto"/>
        <w:jc w:val="both"/>
        <w:rPr>
          <w:rFonts w:asciiTheme="minorBidi" w:hAnsiTheme="minorBidi" w:hint="cs"/>
          <w:sz w:val="28"/>
          <w:szCs w:val="28"/>
          <w:rtl/>
          <w:lang w:bidi="ar-DZ"/>
        </w:rPr>
      </w:pPr>
    </w:p>
    <w:p w:rsidR="00C729A8" w:rsidRDefault="00C729A8" w:rsidP="00C729A8">
      <w:pPr>
        <w:autoSpaceDE w:val="0"/>
        <w:autoSpaceDN w:val="0"/>
        <w:bidi/>
        <w:adjustRightInd w:val="0"/>
        <w:spacing w:after="0" w:line="240" w:lineRule="auto"/>
        <w:jc w:val="both"/>
        <w:rPr>
          <w:rFonts w:asciiTheme="minorBidi" w:hAnsiTheme="minorBidi" w:hint="cs"/>
          <w:sz w:val="28"/>
          <w:szCs w:val="28"/>
          <w:rtl/>
          <w:lang w:bidi="ar-DZ"/>
        </w:rPr>
      </w:pPr>
    </w:p>
    <w:p w:rsidR="00C729A8" w:rsidRDefault="00C729A8" w:rsidP="00C729A8">
      <w:pPr>
        <w:autoSpaceDE w:val="0"/>
        <w:autoSpaceDN w:val="0"/>
        <w:bidi/>
        <w:adjustRightInd w:val="0"/>
        <w:spacing w:after="0" w:line="240" w:lineRule="auto"/>
        <w:jc w:val="both"/>
        <w:rPr>
          <w:rFonts w:asciiTheme="minorBidi" w:hAnsiTheme="minorBidi" w:hint="cs"/>
          <w:sz w:val="28"/>
          <w:szCs w:val="28"/>
          <w:rtl/>
          <w:lang w:bidi="ar-DZ"/>
        </w:rPr>
      </w:pPr>
    </w:p>
    <w:p w:rsidR="00C729A8" w:rsidRDefault="00C729A8" w:rsidP="00C729A8">
      <w:pPr>
        <w:autoSpaceDE w:val="0"/>
        <w:autoSpaceDN w:val="0"/>
        <w:bidi/>
        <w:adjustRightInd w:val="0"/>
        <w:spacing w:after="0" w:line="240" w:lineRule="auto"/>
        <w:jc w:val="both"/>
        <w:rPr>
          <w:rFonts w:asciiTheme="minorBidi" w:hAnsiTheme="minorBidi" w:hint="cs"/>
          <w:sz w:val="28"/>
          <w:szCs w:val="28"/>
          <w:rtl/>
          <w:lang w:bidi="ar-DZ"/>
        </w:rPr>
      </w:pPr>
    </w:p>
    <w:p w:rsidR="00EE0404" w:rsidRDefault="00EE0404" w:rsidP="00C729A8">
      <w:pPr>
        <w:bidi/>
        <w:jc w:val="both"/>
        <w:rPr>
          <w:lang w:bidi="ar-DZ"/>
        </w:rPr>
      </w:pPr>
    </w:p>
    <w:sectPr w:rsidR="00EE04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CE" w:rsidRDefault="00357ECE" w:rsidP="00C729A8">
      <w:pPr>
        <w:spacing w:after="0" w:line="240" w:lineRule="auto"/>
      </w:pPr>
      <w:r>
        <w:separator/>
      </w:r>
    </w:p>
  </w:endnote>
  <w:endnote w:type="continuationSeparator" w:id="0">
    <w:p w:rsidR="00357ECE" w:rsidRDefault="00357ECE" w:rsidP="00C7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A8" w:rsidRDefault="00C729A8" w:rsidP="00C729A8">
    <w:pPr>
      <w:pStyle w:val="Pieddepage"/>
      <w:pBdr>
        <w:top w:val="thinThickSmallGap" w:sz="24" w:space="1" w:color="622423" w:themeColor="accent2" w:themeShade="7F"/>
      </w:pBdr>
      <w:bidi/>
      <w:jc w:val="both"/>
      <w:rPr>
        <w:rFonts w:asciiTheme="majorHAnsi" w:eastAsiaTheme="majorEastAsia" w:hAnsiTheme="majorHAnsi" w:cstheme="majorBidi" w:hint="cs"/>
        <w:rtl/>
      </w:rPr>
    </w:pPr>
    <w:r>
      <w:rPr>
        <w:rFonts w:asciiTheme="majorHAnsi" w:eastAsiaTheme="majorEastAsia" w:hAnsiTheme="majorHAnsi" w:cstheme="majorBidi" w:hint="cs"/>
        <w:rtl/>
      </w:rPr>
      <w:t>مجموعة محاضرات لطلبة السنة الأولى- ماستر/ تعاون                      دولي    السنة الجامعية 2023/2024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fldChar w:fldCharType="begin"/>
    </w:r>
    <w:r>
      <w:instrText>PAGE   \* MERGEFORMAT</w:instrText>
    </w:r>
    <w:r>
      <w:fldChar w:fldCharType="separate"/>
    </w:r>
    <w:r w:rsidRPr="00C729A8">
      <w:rPr>
        <w:rFonts w:asciiTheme="majorHAnsi" w:eastAsiaTheme="majorEastAsia" w:hAnsiTheme="majorHAnsi" w:cstheme="majorBidi"/>
        <w:noProof/>
        <w:rtl/>
      </w:rPr>
      <w:t>1</w:t>
    </w:r>
    <w:r>
      <w:rPr>
        <w:rFonts w:asciiTheme="majorHAnsi" w:eastAsiaTheme="majorEastAsia" w:hAnsiTheme="majorHAnsi" w:cstheme="majorBidi"/>
      </w:rPr>
      <w:fldChar w:fldCharType="end"/>
    </w:r>
  </w:p>
  <w:p w:rsidR="00C729A8" w:rsidRDefault="00C729A8" w:rsidP="00C729A8">
    <w:pPr>
      <w:pStyle w:val="Pieddepage"/>
      <w:pBdr>
        <w:top w:val="thinThickSmallGap" w:sz="24" w:space="1" w:color="622423" w:themeColor="accent2" w:themeShade="7F"/>
      </w:pBdr>
      <w:bidi/>
      <w:jc w:val="both"/>
      <w:rPr>
        <w:rFonts w:asciiTheme="majorHAnsi" w:eastAsiaTheme="majorEastAsia" w:hAnsiTheme="majorHAnsi" w:cstheme="majorBidi"/>
      </w:rPr>
    </w:pPr>
    <w:r>
      <w:rPr>
        <w:rFonts w:asciiTheme="majorHAnsi" w:eastAsiaTheme="majorEastAsia" w:hAnsiTheme="majorHAnsi" w:cstheme="majorBidi" w:hint="cs"/>
        <w:rtl/>
      </w:rPr>
      <w:t>إعداد الأستاذ/ صويلح مولود      جامعة جيجل</w:t>
    </w:r>
  </w:p>
  <w:p w:rsidR="00C729A8" w:rsidRDefault="00C729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CE" w:rsidRDefault="00357ECE" w:rsidP="00C729A8">
      <w:pPr>
        <w:spacing w:after="0" w:line="240" w:lineRule="auto"/>
      </w:pPr>
      <w:r>
        <w:separator/>
      </w:r>
    </w:p>
  </w:footnote>
  <w:footnote w:type="continuationSeparator" w:id="0">
    <w:p w:rsidR="00357ECE" w:rsidRDefault="00357ECE" w:rsidP="00C72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tl/>
      </w:rPr>
      <w:alias w:val="Titre"/>
      <w:id w:val="77738743"/>
      <w:placeholder>
        <w:docPart w:val="DF1ADB84C7D04F838FF013614B9FAC96"/>
      </w:placeholder>
      <w:dataBinding w:prefixMappings="xmlns:ns0='http://schemas.openxmlformats.org/package/2006/metadata/core-properties' xmlns:ns1='http://purl.org/dc/elements/1.1/'" w:xpath="/ns0:coreProperties[1]/ns1:title[1]" w:storeItemID="{6C3C8BC8-F283-45AE-878A-BAB7291924A1}"/>
      <w:text/>
    </w:sdtPr>
    <w:sdtContent>
      <w:p w:rsidR="00C729A8" w:rsidRDefault="00C729A8" w:rsidP="00C729A8">
        <w:pPr>
          <w:pStyle w:val="En-tte"/>
          <w:pBdr>
            <w:bottom w:val="thickThinSmallGap" w:sz="24" w:space="1" w:color="622423" w:themeColor="accent2" w:themeShade="7F"/>
          </w:pBdr>
          <w:bidi/>
          <w:jc w:val="both"/>
          <w:rPr>
            <w:rFonts w:asciiTheme="majorHAnsi" w:eastAsiaTheme="majorEastAsia" w:hAnsiTheme="majorHAnsi" w:cstheme="majorBidi"/>
            <w:sz w:val="32"/>
            <w:szCs w:val="32"/>
          </w:rPr>
        </w:pPr>
        <w:r w:rsidRPr="00C729A8">
          <w:rPr>
            <w:rFonts w:asciiTheme="majorHAnsi" w:eastAsiaTheme="majorEastAsia" w:hAnsiTheme="majorHAnsi" w:cstheme="majorBidi" w:hint="cs"/>
            <w:sz w:val="24"/>
            <w:szCs w:val="24"/>
            <w:rtl/>
          </w:rPr>
          <w:t xml:space="preserve">المقاربات النظرية في تحليل السياسة الخارجية     </w:t>
        </w:r>
        <w:r>
          <w:rPr>
            <w:rFonts w:asciiTheme="majorHAnsi" w:eastAsiaTheme="majorEastAsia" w:hAnsiTheme="majorHAnsi" w:cstheme="majorBidi" w:hint="cs"/>
            <w:sz w:val="24"/>
            <w:szCs w:val="24"/>
            <w:rtl/>
          </w:rPr>
          <w:t xml:space="preserve">                                                                  </w:t>
        </w:r>
        <w:r w:rsidRPr="00C729A8">
          <w:rPr>
            <w:rFonts w:asciiTheme="majorHAnsi" w:eastAsiaTheme="majorEastAsia" w:hAnsiTheme="majorHAnsi" w:cstheme="majorBidi" w:hint="cs"/>
            <w:sz w:val="24"/>
            <w:szCs w:val="24"/>
            <w:rtl/>
          </w:rPr>
          <w:t xml:space="preserve"> المقاربة التنظيمية</w:t>
        </w:r>
      </w:p>
    </w:sdtContent>
  </w:sdt>
  <w:p w:rsidR="00C729A8" w:rsidRDefault="00C729A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F77FB"/>
    <w:multiLevelType w:val="hybridMultilevel"/>
    <w:tmpl w:val="0AC441A0"/>
    <w:lvl w:ilvl="0" w:tplc="295ADAF6">
      <w:start w:val="1"/>
      <w:numFmt w:val="arabicAbjad"/>
      <w:lvlText w:val="%1."/>
      <w:lvlJc w:val="left"/>
      <w:pPr>
        <w:ind w:left="801" w:hanging="360"/>
      </w:pPr>
      <w:rPr>
        <w:rFonts w:hint="default"/>
        <w:b/>
        <w:bCs/>
        <w:color w:val="00B050"/>
      </w:rPr>
    </w:lvl>
    <w:lvl w:ilvl="1" w:tplc="040C0019" w:tentative="1">
      <w:start w:val="1"/>
      <w:numFmt w:val="lowerLetter"/>
      <w:lvlText w:val="%2."/>
      <w:lvlJc w:val="left"/>
      <w:pPr>
        <w:ind w:left="1521" w:hanging="360"/>
      </w:pPr>
    </w:lvl>
    <w:lvl w:ilvl="2" w:tplc="040C001B" w:tentative="1">
      <w:start w:val="1"/>
      <w:numFmt w:val="lowerRoman"/>
      <w:lvlText w:val="%3."/>
      <w:lvlJc w:val="right"/>
      <w:pPr>
        <w:ind w:left="2241" w:hanging="180"/>
      </w:pPr>
    </w:lvl>
    <w:lvl w:ilvl="3" w:tplc="040C000F" w:tentative="1">
      <w:start w:val="1"/>
      <w:numFmt w:val="decimal"/>
      <w:lvlText w:val="%4."/>
      <w:lvlJc w:val="left"/>
      <w:pPr>
        <w:ind w:left="2961" w:hanging="360"/>
      </w:pPr>
    </w:lvl>
    <w:lvl w:ilvl="4" w:tplc="040C0019" w:tentative="1">
      <w:start w:val="1"/>
      <w:numFmt w:val="lowerLetter"/>
      <w:lvlText w:val="%5."/>
      <w:lvlJc w:val="left"/>
      <w:pPr>
        <w:ind w:left="3681" w:hanging="360"/>
      </w:pPr>
    </w:lvl>
    <w:lvl w:ilvl="5" w:tplc="040C001B" w:tentative="1">
      <w:start w:val="1"/>
      <w:numFmt w:val="lowerRoman"/>
      <w:lvlText w:val="%6."/>
      <w:lvlJc w:val="right"/>
      <w:pPr>
        <w:ind w:left="4401" w:hanging="180"/>
      </w:pPr>
    </w:lvl>
    <w:lvl w:ilvl="6" w:tplc="040C000F" w:tentative="1">
      <w:start w:val="1"/>
      <w:numFmt w:val="decimal"/>
      <w:lvlText w:val="%7."/>
      <w:lvlJc w:val="left"/>
      <w:pPr>
        <w:ind w:left="5121" w:hanging="360"/>
      </w:pPr>
    </w:lvl>
    <w:lvl w:ilvl="7" w:tplc="040C0019" w:tentative="1">
      <w:start w:val="1"/>
      <w:numFmt w:val="lowerLetter"/>
      <w:lvlText w:val="%8."/>
      <w:lvlJc w:val="left"/>
      <w:pPr>
        <w:ind w:left="5841" w:hanging="360"/>
      </w:pPr>
    </w:lvl>
    <w:lvl w:ilvl="8" w:tplc="040C001B" w:tentative="1">
      <w:start w:val="1"/>
      <w:numFmt w:val="lowerRoman"/>
      <w:lvlText w:val="%9."/>
      <w:lvlJc w:val="right"/>
      <w:pPr>
        <w:ind w:left="6561" w:hanging="180"/>
      </w:pPr>
    </w:lvl>
  </w:abstractNum>
  <w:abstractNum w:abstractNumId="1">
    <w:nsid w:val="47747DDA"/>
    <w:multiLevelType w:val="hybridMultilevel"/>
    <w:tmpl w:val="C53E4F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4326DA"/>
    <w:multiLevelType w:val="hybridMultilevel"/>
    <w:tmpl w:val="12F22A12"/>
    <w:lvl w:ilvl="0" w:tplc="800CBB7C">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A8"/>
    <w:rsid w:val="00357ECE"/>
    <w:rsid w:val="00C729A8"/>
    <w:rsid w:val="00EE04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A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29A8"/>
    <w:pPr>
      <w:ind w:left="720"/>
      <w:contextualSpacing/>
    </w:pPr>
  </w:style>
  <w:style w:type="paragraph" w:styleId="En-tte">
    <w:name w:val="header"/>
    <w:basedOn w:val="Normal"/>
    <w:link w:val="En-tteCar"/>
    <w:uiPriority w:val="99"/>
    <w:unhideWhenUsed/>
    <w:rsid w:val="00C729A8"/>
    <w:pPr>
      <w:tabs>
        <w:tab w:val="center" w:pos="4536"/>
        <w:tab w:val="right" w:pos="9072"/>
      </w:tabs>
      <w:spacing w:after="0" w:line="240" w:lineRule="auto"/>
    </w:pPr>
  </w:style>
  <w:style w:type="character" w:customStyle="1" w:styleId="En-tteCar">
    <w:name w:val="En-tête Car"/>
    <w:basedOn w:val="Policepardfaut"/>
    <w:link w:val="En-tte"/>
    <w:uiPriority w:val="99"/>
    <w:rsid w:val="00C729A8"/>
    <w:rPr>
      <w:rFonts w:eastAsiaTheme="minorEastAsia"/>
      <w:lang w:eastAsia="fr-FR"/>
    </w:rPr>
  </w:style>
  <w:style w:type="paragraph" w:styleId="Pieddepage">
    <w:name w:val="footer"/>
    <w:basedOn w:val="Normal"/>
    <w:link w:val="PieddepageCar"/>
    <w:uiPriority w:val="99"/>
    <w:unhideWhenUsed/>
    <w:rsid w:val="00C729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9A8"/>
    <w:rPr>
      <w:rFonts w:eastAsiaTheme="minorEastAsia"/>
      <w:lang w:eastAsia="fr-FR"/>
    </w:rPr>
  </w:style>
  <w:style w:type="paragraph" w:styleId="Textedebulles">
    <w:name w:val="Balloon Text"/>
    <w:basedOn w:val="Normal"/>
    <w:link w:val="TextedebullesCar"/>
    <w:uiPriority w:val="99"/>
    <w:semiHidden/>
    <w:unhideWhenUsed/>
    <w:rsid w:val="00C729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9A8"/>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A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29A8"/>
    <w:pPr>
      <w:ind w:left="720"/>
      <w:contextualSpacing/>
    </w:pPr>
  </w:style>
  <w:style w:type="paragraph" w:styleId="En-tte">
    <w:name w:val="header"/>
    <w:basedOn w:val="Normal"/>
    <w:link w:val="En-tteCar"/>
    <w:uiPriority w:val="99"/>
    <w:unhideWhenUsed/>
    <w:rsid w:val="00C729A8"/>
    <w:pPr>
      <w:tabs>
        <w:tab w:val="center" w:pos="4536"/>
        <w:tab w:val="right" w:pos="9072"/>
      </w:tabs>
      <w:spacing w:after="0" w:line="240" w:lineRule="auto"/>
    </w:pPr>
  </w:style>
  <w:style w:type="character" w:customStyle="1" w:styleId="En-tteCar">
    <w:name w:val="En-tête Car"/>
    <w:basedOn w:val="Policepardfaut"/>
    <w:link w:val="En-tte"/>
    <w:uiPriority w:val="99"/>
    <w:rsid w:val="00C729A8"/>
    <w:rPr>
      <w:rFonts w:eastAsiaTheme="minorEastAsia"/>
      <w:lang w:eastAsia="fr-FR"/>
    </w:rPr>
  </w:style>
  <w:style w:type="paragraph" w:styleId="Pieddepage">
    <w:name w:val="footer"/>
    <w:basedOn w:val="Normal"/>
    <w:link w:val="PieddepageCar"/>
    <w:uiPriority w:val="99"/>
    <w:unhideWhenUsed/>
    <w:rsid w:val="00C729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9A8"/>
    <w:rPr>
      <w:rFonts w:eastAsiaTheme="minorEastAsia"/>
      <w:lang w:eastAsia="fr-FR"/>
    </w:rPr>
  </w:style>
  <w:style w:type="paragraph" w:styleId="Textedebulles">
    <w:name w:val="Balloon Text"/>
    <w:basedOn w:val="Normal"/>
    <w:link w:val="TextedebullesCar"/>
    <w:uiPriority w:val="99"/>
    <w:semiHidden/>
    <w:unhideWhenUsed/>
    <w:rsid w:val="00C729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9A8"/>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1ADB84C7D04F838FF013614B9FAC96"/>
        <w:category>
          <w:name w:val="Général"/>
          <w:gallery w:val="placeholder"/>
        </w:category>
        <w:types>
          <w:type w:val="bbPlcHdr"/>
        </w:types>
        <w:behaviors>
          <w:behavior w:val="content"/>
        </w:behaviors>
        <w:guid w:val="{BE5B3307-0D32-49BC-A80B-BA5787E3C050}"/>
      </w:docPartPr>
      <w:docPartBody>
        <w:p w:rsidR="00000000" w:rsidRDefault="00FD1E60" w:rsidP="00FD1E60">
          <w:pPr>
            <w:pStyle w:val="DF1ADB84C7D04F838FF013614B9FAC96"/>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60"/>
    <w:rsid w:val="00D200C2"/>
    <w:rsid w:val="00FD1E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1ADB84C7D04F838FF013614B9FAC96">
    <w:name w:val="DF1ADB84C7D04F838FF013614B9FAC96"/>
    <w:rsid w:val="00FD1E60"/>
  </w:style>
  <w:style w:type="paragraph" w:customStyle="1" w:styleId="C916B888B18A49338E0B81BFD39C5904">
    <w:name w:val="C916B888B18A49338E0B81BFD39C5904"/>
    <w:rsid w:val="00FD1E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1ADB84C7D04F838FF013614B9FAC96">
    <w:name w:val="DF1ADB84C7D04F838FF013614B9FAC96"/>
    <w:rsid w:val="00FD1E60"/>
  </w:style>
  <w:style w:type="paragraph" w:customStyle="1" w:styleId="C916B888B18A49338E0B81BFD39C5904">
    <w:name w:val="C916B888B18A49338E0B81BFD39C5904"/>
    <w:rsid w:val="00FD1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1301</Words>
  <Characters>7160</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المقاربات النظرية في تحليل السياسة الخارجية                                                                        المقاربة التنظيمية</dc:title>
  <dc:creator>G3</dc:creator>
  <cp:lastModifiedBy>G3</cp:lastModifiedBy>
  <cp:revision>1</cp:revision>
  <dcterms:created xsi:type="dcterms:W3CDTF">2024-04-16T22:26:00Z</dcterms:created>
  <dcterms:modified xsi:type="dcterms:W3CDTF">2024-04-16T22:29:00Z</dcterms:modified>
</cp:coreProperties>
</file>