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6D" w:rsidRPr="007013C5" w:rsidRDefault="0021426D" w:rsidP="0021426D">
      <w:pPr>
        <w:tabs>
          <w:tab w:val="right" w:pos="566"/>
          <w:tab w:val="right" w:pos="849"/>
        </w:tabs>
        <w:spacing w:before="240" w:after="240" w:line="276" w:lineRule="auto"/>
        <w:jc w:val="center"/>
        <w:rPr>
          <w:sz w:val="32"/>
          <w:szCs w:val="32"/>
          <w:rtl/>
          <w:lang w:bidi="ar-DZ"/>
        </w:rPr>
      </w:pPr>
      <w:r w:rsidRPr="007013C5">
        <w:rPr>
          <w:sz w:val="32"/>
          <w:szCs w:val="32"/>
          <w:rtl/>
          <w:lang w:bidi="ar-DZ"/>
        </w:rPr>
        <w:t xml:space="preserve">المحاضرة رقم </w:t>
      </w:r>
      <w:r w:rsidRPr="007013C5">
        <w:rPr>
          <w:rFonts w:hint="cs"/>
          <w:sz w:val="32"/>
          <w:szCs w:val="32"/>
          <w:rtl/>
          <w:lang w:bidi="ar-DZ"/>
        </w:rPr>
        <w:t>07</w:t>
      </w:r>
    </w:p>
    <w:p w:rsidR="0021426D" w:rsidRPr="007013C5" w:rsidRDefault="0021426D" w:rsidP="0021426D">
      <w:pPr>
        <w:tabs>
          <w:tab w:val="right" w:pos="566"/>
          <w:tab w:val="right" w:pos="849"/>
        </w:tabs>
        <w:spacing w:before="240" w:after="240" w:line="276" w:lineRule="auto"/>
        <w:jc w:val="center"/>
        <w:rPr>
          <w:sz w:val="32"/>
          <w:szCs w:val="32"/>
          <w:rtl/>
          <w:lang w:bidi="ar-DZ"/>
        </w:rPr>
      </w:pPr>
      <w:r w:rsidRPr="007013C5">
        <w:rPr>
          <w:rFonts w:hint="cs"/>
          <w:sz w:val="32"/>
          <w:szCs w:val="32"/>
          <w:rtl/>
          <w:lang w:bidi="ar-DZ"/>
        </w:rPr>
        <w:t>التربية في الفلسفة الواقعية</w:t>
      </w:r>
    </w:p>
    <w:p w:rsidR="0021426D" w:rsidRPr="007013C5" w:rsidRDefault="0021426D" w:rsidP="0021426D">
      <w:pPr>
        <w:spacing w:before="240" w:after="240" w:line="276" w:lineRule="auto"/>
        <w:rPr>
          <w:bCs/>
          <w:sz w:val="32"/>
          <w:szCs w:val="32"/>
          <w:rtl/>
          <w:lang w:bidi="ar-DZ"/>
        </w:rPr>
      </w:pPr>
      <w:r w:rsidRPr="007013C5">
        <w:rPr>
          <w:rFonts w:hint="cs"/>
          <w:bCs/>
          <w:sz w:val="32"/>
          <w:szCs w:val="32"/>
          <w:rtl/>
          <w:lang w:bidi="ar-DZ"/>
        </w:rPr>
        <w:t>مقدمة:</w:t>
      </w:r>
    </w:p>
    <w:p w:rsidR="0021426D" w:rsidRPr="007013C5" w:rsidRDefault="0021426D" w:rsidP="0021426D">
      <w:pPr>
        <w:spacing w:before="240" w:after="240" w:line="276" w:lineRule="auto"/>
        <w:ind w:firstLine="423"/>
        <w:rPr>
          <w:b/>
          <w:sz w:val="32"/>
          <w:szCs w:val="32"/>
          <w:rtl/>
          <w:lang w:bidi="ar-DZ"/>
        </w:rPr>
      </w:pPr>
      <w:r w:rsidRPr="007013C5">
        <w:rPr>
          <w:rFonts w:hint="cs"/>
          <w:b/>
          <w:sz w:val="32"/>
          <w:szCs w:val="32"/>
          <w:rtl/>
          <w:lang w:bidi="ar-DZ"/>
        </w:rPr>
        <w:t xml:space="preserve">تعتبر الفلسفة الواقعية رد فعل عقلي على الفلسفة المثالية، بل هناك من اعتبرها فلسفة منافسة لأنها تقدم </w:t>
      </w:r>
      <w:r w:rsidRPr="007013C5">
        <w:rPr>
          <w:rFonts w:hint="cs"/>
          <w:b/>
          <w:color w:val="FF0000"/>
          <w:sz w:val="32"/>
          <w:szCs w:val="32"/>
          <w:rtl/>
          <w:lang w:bidi="ar-DZ"/>
        </w:rPr>
        <w:t xml:space="preserve">نظرية </w:t>
      </w:r>
      <w:r w:rsidRPr="007013C5">
        <w:rPr>
          <w:rFonts w:hint="cs"/>
          <w:b/>
          <w:sz w:val="32"/>
          <w:szCs w:val="32"/>
          <w:rtl/>
          <w:lang w:bidi="ar-DZ"/>
        </w:rPr>
        <w:t>للحقيقة تختلف عن النظرية الخاصة بالفلسفة المثالية مثل "</w:t>
      </w:r>
      <w:r w:rsidRPr="007013C5">
        <w:rPr>
          <w:sz w:val="32"/>
          <w:szCs w:val="32"/>
        </w:rPr>
        <w:t xml:space="preserve"> </w:t>
      </w:r>
      <w:proofErr w:type="spellStart"/>
      <w:r w:rsidRPr="007013C5">
        <w:rPr>
          <w:bCs/>
          <w:color w:val="FF0000"/>
          <w:sz w:val="32"/>
          <w:szCs w:val="32"/>
          <w:lang w:bidi="ar-DZ"/>
        </w:rPr>
        <w:t>George.F</w:t>
      </w:r>
      <w:proofErr w:type="spellEnd"/>
      <w:r w:rsidRPr="007013C5">
        <w:rPr>
          <w:bCs/>
          <w:color w:val="FF0000"/>
          <w:sz w:val="32"/>
          <w:szCs w:val="32"/>
          <w:lang w:bidi="ar-DZ"/>
        </w:rPr>
        <w:t xml:space="preserve">. </w:t>
      </w:r>
      <w:proofErr w:type="spellStart"/>
      <w:r w:rsidRPr="007013C5">
        <w:rPr>
          <w:bCs/>
          <w:color w:val="FF0000"/>
          <w:sz w:val="32"/>
          <w:szCs w:val="32"/>
          <w:lang w:bidi="ar-DZ"/>
        </w:rPr>
        <w:t>kneller</w:t>
      </w:r>
      <w:proofErr w:type="spellEnd"/>
      <w:r w:rsidRPr="007013C5">
        <w:rPr>
          <w:rFonts w:hint="cs"/>
          <w:b/>
          <w:sz w:val="32"/>
          <w:szCs w:val="32"/>
          <w:rtl/>
          <w:lang w:bidi="ar-DZ"/>
        </w:rPr>
        <w:t>". إن الواقعية "</w:t>
      </w:r>
      <w:r w:rsidRPr="007013C5">
        <w:rPr>
          <w:bCs/>
          <w:sz w:val="32"/>
          <w:szCs w:val="32"/>
          <w:lang w:bidi="ar-DZ"/>
        </w:rPr>
        <w:t>Réalisme</w:t>
      </w:r>
      <w:r w:rsidRPr="007013C5">
        <w:rPr>
          <w:rFonts w:hint="cs"/>
          <w:b/>
          <w:sz w:val="32"/>
          <w:szCs w:val="32"/>
          <w:rtl/>
          <w:lang w:bidi="ar-DZ"/>
        </w:rPr>
        <w:t xml:space="preserve">" من جهة ما؛ هي مذهب فلسفي تطلق على كل نظرية تحقق المثال، أي تعده شيئا واقعيا أو تقدم الواقع على المثالية، وهي أيضا مذهب من يرى أن الوجود بطبيعته </w:t>
      </w:r>
      <w:r w:rsidRPr="007013C5">
        <w:rPr>
          <w:rFonts w:hint="cs"/>
          <w:b/>
          <w:color w:val="FF0000"/>
          <w:sz w:val="32"/>
          <w:szCs w:val="32"/>
          <w:rtl/>
          <w:lang w:bidi="ar-DZ"/>
        </w:rPr>
        <w:t xml:space="preserve">**** </w:t>
      </w:r>
      <w:r w:rsidRPr="007013C5">
        <w:rPr>
          <w:rFonts w:hint="cs"/>
          <w:b/>
          <w:sz w:val="32"/>
          <w:szCs w:val="32"/>
          <w:rtl/>
          <w:lang w:bidi="ar-DZ"/>
        </w:rPr>
        <w:t>آخر غير الفكر</w:t>
      </w:r>
      <w:r w:rsidRPr="007013C5">
        <w:rPr>
          <w:rStyle w:val="Appelnotedebasdep"/>
          <w:b/>
          <w:sz w:val="32"/>
          <w:szCs w:val="32"/>
          <w:rtl/>
          <w:lang w:bidi="ar-DZ"/>
        </w:rPr>
        <w:footnoteReference w:id="1"/>
      </w:r>
      <w:r w:rsidRPr="007013C5">
        <w:rPr>
          <w:rFonts w:hint="cs"/>
          <w:b/>
          <w:sz w:val="32"/>
          <w:szCs w:val="32"/>
          <w:rtl/>
          <w:lang w:bidi="ar-DZ"/>
        </w:rPr>
        <w:t>، إنها الواقعية تقبل العالم كما هو ولا تشطره إلى شطرين كالمثالية وتقر بالوجود المستقل للطبيعة والأشياء، إنها تقوم على أساس أولي هو الاعتقاد في حقيقة المادة، فالحقيقة موجودة في عالم الأشياء الفيزيقية ووجودها حقيقي واقعي وليس مجرد أفكار في العقول.</w:t>
      </w:r>
    </w:p>
    <w:p w:rsidR="0021426D" w:rsidRPr="007013C5" w:rsidRDefault="0021426D" w:rsidP="0021426D">
      <w:pPr>
        <w:spacing w:before="240" w:after="240" w:line="276" w:lineRule="auto"/>
        <w:rPr>
          <w:b/>
          <w:sz w:val="32"/>
          <w:szCs w:val="32"/>
          <w:rtl/>
          <w:lang w:bidi="ar-DZ"/>
        </w:rPr>
      </w:pPr>
      <w:r w:rsidRPr="007013C5">
        <w:rPr>
          <w:rFonts w:hint="cs"/>
          <w:b/>
          <w:sz w:val="32"/>
          <w:szCs w:val="32"/>
          <w:rtl/>
          <w:lang w:bidi="ar-DZ"/>
        </w:rPr>
        <w:t>تطبيقات التربية في الفلسفة الواقعية.</w:t>
      </w:r>
    </w:p>
    <w:p w:rsidR="0021426D" w:rsidRPr="007013C5" w:rsidRDefault="0021426D" w:rsidP="0021426D">
      <w:pPr>
        <w:spacing w:before="240" w:after="240" w:line="276" w:lineRule="auto"/>
        <w:rPr>
          <w:bCs/>
          <w:sz w:val="32"/>
          <w:szCs w:val="32"/>
          <w:rtl/>
          <w:lang w:bidi="ar-DZ"/>
        </w:rPr>
      </w:pPr>
      <w:r w:rsidRPr="007013C5">
        <w:rPr>
          <w:rFonts w:hint="cs"/>
          <w:bCs/>
          <w:sz w:val="32"/>
          <w:szCs w:val="32"/>
          <w:rtl/>
          <w:lang w:bidi="ar-DZ"/>
        </w:rPr>
        <w:t>البيئة التعليمية في فلسفة التربية الواقعية:</w:t>
      </w:r>
    </w:p>
    <w:p w:rsidR="0021426D" w:rsidRPr="007013C5" w:rsidRDefault="0021426D" w:rsidP="0021426D">
      <w:pPr>
        <w:spacing w:before="240" w:after="240" w:line="276" w:lineRule="auto"/>
        <w:ind w:firstLine="423"/>
        <w:rPr>
          <w:b/>
          <w:sz w:val="32"/>
          <w:szCs w:val="32"/>
          <w:rtl/>
          <w:lang w:bidi="ar-DZ"/>
        </w:rPr>
      </w:pPr>
      <w:r w:rsidRPr="007013C5">
        <w:rPr>
          <w:rFonts w:hint="cs"/>
          <w:b/>
          <w:sz w:val="32"/>
          <w:szCs w:val="32"/>
          <w:rtl/>
          <w:lang w:bidi="ar-DZ"/>
        </w:rPr>
        <w:t>إن بيئة التعليم في التربية الواقعية هي انعكاس لفلسفتها، فهي تدعو إلى إقامة مراحل تعليمية وأنواع من التعليم تتماشى مع مراحل نمو الفرد داخل المجتمع وأطوار حياته وقدراته التي يتمتع بها، وتستجيب كذلك لاحتياجات الفرد ومطالب المجتمع. هذا الأمر يتطلب إيجاد مدارس علمية ومهنية كما يتطلب للاهتمام بمختلف العلوم النظرية والتطبيقية الطبيعية والنفسية والبيولوجية والاجتماعية... هذه العلوم والمدارس تهتم جميعا بالتربية الجسمية والعقلية والوجدانية.</w:t>
      </w:r>
      <w:r w:rsidRPr="007013C5">
        <w:rPr>
          <w:rStyle w:val="Appelnotedebasdep"/>
          <w:b/>
          <w:sz w:val="32"/>
          <w:szCs w:val="32"/>
          <w:rtl/>
          <w:lang w:bidi="ar-DZ"/>
        </w:rPr>
        <w:footnoteReference w:id="2"/>
      </w:r>
    </w:p>
    <w:p w:rsidR="0021426D" w:rsidRPr="007013C5" w:rsidRDefault="0021426D" w:rsidP="0021426D">
      <w:pPr>
        <w:spacing w:before="240" w:after="240" w:line="276" w:lineRule="auto"/>
        <w:ind w:firstLine="423"/>
        <w:rPr>
          <w:b/>
          <w:sz w:val="32"/>
          <w:szCs w:val="32"/>
          <w:rtl/>
          <w:lang w:bidi="ar-DZ"/>
        </w:rPr>
      </w:pPr>
      <w:proofErr w:type="gramStart"/>
      <w:r w:rsidRPr="007013C5">
        <w:rPr>
          <w:rFonts w:hint="cs"/>
          <w:b/>
          <w:sz w:val="32"/>
          <w:szCs w:val="32"/>
          <w:rtl/>
          <w:lang w:bidi="ar-DZ"/>
        </w:rPr>
        <w:t>فيهذا</w:t>
      </w:r>
      <w:proofErr w:type="gramEnd"/>
      <w:r w:rsidRPr="007013C5">
        <w:rPr>
          <w:rFonts w:hint="cs"/>
          <w:b/>
          <w:sz w:val="32"/>
          <w:szCs w:val="32"/>
          <w:rtl/>
          <w:lang w:bidi="ar-DZ"/>
        </w:rPr>
        <w:t xml:space="preserve"> السياق نجد أرسطو يقسم مراحل نشوء الطبيعة البشرية إلى ثلاثة أطوار: </w:t>
      </w:r>
      <w:r w:rsidRPr="007013C5">
        <w:rPr>
          <w:rStyle w:val="Appelnotedebasdep"/>
          <w:b/>
          <w:sz w:val="32"/>
          <w:szCs w:val="32"/>
          <w:rtl/>
          <w:lang w:bidi="ar-DZ"/>
        </w:rPr>
        <w:footnoteReference w:id="3"/>
      </w:r>
    </w:p>
    <w:p w:rsidR="0021426D" w:rsidRPr="007013C5" w:rsidRDefault="0021426D" w:rsidP="0021426D">
      <w:pPr>
        <w:pStyle w:val="Paragraphedeliste"/>
        <w:numPr>
          <w:ilvl w:val="0"/>
          <w:numId w:val="2"/>
        </w:numPr>
        <w:spacing w:line="276" w:lineRule="auto"/>
        <w:ind w:left="423" w:firstLine="0"/>
        <w:rPr>
          <w:b/>
          <w:sz w:val="32"/>
          <w:szCs w:val="32"/>
          <w:rtl/>
          <w:lang w:bidi="ar-DZ"/>
        </w:rPr>
      </w:pPr>
      <w:r w:rsidRPr="007013C5">
        <w:rPr>
          <w:rFonts w:hint="cs"/>
          <w:b/>
          <w:sz w:val="32"/>
          <w:szCs w:val="32"/>
          <w:rtl/>
          <w:lang w:bidi="ar-DZ"/>
        </w:rPr>
        <w:t>طور النشأة الجسمية (طور الطفولة الأولى).</w:t>
      </w:r>
    </w:p>
    <w:p w:rsidR="0021426D" w:rsidRPr="007013C5" w:rsidRDefault="0021426D" w:rsidP="0021426D">
      <w:pPr>
        <w:pStyle w:val="Paragraphedeliste"/>
        <w:numPr>
          <w:ilvl w:val="0"/>
          <w:numId w:val="2"/>
        </w:numPr>
        <w:spacing w:line="276" w:lineRule="auto"/>
        <w:ind w:left="423" w:firstLine="0"/>
        <w:rPr>
          <w:b/>
          <w:sz w:val="32"/>
          <w:szCs w:val="32"/>
          <w:rtl/>
          <w:lang w:bidi="ar-DZ"/>
        </w:rPr>
      </w:pPr>
      <w:r w:rsidRPr="007013C5">
        <w:rPr>
          <w:rFonts w:hint="cs"/>
          <w:b/>
          <w:sz w:val="32"/>
          <w:szCs w:val="32"/>
          <w:rtl/>
          <w:lang w:bidi="ar-DZ"/>
        </w:rPr>
        <w:t xml:space="preserve">طور النفس </w:t>
      </w:r>
      <w:proofErr w:type="spellStart"/>
      <w:r w:rsidRPr="007013C5">
        <w:rPr>
          <w:rFonts w:hint="cs"/>
          <w:b/>
          <w:sz w:val="32"/>
          <w:szCs w:val="32"/>
          <w:rtl/>
          <w:lang w:bidi="ar-DZ"/>
        </w:rPr>
        <w:t>النزوعية</w:t>
      </w:r>
      <w:proofErr w:type="spellEnd"/>
      <w:r w:rsidRPr="007013C5">
        <w:rPr>
          <w:rFonts w:hint="cs"/>
          <w:b/>
          <w:sz w:val="32"/>
          <w:szCs w:val="32"/>
          <w:rtl/>
          <w:lang w:bidi="ar-DZ"/>
        </w:rPr>
        <w:t xml:space="preserve">: نشأة الحساسية والغريزة أو الجانب </w:t>
      </w:r>
      <w:proofErr w:type="spellStart"/>
      <w:r w:rsidRPr="007013C5">
        <w:rPr>
          <w:rFonts w:hint="cs"/>
          <w:b/>
          <w:sz w:val="32"/>
          <w:szCs w:val="32"/>
          <w:rtl/>
          <w:lang w:bidi="ar-DZ"/>
        </w:rPr>
        <w:t>اللاعقلي</w:t>
      </w:r>
      <w:proofErr w:type="spellEnd"/>
      <w:r w:rsidRPr="007013C5">
        <w:rPr>
          <w:rFonts w:hint="cs"/>
          <w:b/>
          <w:sz w:val="32"/>
          <w:szCs w:val="32"/>
          <w:rtl/>
          <w:lang w:bidi="ar-DZ"/>
        </w:rPr>
        <w:t xml:space="preserve"> من النفس.</w:t>
      </w:r>
    </w:p>
    <w:p w:rsidR="0021426D" w:rsidRPr="007013C5" w:rsidRDefault="0021426D" w:rsidP="0021426D">
      <w:pPr>
        <w:pStyle w:val="Paragraphedeliste"/>
        <w:numPr>
          <w:ilvl w:val="0"/>
          <w:numId w:val="2"/>
        </w:numPr>
        <w:spacing w:line="276" w:lineRule="auto"/>
        <w:ind w:left="423" w:firstLine="0"/>
        <w:rPr>
          <w:b/>
          <w:sz w:val="32"/>
          <w:szCs w:val="32"/>
          <w:rtl/>
          <w:lang w:bidi="ar-DZ"/>
        </w:rPr>
      </w:pPr>
      <w:r w:rsidRPr="007013C5">
        <w:rPr>
          <w:rFonts w:hint="cs"/>
          <w:b/>
          <w:sz w:val="32"/>
          <w:szCs w:val="32"/>
          <w:rtl/>
          <w:lang w:bidi="ar-DZ"/>
        </w:rPr>
        <w:t>طور نشأة القوى الناطقة (الطور العقلي).</w:t>
      </w:r>
    </w:p>
    <w:p w:rsidR="0021426D" w:rsidRPr="007013C5" w:rsidRDefault="0021426D" w:rsidP="0021426D">
      <w:pPr>
        <w:spacing w:before="240" w:after="240" w:line="276" w:lineRule="auto"/>
        <w:ind w:firstLine="423"/>
        <w:rPr>
          <w:b/>
          <w:sz w:val="32"/>
          <w:szCs w:val="32"/>
          <w:rtl/>
          <w:lang w:bidi="ar-DZ"/>
        </w:rPr>
      </w:pPr>
      <w:r w:rsidRPr="007013C5">
        <w:rPr>
          <w:rFonts w:hint="cs"/>
          <w:b/>
          <w:sz w:val="32"/>
          <w:szCs w:val="32"/>
          <w:rtl/>
          <w:lang w:bidi="ar-DZ"/>
        </w:rPr>
        <w:lastRenderedPageBreak/>
        <w:t>وتبعا لذلك فإن الدراسات والتمرينات يجب أن تتماشى مع المراتب الثلاث، وأن تسير التربية على غرار هذا التطور الطبيعي</w:t>
      </w:r>
      <w:r w:rsidRPr="007013C5">
        <w:rPr>
          <w:rStyle w:val="Appelnotedebasdep"/>
          <w:b/>
          <w:sz w:val="32"/>
          <w:szCs w:val="32"/>
          <w:rtl/>
          <w:lang w:bidi="ar-DZ"/>
        </w:rPr>
        <w:footnoteReference w:id="4"/>
      </w:r>
      <w:r w:rsidRPr="007013C5">
        <w:rPr>
          <w:rFonts w:hint="cs"/>
          <w:b/>
          <w:sz w:val="32"/>
          <w:szCs w:val="32"/>
          <w:rtl/>
          <w:lang w:bidi="ar-DZ"/>
        </w:rPr>
        <w:t>، كما أن المدارس يجب أن تكون تحت إشراف الدولة وسيطرتها، كما أن التعليم يجب أن يكون بيدها لأن أكثر ما يساعد على بقاء الدستور هو تكييف التعليم مع شكل الحكومة ليتكيف المواطن الذي يعيش فيها.</w:t>
      </w:r>
      <w:r w:rsidRPr="007013C5">
        <w:rPr>
          <w:rStyle w:val="Appelnotedebasdep"/>
          <w:b/>
          <w:sz w:val="32"/>
          <w:szCs w:val="32"/>
          <w:rtl/>
          <w:lang w:bidi="ar-DZ"/>
        </w:rPr>
        <w:footnoteReference w:id="5"/>
      </w:r>
    </w:p>
    <w:p w:rsidR="0021426D" w:rsidRPr="007013C5" w:rsidRDefault="0021426D" w:rsidP="0021426D">
      <w:pPr>
        <w:spacing w:before="240" w:after="240" w:line="276" w:lineRule="auto"/>
        <w:ind w:hanging="2"/>
        <w:rPr>
          <w:bCs/>
          <w:sz w:val="32"/>
          <w:szCs w:val="32"/>
          <w:rtl/>
          <w:lang w:bidi="ar-DZ"/>
        </w:rPr>
      </w:pPr>
      <w:r w:rsidRPr="007013C5">
        <w:rPr>
          <w:rFonts w:hint="cs"/>
          <w:bCs/>
          <w:sz w:val="32"/>
          <w:szCs w:val="32"/>
          <w:rtl/>
          <w:lang w:bidi="ar-DZ"/>
        </w:rPr>
        <w:t>المنهج في فلسفة التربية الواقعية:</w:t>
      </w:r>
    </w:p>
    <w:p w:rsidR="0021426D" w:rsidRPr="007013C5" w:rsidRDefault="0021426D" w:rsidP="0021426D">
      <w:pPr>
        <w:spacing w:before="240" w:after="240" w:line="276" w:lineRule="auto"/>
        <w:ind w:firstLine="423"/>
        <w:rPr>
          <w:b/>
          <w:sz w:val="32"/>
          <w:szCs w:val="32"/>
          <w:rtl/>
          <w:lang w:bidi="ar-DZ"/>
        </w:rPr>
      </w:pPr>
      <w:r w:rsidRPr="007013C5">
        <w:rPr>
          <w:rFonts w:hint="cs"/>
          <w:b/>
          <w:sz w:val="32"/>
          <w:szCs w:val="32"/>
          <w:rtl/>
          <w:lang w:bidi="ar-DZ"/>
        </w:rPr>
        <w:t xml:space="preserve">يتصف المنهج في فلسفة التربية الواقعية بالشمولية لما هو موجود في عالم الواقع، إن التربية في هذه الفلسفة تولي اهتماما كبيرا بالمعرفة ومقرراتها الدراسية يفوق الاهتمام بالمتعلمين وميولهم ورغباتهم لاعتبارها أمورا طارئة وعارضة أما الحقائق والأساسيات العلمية التي يحتويها المنهج في أمور </w:t>
      </w:r>
      <w:proofErr w:type="gramStart"/>
      <w:r w:rsidRPr="007013C5">
        <w:rPr>
          <w:rFonts w:hint="cs"/>
          <w:b/>
          <w:sz w:val="32"/>
          <w:szCs w:val="32"/>
          <w:rtl/>
          <w:lang w:bidi="ar-DZ"/>
        </w:rPr>
        <w:t>جوهرية</w:t>
      </w:r>
      <w:r w:rsidRPr="007013C5">
        <w:rPr>
          <w:rStyle w:val="Appelnotedebasdep"/>
          <w:b/>
          <w:sz w:val="32"/>
          <w:szCs w:val="32"/>
          <w:rtl/>
          <w:lang w:bidi="ar-DZ"/>
        </w:rPr>
        <w:footnoteReference w:id="6"/>
      </w:r>
      <w:r w:rsidRPr="007013C5">
        <w:rPr>
          <w:rFonts w:hint="cs"/>
          <w:b/>
          <w:sz w:val="32"/>
          <w:szCs w:val="32"/>
          <w:rtl/>
          <w:lang w:bidi="ar-DZ"/>
        </w:rPr>
        <w:t xml:space="preserve"> .</w:t>
      </w:r>
      <w:proofErr w:type="gramEnd"/>
      <w:r w:rsidRPr="007013C5">
        <w:rPr>
          <w:rFonts w:hint="cs"/>
          <w:b/>
          <w:sz w:val="32"/>
          <w:szCs w:val="32"/>
          <w:rtl/>
          <w:lang w:bidi="ar-DZ"/>
        </w:rPr>
        <w:t xml:space="preserve"> إن المناهج التي تقدم للطالب يجب أن تكون ثابتة ومنطقية.</w:t>
      </w:r>
    </w:p>
    <w:p w:rsidR="0021426D" w:rsidRPr="007013C5" w:rsidRDefault="0021426D" w:rsidP="0021426D">
      <w:pPr>
        <w:spacing w:before="240" w:after="240" w:line="276" w:lineRule="auto"/>
        <w:rPr>
          <w:b/>
          <w:sz w:val="32"/>
          <w:szCs w:val="32"/>
          <w:rtl/>
          <w:lang w:bidi="ar-DZ"/>
        </w:rPr>
      </w:pPr>
      <w:r w:rsidRPr="007013C5">
        <w:rPr>
          <w:rFonts w:hint="cs"/>
          <w:b/>
          <w:sz w:val="32"/>
          <w:szCs w:val="32"/>
          <w:rtl/>
          <w:lang w:bidi="ar-DZ"/>
        </w:rPr>
        <w:t>إن محتوى المناهج والمواد الدراسية تشتمل على:</w:t>
      </w:r>
    </w:p>
    <w:p w:rsidR="0021426D" w:rsidRPr="007013C5" w:rsidRDefault="0021426D" w:rsidP="0021426D">
      <w:pPr>
        <w:pStyle w:val="Paragraphedeliste"/>
        <w:numPr>
          <w:ilvl w:val="0"/>
          <w:numId w:val="1"/>
        </w:numPr>
        <w:spacing w:line="276" w:lineRule="auto"/>
        <w:ind w:left="423" w:firstLine="0"/>
        <w:rPr>
          <w:b/>
          <w:sz w:val="32"/>
          <w:szCs w:val="32"/>
          <w:lang w:bidi="ar-DZ"/>
        </w:rPr>
      </w:pPr>
      <w:r w:rsidRPr="007013C5">
        <w:rPr>
          <w:rFonts w:hint="cs"/>
          <w:b/>
          <w:sz w:val="32"/>
          <w:szCs w:val="32"/>
          <w:rtl/>
          <w:lang w:bidi="ar-DZ"/>
        </w:rPr>
        <w:t>العلوم الطبيعية التي تدرس الطبيعة والمادة كالفيزياء والكيمياء.</w:t>
      </w:r>
    </w:p>
    <w:p w:rsidR="0021426D" w:rsidRPr="007013C5" w:rsidRDefault="0021426D" w:rsidP="0021426D">
      <w:pPr>
        <w:pStyle w:val="Paragraphedeliste"/>
        <w:numPr>
          <w:ilvl w:val="0"/>
          <w:numId w:val="1"/>
        </w:numPr>
        <w:spacing w:line="276" w:lineRule="auto"/>
        <w:ind w:left="423" w:firstLine="0"/>
        <w:rPr>
          <w:b/>
          <w:sz w:val="32"/>
          <w:szCs w:val="32"/>
          <w:lang w:bidi="ar-DZ"/>
        </w:rPr>
      </w:pPr>
      <w:r w:rsidRPr="007013C5">
        <w:rPr>
          <w:rFonts w:hint="cs"/>
          <w:b/>
          <w:sz w:val="32"/>
          <w:szCs w:val="32"/>
          <w:rtl/>
          <w:lang w:bidi="ar-DZ"/>
        </w:rPr>
        <w:t>العلوم المجرد والتطبيقية كالهندسة والجبر.</w:t>
      </w:r>
    </w:p>
    <w:p w:rsidR="0021426D" w:rsidRPr="007013C5" w:rsidRDefault="0021426D" w:rsidP="0021426D">
      <w:pPr>
        <w:pStyle w:val="Paragraphedeliste"/>
        <w:numPr>
          <w:ilvl w:val="0"/>
          <w:numId w:val="1"/>
        </w:numPr>
        <w:spacing w:line="276" w:lineRule="auto"/>
        <w:ind w:left="423" w:firstLine="0"/>
        <w:rPr>
          <w:b/>
          <w:sz w:val="32"/>
          <w:szCs w:val="32"/>
          <w:lang w:bidi="ar-DZ"/>
        </w:rPr>
      </w:pPr>
      <w:r w:rsidRPr="007013C5">
        <w:rPr>
          <w:rFonts w:hint="cs"/>
          <w:b/>
          <w:sz w:val="32"/>
          <w:szCs w:val="32"/>
          <w:rtl/>
          <w:lang w:bidi="ar-DZ"/>
        </w:rPr>
        <w:t xml:space="preserve">العلوم الاجتماعية: علم النفس وعلم الاجتماع والتاريخ والاقتصاد </w:t>
      </w:r>
      <w:proofErr w:type="spellStart"/>
      <w:r w:rsidRPr="007013C5">
        <w:rPr>
          <w:rFonts w:hint="cs"/>
          <w:b/>
          <w:sz w:val="32"/>
          <w:szCs w:val="32"/>
          <w:rtl/>
          <w:lang w:bidi="ar-DZ"/>
        </w:rPr>
        <w:t>والأنثربولوجيا</w:t>
      </w:r>
      <w:proofErr w:type="spellEnd"/>
      <w:r w:rsidRPr="007013C5">
        <w:rPr>
          <w:rFonts w:hint="cs"/>
          <w:b/>
          <w:sz w:val="32"/>
          <w:szCs w:val="32"/>
          <w:rtl/>
          <w:lang w:bidi="ar-DZ"/>
        </w:rPr>
        <w:t>.</w:t>
      </w:r>
    </w:p>
    <w:p w:rsidR="0021426D" w:rsidRPr="007013C5" w:rsidRDefault="0021426D" w:rsidP="0021426D">
      <w:pPr>
        <w:pStyle w:val="Paragraphedeliste"/>
        <w:numPr>
          <w:ilvl w:val="0"/>
          <w:numId w:val="1"/>
        </w:numPr>
        <w:spacing w:line="276" w:lineRule="auto"/>
        <w:ind w:left="423" w:firstLine="0"/>
        <w:rPr>
          <w:b/>
          <w:sz w:val="32"/>
          <w:szCs w:val="32"/>
          <w:lang w:bidi="ar-DZ"/>
        </w:rPr>
      </w:pPr>
      <w:r w:rsidRPr="007013C5">
        <w:rPr>
          <w:rFonts w:hint="cs"/>
          <w:b/>
          <w:sz w:val="32"/>
          <w:szCs w:val="32"/>
          <w:rtl/>
          <w:lang w:bidi="ar-DZ"/>
        </w:rPr>
        <w:t>مواد الفنون كالمسرح، الموسيقى، الرسم.</w:t>
      </w:r>
    </w:p>
    <w:p w:rsidR="0021426D" w:rsidRPr="007013C5" w:rsidRDefault="0021426D" w:rsidP="0021426D">
      <w:pPr>
        <w:pStyle w:val="Paragraphedeliste"/>
        <w:numPr>
          <w:ilvl w:val="0"/>
          <w:numId w:val="1"/>
        </w:numPr>
        <w:spacing w:line="276" w:lineRule="auto"/>
        <w:ind w:left="423" w:firstLine="0"/>
        <w:rPr>
          <w:b/>
          <w:sz w:val="32"/>
          <w:szCs w:val="32"/>
          <w:rtl/>
          <w:lang w:bidi="ar-DZ"/>
        </w:rPr>
      </w:pPr>
      <w:r w:rsidRPr="007013C5">
        <w:rPr>
          <w:rFonts w:hint="cs"/>
          <w:b/>
          <w:sz w:val="32"/>
          <w:szCs w:val="32"/>
          <w:rtl/>
          <w:lang w:bidi="ar-DZ"/>
        </w:rPr>
        <w:t>مواد التربية المدنية كاللعب والتمارين الرياضية والتدريس البدني</w:t>
      </w:r>
    </w:p>
    <w:p w:rsidR="0021426D" w:rsidRPr="007013C5" w:rsidRDefault="0021426D" w:rsidP="0021426D">
      <w:pPr>
        <w:spacing w:before="240" w:after="240" w:line="276" w:lineRule="auto"/>
        <w:ind w:firstLine="423"/>
        <w:rPr>
          <w:b/>
          <w:sz w:val="32"/>
          <w:szCs w:val="32"/>
          <w:rtl/>
          <w:lang w:bidi="ar-DZ"/>
        </w:rPr>
      </w:pPr>
      <w:r w:rsidRPr="007013C5">
        <w:rPr>
          <w:rFonts w:hint="cs"/>
          <w:b/>
          <w:sz w:val="32"/>
          <w:szCs w:val="32"/>
          <w:rtl/>
          <w:lang w:bidi="ar-DZ"/>
        </w:rPr>
        <w:t>ويتسع المنهج في فلسفة التربية الواقعية إلى البيئة المحلية والأنشطة الثقافية والدينية والاجتماعية والفنية وهو منهج قابل للتعديل والتغيير تبعا للمستجدات.</w:t>
      </w:r>
      <w:r w:rsidRPr="007013C5">
        <w:rPr>
          <w:rStyle w:val="Appelnotedebasdep"/>
          <w:b/>
          <w:sz w:val="32"/>
          <w:szCs w:val="32"/>
          <w:rtl/>
          <w:lang w:bidi="ar-DZ"/>
        </w:rPr>
        <w:footnoteReference w:id="7"/>
      </w:r>
    </w:p>
    <w:p w:rsidR="0021426D" w:rsidRPr="007013C5" w:rsidRDefault="0021426D" w:rsidP="0021426D">
      <w:pPr>
        <w:spacing w:before="240" w:after="240" w:line="276" w:lineRule="auto"/>
        <w:rPr>
          <w:b/>
          <w:sz w:val="32"/>
          <w:szCs w:val="32"/>
          <w:rtl/>
          <w:lang w:bidi="ar-DZ"/>
        </w:rPr>
      </w:pPr>
      <w:r w:rsidRPr="007013C5">
        <w:rPr>
          <w:rFonts w:hint="cs"/>
          <w:bCs/>
          <w:sz w:val="32"/>
          <w:szCs w:val="32"/>
          <w:rtl/>
          <w:lang w:bidi="ar-DZ"/>
        </w:rPr>
        <w:t xml:space="preserve">الأهداف: </w:t>
      </w:r>
      <w:r w:rsidRPr="007013C5">
        <w:rPr>
          <w:rFonts w:hint="cs"/>
          <w:b/>
          <w:sz w:val="32"/>
          <w:szCs w:val="32"/>
          <w:rtl/>
          <w:lang w:bidi="ar-DZ"/>
        </w:rPr>
        <w:t>يعتقد أرسطو أن هدف التربية هو تحقيق حياة منطقية معقولة وأن يتمكن الفرد بالتعاون مع أفراد آخرين من توجيه سلوك عن طريق العقل فأعلى وظيفة للإنسان هي أن يكون منطقيا وعقلانيا في سلوكه وفكره، إن التربية هي إعداد للحياة وهدفها الأسمى هو تحقيق كمال الفرد من خلال تدريب عقله على التفكير المنطقي لمعرفة حقيقة العالم</w:t>
      </w:r>
      <w:r w:rsidRPr="007013C5">
        <w:rPr>
          <w:rStyle w:val="Appelnotedebasdep"/>
          <w:b/>
          <w:sz w:val="32"/>
          <w:szCs w:val="32"/>
          <w:rtl/>
          <w:lang w:bidi="ar-DZ"/>
        </w:rPr>
        <w:footnoteReference w:id="8"/>
      </w:r>
      <w:r w:rsidRPr="007013C5">
        <w:rPr>
          <w:rFonts w:hint="cs"/>
          <w:b/>
          <w:sz w:val="32"/>
          <w:szCs w:val="32"/>
          <w:rtl/>
          <w:lang w:bidi="ar-DZ"/>
        </w:rPr>
        <w:t>، فليس هدف التربية أن تخرج متحذلقين وأساتذة بل أفرادا مكتملي التكوين في مختلف الجوانب أي متوسطين ومعتدلين في كل شيء.</w:t>
      </w:r>
      <w:r w:rsidRPr="007013C5">
        <w:rPr>
          <w:rStyle w:val="Appelnotedebasdep"/>
          <w:b/>
          <w:sz w:val="32"/>
          <w:szCs w:val="32"/>
          <w:rtl/>
          <w:lang w:bidi="ar-DZ"/>
        </w:rPr>
        <w:footnoteReference w:id="9"/>
      </w:r>
    </w:p>
    <w:p w:rsidR="0021426D" w:rsidRPr="007013C5" w:rsidRDefault="0021426D" w:rsidP="0021426D">
      <w:pPr>
        <w:spacing w:before="240" w:after="240" w:line="276" w:lineRule="auto"/>
        <w:ind w:firstLine="423"/>
        <w:rPr>
          <w:b/>
          <w:sz w:val="32"/>
          <w:szCs w:val="32"/>
          <w:rtl/>
          <w:lang w:bidi="ar-DZ"/>
        </w:rPr>
      </w:pPr>
      <w:r w:rsidRPr="007013C5">
        <w:rPr>
          <w:rFonts w:hint="cs"/>
          <w:b/>
          <w:sz w:val="32"/>
          <w:szCs w:val="32"/>
          <w:rtl/>
          <w:lang w:bidi="ar-DZ"/>
        </w:rPr>
        <w:lastRenderedPageBreak/>
        <w:t xml:space="preserve">إن هدف التربية في هذه الفلسفة ثابت بما يؤكد ثبوت الحقيقة الإلهية </w:t>
      </w:r>
      <w:proofErr w:type="gramStart"/>
      <w:r w:rsidRPr="007013C5">
        <w:rPr>
          <w:rFonts w:hint="cs"/>
          <w:b/>
          <w:sz w:val="32"/>
          <w:szCs w:val="32"/>
          <w:rtl/>
          <w:lang w:bidi="ar-DZ"/>
        </w:rPr>
        <w:t>( الفلسفة</w:t>
      </w:r>
      <w:proofErr w:type="gramEnd"/>
      <w:r w:rsidRPr="007013C5">
        <w:rPr>
          <w:rFonts w:hint="cs"/>
          <w:b/>
          <w:sz w:val="32"/>
          <w:szCs w:val="32"/>
          <w:rtl/>
          <w:lang w:bidi="ar-DZ"/>
        </w:rPr>
        <w:t xml:space="preserve"> المدرسية، توما </w:t>
      </w:r>
      <w:proofErr w:type="spellStart"/>
      <w:r w:rsidRPr="007013C5">
        <w:rPr>
          <w:rFonts w:hint="cs"/>
          <w:b/>
          <w:sz w:val="32"/>
          <w:szCs w:val="32"/>
          <w:rtl/>
          <w:lang w:bidi="ar-DZ"/>
        </w:rPr>
        <w:t>الإكويني</w:t>
      </w:r>
      <w:proofErr w:type="spellEnd"/>
      <w:r w:rsidRPr="007013C5">
        <w:rPr>
          <w:rFonts w:hint="cs"/>
          <w:b/>
          <w:sz w:val="32"/>
          <w:szCs w:val="32"/>
          <w:rtl/>
          <w:lang w:bidi="ar-DZ"/>
        </w:rPr>
        <w:t xml:space="preserve"> المتأثر بأرسطو)، فكلما نجحت التربية ومادتها الدراسية في تقريب الإنسان ومداركه العقلية من الاقتراب من أزلية الإله كان التقدم للمتعلمين (هدف تقليدي معرفة الله الذي لا يتغير)</w:t>
      </w:r>
      <w:r w:rsidRPr="007013C5">
        <w:rPr>
          <w:rStyle w:val="Appelnotedebasdep"/>
          <w:b/>
          <w:sz w:val="32"/>
          <w:szCs w:val="32"/>
          <w:rtl/>
          <w:lang w:bidi="ar-DZ"/>
        </w:rPr>
        <w:footnoteReference w:id="10"/>
      </w:r>
      <w:r w:rsidRPr="007013C5">
        <w:rPr>
          <w:rFonts w:hint="cs"/>
          <w:b/>
          <w:sz w:val="32"/>
          <w:szCs w:val="32"/>
          <w:rtl/>
          <w:lang w:bidi="ar-DZ"/>
        </w:rPr>
        <w:t>.</w:t>
      </w:r>
    </w:p>
    <w:p w:rsidR="0021426D" w:rsidRPr="007013C5" w:rsidRDefault="0021426D" w:rsidP="0021426D">
      <w:pPr>
        <w:spacing w:before="240" w:after="240" w:line="276" w:lineRule="auto"/>
        <w:rPr>
          <w:b/>
          <w:sz w:val="32"/>
          <w:szCs w:val="32"/>
          <w:rtl/>
          <w:lang w:bidi="ar-DZ"/>
        </w:rPr>
      </w:pPr>
      <w:r w:rsidRPr="007013C5">
        <w:rPr>
          <w:rFonts w:hint="cs"/>
          <w:bCs/>
          <w:sz w:val="32"/>
          <w:szCs w:val="32"/>
          <w:rtl/>
          <w:lang w:bidi="ar-DZ"/>
        </w:rPr>
        <w:t>حجرة الدراسة</w:t>
      </w:r>
      <w:r w:rsidRPr="007013C5">
        <w:rPr>
          <w:rFonts w:hint="cs"/>
          <w:b/>
          <w:sz w:val="32"/>
          <w:szCs w:val="32"/>
          <w:rtl/>
          <w:lang w:bidi="ar-DZ"/>
        </w:rPr>
        <w:t>: يرى الواقعيون أن حجرة الدراسة يجب أن تتمركز حول المعلم وتدريس المواد يكون بمعلم من أهم صفاته الحياد والموضوعية وإجادة اهتمامات التلميذ والربط بين المادة التعليمية وخبرات هذا التلميذ، كما عليه أن يجعل المادة الدراسية محدد بشكل دقيق، ويستخدم الثواب لحفظ النظام وجذب اهتمام التلميذ واستثارة نشاطه.</w:t>
      </w:r>
    </w:p>
    <w:p w:rsidR="0021426D" w:rsidRPr="007013C5" w:rsidRDefault="0021426D" w:rsidP="0021426D">
      <w:pPr>
        <w:spacing w:before="240" w:after="240" w:line="276" w:lineRule="auto"/>
        <w:rPr>
          <w:b/>
          <w:sz w:val="32"/>
          <w:szCs w:val="32"/>
          <w:rtl/>
          <w:lang w:bidi="ar-DZ"/>
        </w:rPr>
      </w:pPr>
      <w:r w:rsidRPr="007013C5">
        <w:rPr>
          <w:rFonts w:hint="cs"/>
          <w:bCs/>
          <w:sz w:val="32"/>
          <w:szCs w:val="32"/>
          <w:rtl/>
          <w:lang w:bidi="ar-DZ"/>
        </w:rPr>
        <w:t>طريقة التدريس</w:t>
      </w:r>
      <w:r w:rsidRPr="007013C5">
        <w:rPr>
          <w:rFonts w:hint="cs"/>
          <w:b/>
          <w:sz w:val="32"/>
          <w:szCs w:val="32"/>
          <w:rtl/>
          <w:lang w:bidi="ar-DZ"/>
        </w:rPr>
        <w:t xml:space="preserve">: في ظل هذه الفلسفة تفرض على المعلم أن يتطلب من التلميذ القدرة على استرجاع المعلومات وشرحها ومقارنة الحقائق وتفسير العلاقات بينها واستنباط معان </w:t>
      </w:r>
      <w:proofErr w:type="gramStart"/>
      <w:r w:rsidRPr="007013C5">
        <w:rPr>
          <w:rFonts w:hint="cs"/>
          <w:b/>
          <w:sz w:val="32"/>
          <w:szCs w:val="32"/>
          <w:rtl/>
          <w:lang w:bidi="ar-DZ"/>
        </w:rPr>
        <w:t xml:space="preserve">جديدة </w:t>
      </w:r>
      <w:r w:rsidRPr="007013C5">
        <w:rPr>
          <w:rStyle w:val="Appelnotedebasdep"/>
          <w:b/>
          <w:sz w:val="32"/>
          <w:szCs w:val="32"/>
          <w:rtl/>
          <w:lang w:bidi="ar-DZ"/>
        </w:rPr>
        <w:footnoteReference w:id="11"/>
      </w:r>
      <w:r w:rsidRPr="007013C5">
        <w:rPr>
          <w:rFonts w:hint="cs"/>
          <w:b/>
          <w:sz w:val="32"/>
          <w:szCs w:val="32"/>
          <w:rtl/>
          <w:lang w:bidi="ar-DZ"/>
        </w:rPr>
        <w:t>،</w:t>
      </w:r>
      <w:proofErr w:type="gramEnd"/>
      <w:r w:rsidRPr="007013C5">
        <w:rPr>
          <w:rFonts w:hint="cs"/>
          <w:b/>
          <w:sz w:val="32"/>
          <w:szCs w:val="32"/>
          <w:rtl/>
          <w:lang w:bidi="ar-DZ"/>
        </w:rPr>
        <w:t xml:space="preserve"> لذا فهي طريقة تعتمد في الغالب على التلقين والتدريب الشكلي بملء عقول المتعلمين بحقائق يحفظها العقل ويخزنها، وتكون جاهزة للاستعمال عند الحاجة، وتعود فكرة التدريب الشكلي إلى اعتقاد أرسطو إلى أن العقل مقسم إلى مجموعة من الملكات التي هي في حاجة إلى شحذ ومران لتصبح قادرة على العمل في أي اتجاه.</w:t>
      </w:r>
      <w:r w:rsidRPr="007013C5">
        <w:rPr>
          <w:rStyle w:val="Appelnotedebasdep"/>
          <w:b/>
          <w:sz w:val="32"/>
          <w:szCs w:val="32"/>
          <w:rtl/>
          <w:lang w:bidi="ar-DZ"/>
        </w:rPr>
        <w:footnoteReference w:id="12"/>
      </w:r>
    </w:p>
    <w:p w:rsidR="0021426D" w:rsidRPr="007013C5" w:rsidRDefault="0021426D" w:rsidP="0021426D">
      <w:pPr>
        <w:spacing w:before="240" w:after="240" w:line="276" w:lineRule="auto"/>
        <w:rPr>
          <w:b/>
          <w:sz w:val="32"/>
          <w:szCs w:val="32"/>
          <w:rtl/>
          <w:lang w:bidi="ar-DZ"/>
        </w:rPr>
      </w:pPr>
      <w:r w:rsidRPr="007013C5">
        <w:rPr>
          <w:rFonts w:hint="cs"/>
          <w:bCs/>
          <w:sz w:val="32"/>
          <w:szCs w:val="32"/>
          <w:rtl/>
          <w:lang w:bidi="ar-DZ"/>
        </w:rPr>
        <w:t>المعلم</w:t>
      </w:r>
      <w:r w:rsidRPr="007013C5">
        <w:rPr>
          <w:rFonts w:hint="cs"/>
          <w:b/>
          <w:sz w:val="32"/>
          <w:szCs w:val="32"/>
          <w:rtl/>
          <w:lang w:bidi="ar-DZ"/>
        </w:rPr>
        <w:t>: يعطي الواقعيون الكلاسيكيون مكانة كبيرة للمعلم الذي يمتلك زمام المبادرة التربوية، وتقع على عاتقه مسؤولية تحديد نوع المعرفة التي يجب على الطفل تعلمها، فإذا ما تمكن من إشباع اهتمامات المتعلم وجب الاطلاع عنده وفق طريقة خاصة فإن هذا يعد أفضل. غير أن رغبات التلميذ ليست لها أهمية كبرى، لأن الذكاء يتطلب التدريب الذي يعرض بواسطة الدراسة بالأشياء الدائمة في العالم غير القابلة للتغيير وكذلك بواسطة شعورنا بحدود القدرة البشرية والمعرفة هي التي تجعل واقعيين بالمعنى الشائع، وبالمعنى الفلسفي. إن المعلم واجب عليه أن ينقل إلى تلاميذه معرفة واقعية سليمة عن العالم الواقعي، ولا يترك التلميذ يكتشف كل ما يريد لنفسه، فما يريد أن يعرفه هو في الغالب أقل أهمية مما ينبغي عليه أن يعرف.</w:t>
      </w:r>
      <w:r w:rsidRPr="007013C5">
        <w:rPr>
          <w:rStyle w:val="Appelnotedebasdep"/>
          <w:b/>
          <w:sz w:val="32"/>
          <w:szCs w:val="32"/>
          <w:rtl/>
          <w:lang w:bidi="ar-DZ"/>
        </w:rPr>
        <w:footnoteReference w:id="13"/>
      </w:r>
    </w:p>
    <w:p w:rsidR="0021426D" w:rsidRPr="007013C5" w:rsidRDefault="0021426D" w:rsidP="0021426D">
      <w:pPr>
        <w:spacing w:before="240" w:after="240" w:line="276" w:lineRule="auto"/>
        <w:rPr>
          <w:b/>
          <w:sz w:val="32"/>
          <w:szCs w:val="32"/>
          <w:rtl/>
          <w:lang w:bidi="ar-DZ"/>
        </w:rPr>
      </w:pPr>
      <w:r w:rsidRPr="007013C5">
        <w:rPr>
          <w:rFonts w:hint="cs"/>
          <w:bCs/>
          <w:sz w:val="32"/>
          <w:szCs w:val="32"/>
          <w:rtl/>
          <w:lang w:bidi="ar-DZ"/>
        </w:rPr>
        <w:t>خاتمة</w:t>
      </w:r>
      <w:r w:rsidRPr="007013C5">
        <w:rPr>
          <w:rFonts w:hint="cs"/>
          <w:b/>
          <w:sz w:val="32"/>
          <w:szCs w:val="32"/>
          <w:rtl/>
          <w:lang w:bidi="ar-DZ"/>
        </w:rPr>
        <w:t>:</w:t>
      </w:r>
    </w:p>
    <w:p w:rsidR="0021426D" w:rsidRPr="007013C5" w:rsidRDefault="0021426D" w:rsidP="0021426D">
      <w:pPr>
        <w:spacing w:before="240" w:after="240" w:line="276" w:lineRule="auto"/>
        <w:ind w:firstLine="423"/>
        <w:rPr>
          <w:b/>
          <w:sz w:val="32"/>
          <w:szCs w:val="32"/>
          <w:lang w:bidi="ar-DZ"/>
        </w:rPr>
      </w:pPr>
      <w:r w:rsidRPr="007013C5">
        <w:rPr>
          <w:rFonts w:hint="cs"/>
          <w:b/>
          <w:sz w:val="32"/>
          <w:szCs w:val="32"/>
          <w:rtl/>
          <w:lang w:bidi="ar-DZ"/>
        </w:rPr>
        <w:t>إن الواقعية الدينية تكاد تتفق مع الواقعية الكلاسيكية حول المناهج والأهداف وطرق التدريس، إلا أن أصار الواقعية الدينية يؤكدون على هدف آخر إلى جانب تنمية العقل وهو تنمية الروح والأخلاق بالتأكيد على الجانب الديني للمتعلمين</w:t>
      </w:r>
      <w:r w:rsidRPr="007013C5">
        <w:rPr>
          <w:rStyle w:val="Appelnotedebasdep"/>
          <w:b/>
          <w:sz w:val="32"/>
          <w:szCs w:val="32"/>
          <w:rtl/>
          <w:lang w:bidi="ar-DZ"/>
        </w:rPr>
        <w:footnoteReference w:id="14"/>
      </w:r>
      <w:r w:rsidRPr="007013C5">
        <w:rPr>
          <w:rFonts w:hint="cs"/>
          <w:b/>
          <w:sz w:val="32"/>
          <w:szCs w:val="32"/>
          <w:rtl/>
          <w:lang w:bidi="ar-DZ"/>
        </w:rPr>
        <w:t xml:space="preserve">، فهي كما تؤمن بالثنائية بين الطبيعة والقوة الخارقة للطبيعة تؤمن كذلك بالثنائية بين العقل والجسم، والعقل جوهر وليس بمادة وأما الجسم فمادة، وهناك علاقة بينهما فلا انفصال في شخصية الفرد، وللعقل دور كبير هو البحث عن الحقيقة بالتعمق في الدراسات العلمية، </w:t>
      </w:r>
      <w:r w:rsidRPr="007013C5">
        <w:rPr>
          <w:rFonts w:hint="cs"/>
          <w:b/>
          <w:sz w:val="32"/>
          <w:szCs w:val="32"/>
          <w:rtl/>
          <w:lang w:bidi="ar-DZ"/>
        </w:rPr>
        <w:lastRenderedPageBreak/>
        <w:t xml:space="preserve">ومن هنا تظهر ضرورة تمتع الفرد بالحرية. لقد كان توماس </w:t>
      </w:r>
      <w:proofErr w:type="spellStart"/>
      <w:r w:rsidRPr="007013C5">
        <w:rPr>
          <w:rFonts w:hint="cs"/>
          <w:b/>
          <w:sz w:val="32"/>
          <w:szCs w:val="32"/>
          <w:rtl/>
          <w:lang w:bidi="ar-DZ"/>
        </w:rPr>
        <w:t>الإكويني</w:t>
      </w:r>
      <w:proofErr w:type="spellEnd"/>
      <w:r w:rsidRPr="007013C5">
        <w:rPr>
          <w:rFonts w:hint="cs"/>
          <w:b/>
          <w:sz w:val="32"/>
          <w:szCs w:val="32"/>
          <w:rtl/>
          <w:lang w:bidi="ar-DZ"/>
        </w:rPr>
        <w:t xml:space="preserve"> يؤمن باحترام التفكير والتعليل العقلي ودراسة الطبيعة لكنه أضاف الاعتراف بالوحي والإلهام وعلم اللاهوت الذي يمتزج بالفلسفة بالاعتماد على القياس الأرسطي، فيلتقي العقل بالعقيدة، وهي فلسفة ترى بأن الوحي الإلهي جعل الخير في طفولة الإنسان أصيلة، والتربية الدينية واجبها هو إحياء هذا الخير.</w:t>
      </w:r>
      <w:r w:rsidRPr="007013C5">
        <w:rPr>
          <w:rStyle w:val="Appelnotedebasdep"/>
          <w:b/>
          <w:sz w:val="32"/>
          <w:szCs w:val="32"/>
          <w:rtl/>
          <w:lang w:bidi="ar-DZ"/>
        </w:rPr>
        <w:footnoteReference w:id="15"/>
      </w:r>
    </w:p>
    <w:p w:rsidR="0021426D" w:rsidRPr="007013C5" w:rsidRDefault="0021426D" w:rsidP="0021426D">
      <w:pPr>
        <w:rPr>
          <w:sz w:val="32"/>
          <w:szCs w:val="32"/>
          <w:lang w:bidi="ar-DZ"/>
        </w:rPr>
      </w:pPr>
    </w:p>
    <w:p w:rsidR="00144F89" w:rsidRPr="0021426D" w:rsidRDefault="00144F89"/>
    <w:sectPr w:rsidR="00144F89" w:rsidRPr="0021426D" w:rsidSect="005D3D19">
      <w:footnotePr>
        <w:numRestart w:val="eachPage"/>
      </w:footnotePr>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B1" w:rsidRDefault="001245B1" w:rsidP="0021426D">
      <w:r>
        <w:separator/>
      </w:r>
    </w:p>
  </w:endnote>
  <w:endnote w:type="continuationSeparator" w:id="0">
    <w:p w:rsidR="001245B1" w:rsidRDefault="001245B1" w:rsidP="0021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B1" w:rsidRDefault="001245B1" w:rsidP="0021426D">
      <w:r>
        <w:separator/>
      </w:r>
    </w:p>
  </w:footnote>
  <w:footnote w:type="continuationSeparator" w:id="0">
    <w:p w:rsidR="001245B1" w:rsidRDefault="001245B1" w:rsidP="0021426D">
      <w:r>
        <w:continuationSeparator/>
      </w:r>
    </w:p>
  </w:footnote>
  <w:footnote w:id="1">
    <w:p w:rsidR="0021426D" w:rsidRDefault="0021426D" w:rsidP="0021426D">
      <w:pPr>
        <w:pStyle w:val="Notedebasdepage"/>
        <w:rPr>
          <w:lang w:bidi="ar-DZ"/>
        </w:rPr>
      </w:pPr>
      <w:r>
        <w:rPr>
          <w:rStyle w:val="Appelnotedebasdep"/>
        </w:rPr>
        <w:footnoteRef/>
      </w:r>
      <w:r>
        <w:rPr>
          <w:rtl/>
        </w:rPr>
        <w:t xml:space="preserve"> </w:t>
      </w:r>
      <w:r>
        <w:rPr>
          <w:rFonts w:hint="cs"/>
          <w:rtl/>
          <w:lang w:bidi="ar-DZ"/>
        </w:rPr>
        <w:t xml:space="preserve">- </w:t>
      </w:r>
      <w:bookmarkStart w:id="0" w:name="_GoBack"/>
      <w:bookmarkEnd w:id="0"/>
      <w:r>
        <w:rPr>
          <w:rFonts w:hint="cs"/>
          <w:rtl/>
        </w:rPr>
        <w:t>، ص 243.</w:t>
      </w:r>
    </w:p>
  </w:footnote>
  <w:footnote w:id="2">
    <w:p w:rsidR="0021426D" w:rsidRDefault="0021426D" w:rsidP="0021426D">
      <w:pPr>
        <w:pStyle w:val="Notedebasdepage"/>
        <w:rPr>
          <w:lang w:bidi="ar-DZ"/>
        </w:rPr>
      </w:pPr>
      <w:r>
        <w:rPr>
          <w:rStyle w:val="Appelnotedebasdep"/>
        </w:rPr>
        <w:footnoteRef/>
      </w:r>
      <w:r>
        <w:rPr>
          <w:rtl/>
        </w:rPr>
        <w:t xml:space="preserve"> </w:t>
      </w:r>
      <w:r>
        <w:rPr>
          <w:rFonts w:hint="cs"/>
          <w:rtl/>
          <w:lang w:bidi="ar-DZ"/>
        </w:rPr>
        <w:t>- جميل ص</w:t>
      </w:r>
      <w:r>
        <w:rPr>
          <w:rFonts w:hint="cs"/>
          <w:rtl/>
          <w:lang w:bidi="ar-DZ"/>
        </w:rPr>
        <w:t>.</w:t>
      </w:r>
    </w:p>
  </w:footnote>
  <w:footnote w:id="3">
    <w:p w:rsidR="0021426D" w:rsidRDefault="0021426D" w:rsidP="0021426D">
      <w:pPr>
        <w:pStyle w:val="Notedebasdepage"/>
      </w:pPr>
      <w:r>
        <w:rPr>
          <w:rStyle w:val="Appelnotedebasdep"/>
        </w:rPr>
        <w:footnoteRef/>
      </w:r>
      <w:r>
        <w:rPr>
          <w:rtl/>
        </w:rPr>
        <w:t xml:space="preserve"> </w:t>
      </w:r>
      <w:r>
        <w:rPr>
          <w:rFonts w:hint="cs"/>
          <w:rtl/>
        </w:rPr>
        <w:t>- أحمد.</w:t>
      </w:r>
    </w:p>
  </w:footnote>
  <w:footnote w:id="4">
    <w:p w:rsidR="0021426D" w:rsidRDefault="0021426D" w:rsidP="0021426D">
      <w:pPr>
        <w:pStyle w:val="Notedebasdepage"/>
        <w:rPr>
          <w:lang w:bidi="ar-DZ"/>
        </w:rPr>
      </w:pPr>
      <w:r>
        <w:rPr>
          <w:rStyle w:val="Appelnotedebasdep"/>
        </w:rPr>
        <w:footnoteRef/>
      </w:r>
      <w:r>
        <w:rPr>
          <w:rtl/>
        </w:rPr>
        <w:t xml:space="preserve"> </w:t>
      </w:r>
      <w:proofErr w:type="gramStart"/>
      <w:r>
        <w:rPr>
          <w:rFonts w:hint="cs"/>
          <w:rtl/>
          <w:lang w:bidi="ar-DZ"/>
        </w:rPr>
        <w:t>- ،</w:t>
      </w:r>
      <w:proofErr w:type="gramEnd"/>
      <w:r>
        <w:rPr>
          <w:rFonts w:hint="cs"/>
          <w:rtl/>
          <w:lang w:bidi="ar-DZ"/>
        </w:rPr>
        <w:t xml:space="preserve"> ص 80.</w:t>
      </w:r>
    </w:p>
  </w:footnote>
  <w:footnote w:id="5">
    <w:p w:rsidR="0021426D" w:rsidRDefault="0021426D" w:rsidP="0021426D">
      <w:pPr>
        <w:pStyle w:val="Notedebasdepage"/>
        <w:rPr>
          <w:lang w:bidi="ar-DZ"/>
        </w:rPr>
      </w:pPr>
      <w:r>
        <w:rPr>
          <w:rStyle w:val="Appelnotedebasdep"/>
        </w:rPr>
        <w:footnoteRef/>
      </w:r>
      <w:r>
        <w:rPr>
          <w:rtl/>
        </w:rPr>
        <w:t xml:space="preserve"> </w:t>
      </w:r>
      <w:r>
        <w:rPr>
          <w:rFonts w:hint="cs"/>
          <w:rtl/>
          <w:lang w:bidi="ar-DZ"/>
        </w:rPr>
        <w:t>- ص 99.</w:t>
      </w:r>
    </w:p>
  </w:footnote>
  <w:footnote w:id="6">
    <w:p w:rsidR="0021426D" w:rsidRDefault="0021426D" w:rsidP="0021426D">
      <w:pPr>
        <w:pStyle w:val="Notedebasdepage"/>
        <w:rPr>
          <w:lang w:bidi="ar-DZ"/>
        </w:rPr>
      </w:pPr>
      <w:r>
        <w:rPr>
          <w:rStyle w:val="Appelnotedebasdep"/>
        </w:rPr>
        <w:footnoteRef/>
      </w:r>
      <w:r>
        <w:rPr>
          <w:rtl/>
        </w:rPr>
        <w:t xml:space="preserve"> </w:t>
      </w:r>
      <w:r>
        <w:rPr>
          <w:rFonts w:hint="cs"/>
          <w:rtl/>
          <w:lang w:bidi="ar-DZ"/>
        </w:rPr>
        <w:t>- 50.</w:t>
      </w:r>
    </w:p>
  </w:footnote>
  <w:footnote w:id="7">
    <w:p w:rsidR="0021426D" w:rsidRDefault="0021426D" w:rsidP="0021426D">
      <w:pPr>
        <w:pStyle w:val="Notedebasdepage"/>
        <w:rPr>
          <w:lang w:bidi="ar-DZ"/>
        </w:rPr>
      </w:pPr>
      <w:r>
        <w:rPr>
          <w:rStyle w:val="Appelnotedebasdep"/>
        </w:rPr>
        <w:footnoteRef/>
      </w:r>
      <w:r>
        <w:rPr>
          <w:rtl/>
        </w:rPr>
        <w:t xml:space="preserve"> </w:t>
      </w:r>
      <w:r>
        <w:rPr>
          <w:rFonts w:hint="cs"/>
          <w:rtl/>
          <w:lang w:bidi="ar-DZ"/>
        </w:rPr>
        <w:t xml:space="preserve">- </w:t>
      </w:r>
      <w:r>
        <w:rPr>
          <w:rFonts w:hint="cs"/>
          <w:rtl/>
        </w:rPr>
        <w:t>أحمد.</w:t>
      </w:r>
    </w:p>
  </w:footnote>
  <w:footnote w:id="8">
    <w:p w:rsidR="0021426D" w:rsidRDefault="0021426D" w:rsidP="0021426D">
      <w:pPr>
        <w:pStyle w:val="Notedebasdepage"/>
        <w:rPr>
          <w:lang w:bidi="ar-DZ"/>
        </w:rPr>
      </w:pPr>
      <w:r>
        <w:rPr>
          <w:rStyle w:val="Appelnotedebasdep"/>
        </w:rPr>
        <w:footnoteRef/>
      </w:r>
      <w:r>
        <w:rPr>
          <w:rtl/>
        </w:rPr>
        <w:t xml:space="preserve"> </w:t>
      </w:r>
      <w:r>
        <w:rPr>
          <w:rFonts w:hint="cs"/>
          <w:rtl/>
          <w:lang w:bidi="ar-DZ"/>
        </w:rPr>
        <w:t xml:space="preserve">- </w:t>
      </w:r>
      <w:r>
        <w:rPr>
          <w:rFonts w:hint="cs"/>
          <w:rtl/>
        </w:rPr>
        <w:t>للتربية، ص 262.</w:t>
      </w:r>
    </w:p>
  </w:footnote>
  <w:footnote w:id="9">
    <w:p w:rsidR="0021426D" w:rsidRDefault="0021426D" w:rsidP="0021426D">
      <w:pPr>
        <w:pStyle w:val="Notedebasdepage"/>
        <w:rPr>
          <w:lang w:bidi="ar-DZ"/>
        </w:rPr>
      </w:pPr>
      <w:r>
        <w:rPr>
          <w:rStyle w:val="Appelnotedebasdep"/>
        </w:rPr>
        <w:footnoteRef/>
      </w:r>
      <w:r>
        <w:rPr>
          <w:rtl/>
        </w:rPr>
        <w:t xml:space="preserve"> </w:t>
      </w:r>
      <w:r>
        <w:rPr>
          <w:rFonts w:hint="cs"/>
          <w:rtl/>
          <w:lang w:bidi="ar-DZ"/>
        </w:rPr>
        <w:t>- محمد.</w:t>
      </w:r>
    </w:p>
  </w:footnote>
  <w:footnote w:id="10">
    <w:p w:rsidR="0021426D" w:rsidRDefault="0021426D" w:rsidP="0021426D">
      <w:pPr>
        <w:pStyle w:val="Notedebasdepage"/>
        <w:rPr>
          <w:lang w:bidi="ar-DZ"/>
        </w:rPr>
      </w:pPr>
      <w:r>
        <w:rPr>
          <w:rStyle w:val="Appelnotedebasdep"/>
        </w:rPr>
        <w:footnoteRef/>
      </w:r>
      <w:r>
        <w:rPr>
          <w:rtl/>
        </w:rPr>
        <w:t xml:space="preserve"> </w:t>
      </w:r>
      <w:r>
        <w:rPr>
          <w:rFonts w:hint="cs"/>
          <w:rtl/>
          <w:lang w:bidi="ar-DZ"/>
        </w:rPr>
        <w:t xml:space="preserve">- </w:t>
      </w:r>
      <w:r>
        <w:rPr>
          <w:rFonts w:hint="cs"/>
          <w:rtl/>
          <w:lang w:bidi="ar-DZ"/>
        </w:rPr>
        <w:t>9.</w:t>
      </w:r>
    </w:p>
  </w:footnote>
  <w:footnote w:id="11">
    <w:p w:rsidR="0021426D" w:rsidRDefault="0021426D" w:rsidP="0021426D">
      <w:pPr>
        <w:pStyle w:val="Notedebasdepage"/>
        <w:rPr>
          <w:lang w:bidi="ar-DZ"/>
        </w:rPr>
      </w:pPr>
      <w:r>
        <w:rPr>
          <w:rStyle w:val="Appelnotedebasdep"/>
        </w:rPr>
        <w:footnoteRef/>
      </w:r>
      <w:r>
        <w:rPr>
          <w:rtl/>
        </w:rPr>
        <w:t xml:space="preserve"> </w:t>
      </w:r>
      <w:r>
        <w:rPr>
          <w:rFonts w:hint="cs"/>
          <w:rtl/>
          <w:lang w:bidi="ar-DZ"/>
        </w:rPr>
        <w:t>-</w:t>
      </w:r>
      <w:proofErr w:type="gramStart"/>
      <w:r>
        <w:rPr>
          <w:rFonts w:hint="cs"/>
          <w:rtl/>
          <w:lang w:bidi="ar-DZ"/>
        </w:rPr>
        <w:t>مرجع ،</w:t>
      </w:r>
      <w:proofErr w:type="gramEnd"/>
      <w:r>
        <w:rPr>
          <w:rFonts w:hint="cs"/>
          <w:rtl/>
          <w:lang w:bidi="ar-DZ"/>
        </w:rPr>
        <w:t xml:space="preserve"> ص </w:t>
      </w:r>
      <w:r>
        <w:rPr>
          <w:rFonts w:hint="cs"/>
          <w:rtl/>
          <w:lang w:bidi="ar-DZ"/>
        </w:rPr>
        <w:t>92.</w:t>
      </w:r>
    </w:p>
  </w:footnote>
  <w:footnote w:id="12">
    <w:p w:rsidR="0021426D" w:rsidRDefault="0021426D" w:rsidP="0021426D">
      <w:pPr>
        <w:pStyle w:val="Notedebasdepage"/>
        <w:rPr>
          <w:lang w:bidi="ar-DZ"/>
        </w:rPr>
      </w:pPr>
      <w:r>
        <w:rPr>
          <w:rStyle w:val="Appelnotedebasdep"/>
        </w:rPr>
        <w:footnoteRef/>
      </w:r>
      <w:r>
        <w:rPr>
          <w:rtl/>
        </w:rPr>
        <w:t xml:space="preserve"> </w:t>
      </w:r>
      <w:r>
        <w:rPr>
          <w:rFonts w:hint="cs"/>
          <w:rtl/>
          <w:lang w:bidi="ar-DZ"/>
        </w:rPr>
        <w:t>- آخرو</w:t>
      </w:r>
      <w:r>
        <w:rPr>
          <w:rFonts w:hint="cs"/>
          <w:rtl/>
          <w:lang w:bidi="ar-DZ"/>
        </w:rPr>
        <w:t>4.</w:t>
      </w:r>
    </w:p>
  </w:footnote>
  <w:footnote w:id="13">
    <w:p w:rsidR="0021426D" w:rsidRDefault="0021426D" w:rsidP="0021426D">
      <w:pPr>
        <w:pStyle w:val="Notedebasdepage"/>
        <w:rPr>
          <w:lang w:bidi="ar-DZ"/>
        </w:rPr>
      </w:pPr>
      <w:r>
        <w:rPr>
          <w:rStyle w:val="Appelnotedebasdep"/>
        </w:rPr>
        <w:footnoteRef/>
      </w:r>
      <w:r>
        <w:rPr>
          <w:rtl/>
        </w:rPr>
        <w:t xml:space="preserve"> </w:t>
      </w:r>
      <w:r>
        <w:rPr>
          <w:rFonts w:hint="cs"/>
          <w:rtl/>
          <w:lang w:bidi="ar-DZ"/>
        </w:rPr>
        <w:t xml:space="preserve">- </w:t>
      </w:r>
    </w:p>
  </w:footnote>
  <w:footnote w:id="14">
    <w:p w:rsidR="0021426D" w:rsidRDefault="0021426D" w:rsidP="0021426D">
      <w:pPr>
        <w:pStyle w:val="Notedebasdepage"/>
        <w:rPr>
          <w:lang w:bidi="ar-DZ"/>
        </w:rPr>
      </w:pPr>
      <w:r>
        <w:rPr>
          <w:rStyle w:val="Appelnotedebasdep"/>
        </w:rPr>
        <w:footnoteRef/>
      </w:r>
      <w:r>
        <w:rPr>
          <w:rtl/>
        </w:rPr>
        <w:t xml:space="preserve"> </w:t>
      </w:r>
      <w:proofErr w:type="gramStart"/>
      <w:r>
        <w:rPr>
          <w:rFonts w:hint="cs"/>
          <w:rtl/>
          <w:lang w:bidi="ar-DZ"/>
        </w:rPr>
        <w:t>- ،</w:t>
      </w:r>
      <w:proofErr w:type="gramEnd"/>
      <w:r>
        <w:rPr>
          <w:rFonts w:hint="cs"/>
          <w:rtl/>
          <w:lang w:bidi="ar-DZ"/>
        </w:rPr>
        <w:t xml:space="preserve"> ص 265.</w:t>
      </w:r>
    </w:p>
  </w:footnote>
  <w:footnote w:id="15">
    <w:p w:rsidR="0021426D" w:rsidRDefault="0021426D" w:rsidP="0021426D">
      <w:pPr>
        <w:pStyle w:val="Notedebasdepage"/>
        <w:rPr>
          <w:lang w:bidi="ar-DZ"/>
        </w:rPr>
      </w:pPr>
      <w:r>
        <w:rPr>
          <w:rStyle w:val="Appelnotedebasdep"/>
        </w:rPr>
        <w:footnoteRef/>
      </w:r>
      <w:r>
        <w:rPr>
          <w:rtl/>
        </w:rPr>
        <w:t xml:space="preserve"> </w:t>
      </w:r>
      <w:r>
        <w:rPr>
          <w:rFonts w:hint="cs"/>
          <w:rtl/>
          <w:lang w:bidi="ar-DZ"/>
        </w:rPr>
        <w:t xml:space="preserve">- منير </w:t>
      </w:r>
      <w:proofErr w:type="spellStart"/>
      <w:r>
        <w:rPr>
          <w:rFonts w:hint="cs"/>
          <w:rtl/>
          <w:lang w:bidi="ar-DZ"/>
        </w:rPr>
        <w:t>المرسي</w:t>
      </w:r>
      <w:proofErr w:type="spellEnd"/>
      <w:r>
        <w:rPr>
          <w:rFonts w:hint="cs"/>
          <w:rtl/>
          <w:lang w:bidi="ar-DZ"/>
        </w:rPr>
        <w:t xml:space="preserve"> سرحان: مرجع سبق ذكره، ص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B2769"/>
    <w:multiLevelType w:val="hybridMultilevel"/>
    <w:tmpl w:val="951266C8"/>
    <w:lvl w:ilvl="0" w:tplc="1050152C">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FD34B8"/>
    <w:multiLevelType w:val="hybridMultilevel"/>
    <w:tmpl w:val="8B1AF752"/>
    <w:lvl w:ilvl="0" w:tplc="040C0011">
      <w:start w:val="1"/>
      <w:numFmt w:val="decimal"/>
      <w:lvlText w:val="%1)"/>
      <w:lvlJc w:val="left"/>
      <w:pPr>
        <w:ind w:left="1143" w:hanging="360"/>
      </w:p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6D"/>
    <w:rsid w:val="001245B1"/>
    <w:rsid w:val="00144F89"/>
    <w:rsid w:val="002142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8419691-A747-44A4-BE9D-61C14CA3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26D"/>
    <w:pPr>
      <w:bidi/>
      <w:spacing w:after="0" w:line="240" w:lineRule="auto"/>
      <w:jc w:val="both"/>
    </w:pPr>
    <w:rPr>
      <w:rFonts w:ascii="Traditional Arabic" w:hAnsi="Traditional Arabic" w:cs="Traditional Arab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26D"/>
    <w:pPr>
      <w:ind w:left="720"/>
    </w:pPr>
  </w:style>
  <w:style w:type="character" w:styleId="Appelnotedebasdep">
    <w:name w:val="footnote reference"/>
    <w:basedOn w:val="Policepardfaut"/>
    <w:uiPriority w:val="99"/>
    <w:semiHidden/>
    <w:unhideWhenUsed/>
    <w:rsid w:val="0021426D"/>
    <w:rPr>
      <w:vertAlign w:val="superscript"/>
    </w:rPr>
  </w:style>
  <w:style w:type="paragraph" w:styleId="Notedebasdepage">
    <w:name w:val="footnote text"/>
    <w:basedOn w:val="Normal"/>
    <w:link w:val="NotedebasdepageCar"/>
    <w:uiPriority w:val="99"/>
    <w:unhideWhenUsed/>
    <w:rsid w:val="0021426D"/>
  </w:style>
  <w:style w:type="character" w:customStyle="1" w:styleId="NotedebasdepageCar">
    <w:name w:val="Note de bas de page Car"/>
    <w:basedOn w:val="Policepardfaut"/>
    <w:link w:val="Notedebasdepage"/>
    <w:uiPriority w:val="99"/>
    <w:rsid w:val="0021426D"/>
    <w:rPr>
      <w:rFonts w:ascii="Traditional Arabic" w:hAnsi="Traditional Arabic" w:cs="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4687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 boukrou</dc:creator>
  <cp:keywords/>
  <dc:description/>
  <cp:lastModifiedBy>hayet boukrou</cp:lastModifiedBy>
  <cp:revision>1</cp:revision>
  <dcterms:created xsi:type="dcterms:W3CDTF">2024-04-21T20:56:00Z</dcterms:created>
  <dcterms:modified xsi:type="dcterms:W3CDTF">2024-04-21T21:00:00Z</dcterms:modified>
</cp:coreProperties>
</file>