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6F6" w14:textId="30998BB8" w:rsidR="00B02DF5" w:rsidRPr="00ED2D26" w:rsidRDefault="00B02DF5" w:rsidP="00DA5FF8">
      <w:pPr>
        <w:spacing w:line="360" w:lineRule="auto"/>
        <w:jc w:val="center"/>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وزارة التعليم العالي والبحث العلمي</w:t>
      </w:r>
    </w:p>
    <w:p w14:paraId="703464E7" w14:textId="0CE94530" w:rsidR="00B02DF5" w:rsidRPr="00ED2D26" w:rsidRDefault="00B02DF5" w:rsidP="00DA5FF8">
      <w:pPr>
        <w:tabs>
          <w:tab w:val="left" w:pos="3567"/>
        </w:tabs>
        <w:spacing w:line="360" w:lineRule="auto"/>
        <w:jc w:val="center"/>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جامعة محمد الصديق بن يحي جيجل</w:t>
      </w:r>
    </w:p>
    <w:p w14:paraId="4A2091FB" w14:textId="401D6A5B" w:rsidR="00B02DF5" w:rsidRPr="00ED2D26" w:rsidRDefault="00B02DF5" w:rsidP="00DA5FF8">
      <w:pPr>
        <w:tabs>
          <w:tab w:val="left" w:pos="3567"/>
        </w:tabs>
        <w:spacing w:line="360" w:lineRule="auto"/>
        <w:jc w:val="center"/>
        <w:rPr>
          <w:rFonts w:asciiTheme="minorBidi" w:hAnsiTheme="minorBidi"/>
          <w:b/>
          <w:bCs/>
          <w:color w:val="262626" w:themeColor="text1" w:themeTint="D9"/>
          <w:sz w:val="32"/>
          <w:szCs w:val="3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2D26">
        <w:rPr>
          <w:rFonts w:asciiTheme="minorBidi" w:hAnsiTheme="minorBidi"/>
          <w:b/>
          <w:bCs/>
          <w:color w:val="262626" w:themeColor="text1" w:themeTint="D9"/>
          <w:sz w:val="52"/>
          <w:szCs w:val="52"/>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كلية العلوم الإنسانية والاجتماعية</w:t>
      </w:r>
    </w:p>
    <w:p w14:paraId="3F48178F" w14:textId="15CAE7C9" w:rsidR="009C718D" w:rsidRPr="004971E1" w:rsidRDefault="00CE15BE" w:rsidP="00DA5FF8">
      <w:pPr>
        <w:tabs>
          <w:tab w:val="left" w:pos="3567"/>
        </w:tabs>
        <w:spacing w:after="0" w:line="360" w:lineRule="auto"/>
        <w:jc w:val="center"/>
        <w:rPr>
          <w:rFonts w:asciiTheme="minorBidi" w:hAnsiTheme="minorBidi"/>
          <w:b/>
          <w:bCs/>
          <w:sz w:val="52"/>
          <w:szCs w:val="52"/>
          <w:rtl/>
          <w:lang w:bidi="ar-DZ"/>
        </w:rPr>
      </w:pPr>
      <w:r w:rsidRPr="004971E1">
        <w:rPr>
          <w:rFonts w:asciiTheme="minorBidi" w:hAnsiTheme="minorBidi" w:hint="cs"/>
          <w:b/>
          <w:bCs/>
          <w:sz w:val="52"/>
          <w:szCs w:val="52"/>
          <w:rtl/>
          <w:lang w:bidi="ar-DZ"/>
        </w:rPr>
        <w:t>قسم علم الاجتماع</w:t>
      </w:r>
    </w:p>
    <w:p w14:paraId="201401AB" w14:textId="1D3F1F2A" w:rsidR="009C718D" w:rsidRDefault="009C718D" w:rsidP="00DA5FF8">
      <w:pPr>
        <w:tabs>
          <w:tab w:val="left" w:pos="3567"/>
        </w:tabs>
        <w:spacing w:after="0" w:line="360" w:lineRule="auto"/>
        <w:jc w:val="center"/>
        <w:rPr>
          <w:rFonts w:asciiTheme="minorBidi" w:hAnsiTheme="minorBidi"/>
          <w:b/>
          <w:bCs/>
          <w:sz w:val="32"/>
          <w:szCs w:val="32"/>
          <w:rtl/>
          <w:lang w:bidi="ar-DZ"/>
        </w:rPr>
      </w:pPr>
    </w:p>
    <w:p w14:paraId="5D0181AC" w14:textId="3CB30207" w:rsidR="009C718D" w:rsidRPr="009C718D" w:rsidRDefault="009C718D" w:rsidP="00DA5FF8">
      <w:pPr>
        <w:tabs>
          <w:tab w:val="left" w:pos="3567"/>
        </w:tabs>
        <w:spacing w:after="0" w:line="360" w:lineRule="auto"/>
        <w:jc w:val="center"/>
        <w:rPr>
          <w:rFonts w:asciiTheme="minorBidi" w:hAnsiTheme="minorBidi"/>
          <w:b/>
          <w:bCs/>
          <w:outline/>
          <w:color w:val="4472C4" w:themeColor="accent1"/>
          <w:sz w:val="32"/>
          <w:szCs w:val="32"/>
          <w:rtl/>
          <w:lang w:bidi="ar-DZ"/>
          <w14:textOutline w14:w="9525" w14:cap="rnd" w14:cmpd="sng" w14:algn="ctr">
            <w14:solidFill>
              <w14:schemeClr w14:val="accent1">
                <w14:lumMod w14:val="50000"/>
              </w14:schemeClr>
            </w14:solidFill>
            <w14:prstDash w14:val="solid"/>
            <w14:bevel/>
          </w14:textOutline>
          <w14:textFill>
            <w14:noFill/>
          </w14:textFill>
        </w:rPr>
      </w:pPr>
    </w:p>
    <w:p w14:paraId="19601BE2" w14:textId="199B5465" w:rsidR="009C718D" w:rsidRDefault="00ED2D26" w:rsidP="00DA5FF8">
      <w:pPr>
        <w:tabs>
          <w:tab w:val="left" w:pos="3567"/>
        </w:tabs>
        <w:spacing w:after="0" w:line="360" w:lineRule="auto"/>
        <w:jc w:val="center"/>
        <w:rPr>
          <w:rFonts w:asciiTheme="minorBidi" w:hAnsiTheme="minorBidi"/>
          <w:b/>
          <w:bCs/>
          <w:sz w:val="32"/>
          <w:szCs w:val="32"/>
          <w:rtl/>
          <w:lang w:bidi="ar-DZ"/>
        </w:rPr>
      </w:pPr>
      <w:r>
        <w:rPr>
          <w:rFonts w:asciiTheme="minorBidi" w:hAnsiTheme="minorBidi"/>
          <w:b/>
          <w:bCs/>
          <w:noProof/>
          <w:sz w:val="32"/>
          <w:szCs w:val="32"/>
          <w:rtl/>
          <w:lang w:val="ar-DZ" w:bidi="ar-DZ"/>
        </w:rPr>
        <mc:AlternateContent>
          <mc:Choice Requires="wps">
            <w:drawing>
              <wp:anchor distT="0" distB="0" distL="114300" distR="114300" simplePos="0" relativeHeight="251659264" behindDoc="0" locked="0" layoutInCell="1" allowOverlap="1" wp14:anchorId="0784763D" wp14:editId="77015AC3">
                <wp:simplePos x="0" y="0"/>
                <wp:positionH relativeFrom="margin">
                  <wp:align>right</wp:align>
                </wp:positionH>
                <wp:positionV relativeFrom="paragraph">
                  <wp:posOffset>203283</wp:posOffset>
                </wp:positionV>
                <wp:extent cx="5717722" cy="1828800"/>
                <wp:effectExtent l="19050" t="19050" r="16510" b="19050"/>
                <wp:wrapNone/>
                <wp:docPr id="920754827" name="Rectangle : coins arrondis 1"/>
                <wp:cNvGraphicFramePr/>
                <a:graphic xmlns:a="http://schemas.openxmlformats.org/drawingml/2006/main">
                  <a:graphicData uri="http://schemas.microsoft.com/office/word/2010/wordprocessingShape">
                    <wps:wsp>
                      <wps:cNvSpPr/>
                      <wps:spPr>
                        <a:xfrm>
                          <a:off x="0" y="0"/>
                          <a:ext cx="5717722" cy="1828800"/>
                        </a:xfrm>
                        <a:prstGeom prst="roundRect">
                          <a:avLst/>
                        </a:prstGeom>
                        <a:noFill/>
                        <a:ln w="41275" cmpd="thinThick">
                          <a:solidFill>
                            <a:schemeClr val="accent1">
                              <a:lumMod val="50000"/>
                              <a:alpha val="41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B3B986" w14:textId="4E5EA8D9" w:rsidR="009C718D" w:rsidRPr="009C718D" w:rsidRDefault="009C718D" w:rsidP="009C718D">
                            <w:pPr>
                              <w:spacing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محاضرات في مقياس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المخدرات والمجتمع</w:t>
                            </w:r>
                          </w:p>
                          <w:p w14:paraId="2AE118BB" w14:textId="642B4539" w:rsidR="009C718D" w:rsidRPr="009C718D" w:rsidRDefault="009C718D" w:rsidP="009C718D">
                            <w:pPr>
                              <w:tabs>
                                <w:tab w:val="left" w:pos="3567"/>
                              </w:tabs>
                              <w:spacing w:after="0"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سنة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ثالثة</w:t>
                            </w: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علم الاجتماع </w:t>
                            </w:r>
                          </w:p>
                          <w:p w14:paraId="0CC8368B" w14:textId="77777777" w:rsidR="009C718D" w:rsidRPr="009C718D" w:rsidRDefault="009C718D" w:rsidP="009C718D">
                            <w:pPr>
                              <w:ind w:left="0"/>
                              <w:jc w:val="center"/>
                              <w:rPr>
                                <w:rFonts w:ascii="Arial Black" w:hAnsi="Arial Black"/>
                                <w:b/>
                                <w:color w:val="262626" w:themeColor="text1" w:themeTint="D9"/>
                                <w:sz w:val="32"/>
                                <w:szCs w:val="32"/>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4763D" id="Rectangle : coins arrondis 1" o:spid="_x0000_s1026" style="position:absolute;left:0;text-align:left;margin-left:399pt;margin-top:16pt;width:450.2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" filled="f" strokecolor="#1f3763 [1604]" strokeweight="3.25pt">
                <v:stroke opacity="26985f" linestyle="thinThick" joinstyle="miter"/>
                <v:textbox>
                  <w:txbxContent>
                    <w:p w14:paraId="15B3B986" w14:textId="4E5EA8D9" w:rsidR="009C718D" w:rsidRPr="009C718D" w:rsidRDefault="009C718D" w:rsidP="009C718D">
                      <w:pPr>
                        <w:spacing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محاضرات في مقياس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المخدرات والمجتمع</w:t>
                      </w:r>
                    </w:p>
                    <w:p w14:paraId="2AE118BB" w14:textId="642B4539" w:rsidR="009C718D" w:rsidRPr="009C718D" w:rsidRDefault="009C718D" w:rsidP="009C718D">
                      <w:pPr>
                        <w:tabs>
                          <w:tab w:val="left" w:pos="3567"/>
                        </w:tabs>
                        <w:spacing w:after="0" w:line="360" w:lineRule="auto"/>
                        <w:jc w:val="center"/>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سنة </w:t>
                      </w:r>
                      <w:r w:rsidR="001F1EB6">
                        <w:rPr>
                          <w:rFonts w:ascii="Arial Black" w:hAnsi="Arial Black"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ثالثة</w:t>
                      </w:r>
                      <w:r w:rsidRPr="009C718D">
                        <w:rPr>
                          <w:rFonts w:ascii="Arial Black" w:hAnsi="Arial Black"/>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علم الاجتماع </w:t>
                      </w:r>
                    </w:p>
                    <w:p w14:paraId="0CC8368B" w14:textId="77777777" w:rsidR="009C718D" w:rsidRPr="009C718D" w:rsidRDefault="009C718D" w:rsidP="009C718D">
                      <w:pPr>
                        <w:ind w:left="0"/>
                        <w:jc w:val="center"/>
                        <w:rPr>
                          <w:rFonts w:ascii="Arial Black" w:hAnsi="Arial Black"/>
                          <w:b/>
                          <w:color w:val="262626" w:themeColor="text1" w:themeTint="D9"/>
                          <w:sz w:val="32"/>
                          <w:szCs w:val="32"/>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oundrect>
            </w:pict>
          </mc:Fallback>
        </mc:AlternateContent>
      </w:r>
    </w:p>
    <w:p w14:paraId="69EF3FD3" w14:textId="77777777" w:rsidR="009C718D" w:rsidRPr="009C718D" w:rsidRDefault="009C718D" w:rsidP="00DA5FF8">
      <w:pPr>
        <w:tabs>
          <w:tab w:val="left" w:pos="3567"/>
        </w:tabs>
        <w:spacing w:after="0" w:line="360" w:lineRule="auto"/>
        <w:jc w:val="center"/>
        <w:rPr>
          <w:rFonts w:asciiTheme="minorBidi" w:hAnsiTheme="minorBidi"/>
          <w:b/>
          <w:bCs/>
          <w:color w:val="0D0D0D" w:themeColor="text1" w:themeTint="F2"/>
          <w:sz w:val="32"/>
          <w:szCs w:val="32"/>
          <w:rtl/>
          <w:lang w:bidi="ar-DZ"/>
          <w14:textFill>
            <w14:solidFill>
              <w14:schemeClr w14:val="tx1">
                <w14:alpha w14:val="100000"/>
                <w14:lumMod w14:val="95000"/>
                <w14:lumOff w14:val="5000"/>
              </w14:schemeClr>
            </w14:solidFill>
          </w14:textFill>
        </w:rPr>
      </w:pPr>
    </w:p>
    <w:p w14:paraId="653BCDE1" w14:textId="77777777" w:rsidR="009C718D" w:rsidRDefault="009C718D" w:rsidP="00DA5FF8">
      <w:pPr>
        <w:tabs>
          <w:tab w:val="left" w:pos="3567"/>
        </w:tabs>
        <w:spacing w:after="0" w:line="360" w:lineRule="auto"/>
        <w:jc w:val="center"/>
        <w:rPr>
          <w:rFonts w:asciiTheme="minorBidi" w:hAnsiTheme="minorBidi"/>
          <w:b/>
          <w:bCs/>
          <w:sz w:val="32"/>
          <w:szCs w:val="32"/>
          <w:rtl/>
          <w:lang w:bidi="ar-DZ"/>
        </w:rPr>
      </w:pPr>
    </w:p>
    <w:p w14:paraId="47D235DF" w14:textId="77777777" w:rsidR="00ED2D26" w:rsidRDefault="00ED2D26"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40CDDD" w14:textId="77777777" w:rsidR="00ED2D26" w:rsidRDefault="00ED2D26"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C0A0A06" w14:textId="666985D9" w:rsidR="00B02DF5" w:rsidRPr="009C718D" w:rsidRDefault="00B02DF5" w:rsidP="00DA5FF8">
      <w:pPr>
        <w:tabs>
          <w:tab w:val="left" w:pos="3567"/>
        </w:tabs>
        <w:spacing w:after="0" w:line="360" w:lineRule="auto"/>
        <w:jc w:val="center"/>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718D">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الأستاذة</w:t>
      </w:r>
      <w:r w:rsidR="00ED2D26">
        <w:rPr>
          <w:rFonts w:asciiTheme="minorBidi" w:hAnsiTheme="minorBidi" w:hint="cs"/>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9C718D">
        <w:rPr>
          <w:rFonts w:asciiTheme="minorBidi" w:hAnsiTheme="minorBidi"/>
          <w:b/>
          <w:bCs/>
          <w:color w:val="262626" w:themeColor="text1" w:themeTint="D9"/>
          <w:sz w:val="48"/>
          <w:szCs w:val="48"/>
          <w:rtl/>
          <w:lang w:bidi="ar-D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بوتيقار سارة</w:t>
      </w:r>
    </w:p>
    <w:p w14:paraId="5E45B60B" w14:textId="77777777" w:rsidR="00ED2D26" w:rsidRDefault="00ED2D26" w:rsidP="001F1EB6">
      <w:pPr>
        <w:tabs>
          <w:tab w:val="left" w:pos="3567"/>
        </w:tabs>
        <w:spacing w:after="0" w:line="360" w:lineRule="auto"/>
        <w:rPr>
          <w:rFonts w:asciiTheme="minorBidi" w:hAnsiTheme="minorBidi"/>
          <w:b/>
          <w:bCs/>
          <w:sz w:val="32"/>
          <w:szCs w:val="32"/>
          <w:rtl/>
          <w:lang w:bidi="ar-DZ"/>
        </w:rPr>
      </w:pPr>
    </w:p>
    <w:p w14:paraId="63203B5A" w14:textId="45EA3032" w:rsidR="00A80F3C" w:rsidRDefault="001F1EB6" w:rsidP="001F1EB6">
      <w:pPr>
        <w:tabs>
          <w:tab w:val="left" w:pos="3567"/>
        </w:tabs>
        <w:spacing w:after="0" w:line="360" w:lineRule="auto"/>
        <w:ind w:left="0" w:firstLine="0"/>
        <w:jc w:val="center"/>
        <w:rPr>
          <w:rFonts w:asciiTheme="minorBidi" w:hAnsiTheme="minorBidi"/>
          <w:b/>
          <w:bCs/>
          <w:sz w:val="32"/>
          <w:szCs w:val="32"/>
          <w:rtl/>
          <w:lang w:bidi="ar-DZ"/>
        </w:rPr>
      </w:pPr>
      <w:r>
        <w:rPr>
          <w:rFonts w:asciiTheme="minorBidi" w:hAnsiTheme="minorBidi" w:hint="cs"/>
          <w:b/>
          <w:bCs/>
          <w:sz w:val="32"/>
          <w:szCs w:val="32"/>
          <w:rtl/>
          <w:lang w:bidi="ar-DZ"/>
        </w:rPr>
        <w:t>ا</w:t>
      </w:r>
      <w:r w:rsidR="00A80F3C">
        <w:rPr>
          <w:rFonts w:asciiTheme="minorBidi" w:hAnsiTheme="minorBidi" w:hint="cs"/>
          <w:b/>
          <w:bCs/>
          <w:sz w:val="32"/>
          <w:szCs w:val="32"/>
          <w:rtl/>
          <w:lang w:bidi="ar-DZ"/>
        </w:rPr>
        <w:t>لسنة الجامعية: 2023/2024</w:t>
      </w:r>
    </w:p>
    <w:p w14:paraId="6701A2D5" w14:textId="7E5EEAAE" w:rsidR="00593F93" w:rsidRPr="008F7F96" w:rsidRDefault="00A80F3C" w:rsidP="009E3F43">
      <w:pPr>
        <w:tabs>
          <w:tab w:val="left" w:pos="3567"/>
        </w:tabs>
        <w:spacing w:after="0" w:line="360" w:lineRule="auto"/>
        <w:jc w:val="center"/>
        <w:rPr>
          <w:rFonts w:ascii="Simplified Arabic" w:hAnsi="Simplified Arabic" w:cs="Simplified Arabic"/>
          <w:sz w:val="28"/>
          <w:szCs w:val="28"/>
          <w:rtl/>
          <w:lang w:bidi="ar-DZ"/>
        </w:rPr>
      </w:pPr>
      <w:r w:rsidRPr="0014340A">
        <w:rPr>
          <w:rFonts w:ascii="Simplified Arabic" w:hAnsi="Simplified Arabic" w:cs="Simplified Arabic"/>
          <w:b/>
          <w:bCs/>
          <w:sz w:val="28"/>
          <w:szCs w:val="28"/>
          <w:rtl/>
          <w:lang w:bidi="ar-DZ"/>
        </w:rPr>
        <w:lastRenderedPageBreak/>
        <w:t xml:space="preserve">المحاضرة </w:t>
      </w:r>
      <w:r w:rsidR="009E3F43">
        <w:rPr>
          <w:rFonts w:ascii="Simplified Arabic" w:hAnsi="Simplified Arabic" w:cs="Simplified Arabic" w:hint="cs"/>
          <w:b/>
          <w:bCs/>
          <w:sz w:val="28"/>
          <w:szCs w:val="28"/>
          <w:rtl/>
          <w:lang w:bidi="ar-DZ"/>
        </w:rPr>
        <w:t>07+08</w:t>
      </w:r>
    </w:p>
    <w:p w14:paraId="70056DFF" w14:textId="77777777" w:rsidR="008F7F96" w:rsidRDefault="008F7F96" w:rsidP="008F7F96">
      <w:p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rtl/>
          <w:lang w:bidi="ar-DZ"/>
        </w:rPr>
      </w:pPr>
    </w:p>
    <w:p w14:paraId="70FECFD8" w14:textId="684E2F3D" w:rsidR="00104D80" w:rsidRDefault="00104D80" w:rsidP="008F7F96">
      <w:pPr>
        <w:tabs>
          <w:tab w:val="right" w:pos="283"/>
          <w:tab w:val="left" w:pos="3567"/>
          <w:tab w:val="right" w:pos="9072"/>
        </w:tabs>
        <w:spacing w:before="0" w:after="0" w:line="360" w:lineRule="auto"/>
        <w:ind w:left="0" w:right="0" w:firstLine="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Pr="00104D80">
        <w:rPr>
          <w:rFonts w:ascii="Simplified Arabic" w:hAnsi="Simplified Arabic" w:cs="Simplified Arabic" w:hint="cs"/>
          <w:b/>
          <w:bCs/>
          <w:sz w:val="28"/>
          <w:szCs w:val="28"/>
          <w:rtl/>
          <w:lang w:bidi="ar-DZ"/>
        </w:rPr>
        <w:t>دور مؤسسات التنشئة الاجتماعية في التصدي لظاهرة تعاطي المخدرات والاتجار بها</w:t>
      </w:r>
    </w:p>
    <w:p w14:paraId="67A29E57" w14:textId="1C1DE251" w:rsidR="00104D80" w:rsidRPr="00247610" w:rsidRDefault="00104D80" w:rsidP="00104D80">
      <w:pPr>
        <w:pStyle w:val="Paragraphedeliste"/>
        <w:numPr>
          <w:ilvl w:val="0"/>
          <w:numId w:val="18"/>
        </w:numPr>
        <w:tabs>
          <w:tab w:val="right" w:pos="283"/>
          <w:tab w:val="left" w:pos="3567"/>
          <w:tab w:val="right" w:pos="9072"/>
        </w:tabs>
        <w:spacing w:before="0" w:after="0" w:line="360" w:lineRule="auto"/>
        <w:ind w:left="0" w:righ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تعريف التنشئة الاجتماعية: </w:t>
      </w:r>
      <w:r>
        <w:rPr>
          <w:rFonts w:ascii="Simplified Arabic" w:hAnsi="Simplified Arabic" w:cs="Simplified Arabic" w:hint="cs"/>
          <w:sz w:val="28"/>
          <w:szCs w:val="28"/>
          <w:rtl/>
          <w:lang w:bidi="ar-DZ"/>
        </w:rPr>
        <w:t>هي عملية تعلم وتعليم، وتربية وتثقيف</w:t>
      </w:r>
      <w:r w:rsidR="00D90A1F">
        <w:rPr>
          <w:rFonts w:ascii="Simplified Arabic" w:hAnsi="Simplified Arabic" w:cs="Simplified Arabic" w:hint="cs"/>
          <w:sz w:val="28"/>
          <w:szCs w:val="28"/>
          <w:rtl/>
          <w:lang w:bidi="ar-DZ"/>
        </w:rPr>
        <w:t xml:space="preserve"> تصاحب الفرد خلال مراحل حياته</w:t>
      </w:r>
      <w:r w:rsidR="00694390" w:rsidRPr="00694390">
        <w:rPr>
          <w:rFonts w:ascii="Simplified Arabic" w:hAnsi="Simplified Arabic" w:cs="Simplified Arabic" w:hint="cs"/>
          <w:sz w:val="28"/>
          <w:szCs w:val="28"/>
          <w:rtl/>
          <w:lang w:bidi="ar-DZ"/>
        </w:rPr>
        <w:t xml:space="preserve"> </w:t>
      </w:r>
      <w:r w:rsidR="00694390">
        <w:rPr>
          <w:rFonts w:ascii="Simplified Arabic" w:hAnsi="Simplified Arabic" w:cs="Simplified Arabic" w:hint="cs"/>
          <w:sz w:val="28"/>
          <w:szCs w:val="28"/>
          <w:rtl/>
          <w:lang w:bidi="ar-DZ"/>
        </w:rPr>
        <w:t>منذ ولادته إلى يوم وفاته</w:t>
      </w:r>
      <w:r w:rsidR="00D90A1F">
        <w:rPr>
          <w:rFonts w:ascii="Simplified Arabic" w:hAnsi="Simplified Arabic" w:cs="Simplified Arabic" w:hint="cs"/>
          <w:sz w:val="28"/>
          <w:szCs w:val="28"/>
          <w:rtl/>
          <w:lang w:bidi="ar-DZ"/>
        </w:rPr>
        <w:t xml:space="preserve">، </w:t>
      </w:r>
      <w:r w:rsidR="00694390">
        <w:rPr>
          <w:rFonts w:ascii="Simplified Arabic" w:hAnsi="Simplified Arabic" w:cs="Simplified Arabic" w:hint="cs"/>
          <w:sz w:val="28"/>
          <w:szCs w:val="28"/>
          <w:rtl/>
          <w:lang w:bidi="ar-DZ"/>
        </w:rPr>
        <w:t>فهي تحوله من كائن</w:t>
      </w:r>
      <w:r w:rsidR="00D90A1F">
        <w:rPr>
          <w:rFonts w:ascii="Simplified Arabic" w:hAnsi="Simplified Arabic" w:cs="Simplified Arabic" w:hint="cs"/>
          <w:sz w:val="28"/>
          <w:szCs w:val="28"/>
          <w:rtl/>
          <w:lang w:bidi="ar-DZ"/>
        </w:rPr>
        <w:t xml:space="preserve"> بيولوجي إلى كائن اجتماعي</w:t>
      </w:r>
      <w:r w:rsidR="004B61C7">
        <w:rPr>
          <w:rFonts w:ascii="Simplified Arabic" w:hAnsi="Simplified Arabic" w:cs="Simplified Arabic" w:hint="cs"/>
          <w:sz w:val="28"/>
          <w:szCs w:val="28"/>
          <w:rtl/>
          <w:lang w:bidi="ar-DZ"/>
        </w:rPr>
        <w:t xml:space="preserve"> من خلال اكتسابه مجموعة من المهارات</w:t>
      </w:r>
      <w:r w:rsidR="00D90A1F">
        <w:rPr>
          <w:rFonts w:ascii="Simplified Arabic" w:hAnsi="Simplified Arabic" w:cs="Simplified Arabic" w:hint="cs"/>
          <w:sz w:val="28"/>
          <w:szCs w:val="28"/>
          <w:rtl/>
          <w:lang w:bidi="ar-DZ"/>
        </w:rPr>
        <w:t xml:space="preserve">، </w:t>
      </w:r>
      <w:r w:rsidR="00694390">
        <w:rPr>
          <w:rFonts w:ascii="Simplified Arabic" w:hAnsi="Simplified Arabic" w:cs="Simplified Arabic" w:hint="cs"/>
          <w:sz w:val="28"/>
          <w:szCs w:val="28"/>
          <w:rtl/>
          <w:lang w:bidi="ar-DZ"/>
        </w:rPr>
        <w:t xml:space="preserve">كما أنها </w:t>
      </w:r>
      <w:r w:rsidR="00D90A1F">
        <w:rPr>
          <w:rFonts w:ascii="Simplified Arabic" w:hAnsi="Simplified Arabic" w:cs="Simplified Arabic" w:hint="cs"/>
          <w:sz w:val="28"/>
          <w:szCs w:val="28"/>
          <w:rtl/>
          <w:lang w:bidi="ar-DZ"/>
        </w:rPr>
        <w:t xml:space="preserve">لا ترتبط بزمان ومكان محددين، ومن أهم مؤسسات التنشئة الاجتماعية الأسرة، </w:t>
      </w:r>
      <w:r w:rsidR="00D90A1F">
        <w:rPr>
          <w:rFonts w:ascii="Simplified Arabic" w:hAnsi="Simplified Arabic" w:cs="Simplified Arabic" w:hint="cs"/>
          <w:sz w:val="28"/>
          <w:szCs w:val="28"/>
          <w:rtl/>
          <w:lang w:bidi="ar-DZ"/>
        </w:rPr>
        <w:t>المسجد</w:t>
      </w:r>
      <w:r w:rsidR="00D90A1F">
        <w:rPr>
          <w:rFonts w:ascii="Simplified Arabic" w:hAnsi="Simplified Arabic" w:cs="Simplified Arabic" w:hint="cs"/>
          <w:sz w:val="28"/>
          <w:szCs w:val="28"/>
          <w:rtl/>
          <w:lang w:bidi="ar-DZ"/>
        </w:rPr>
        <w:t xml:space="preserve">، </w:t>
      </w:r>
      <w:r w:rsidR="00D90A1F">
        <w:rPr>
          <w:rFonts w:ascii="Simplified Arabic" w:hAnsi="Simplified Arabic" w:cs="Simplified Arabic" w:hint="cs"/>
          <w:sz w:val="28"/>
          <w:szCs w:val="28"/>
          <w:rtl/>
          <w:lang w:bidi="ar-DZ"/>
        </w:rPr>
        <w:t>المدرسة</w:t>
      </w:r>
      <w:r w:rsidR="00D90A1F">
        <w:rPr>
          <w:rFonts w:ascii="Simplified Arabic" w:hAnsi="Simplified Arabic" w:cs="Simplified Arabic" w:hint="cs"/>
          <w:sz w:val="28"/>
          <w:szCs w:val="28"/>
          <w:rtl/>
          <w:lang w:bidi="ar-DZ"/>
        </w:rPr>
        <w:t>، جماعة الرفاق، وسائل الإعلام والاتصال</w:t>
      </w:r>
      <w:r w:rsidR="00247610">
        <w:rPr>
          <w:rFonts w:ascii="Simplified Arabic" w:hAnsi="Simplified Arabic" w:cs="Simplified Arabic" w:hint="cs"/>
          <w:sz w:val="28"/>
          <w:szCs w:val="28"/>
          <w:rtl/>
          <w:lang w:bidi="ar-DZ"/>
        </w:rPr>
        <w:t>.</w:t>
      </w:r>
    </w:p>
    <w:p w14:paraId="13AF7CAC" w14:textId="27F8C0C0" w:rsidR="00247610" w:rsidRDefault="00247610" w:rsidP="00247610">
      <w:pPr>
        <w:pStyle w:val="Paragraphedeliste"/>
        <w:tabs>
          <w:tab w:val="right" w:pos="283"/>
          <w:tab w:val="left" w:pos="3567"/>
          <w:tab w:val="right" w:pos="9072"/>
        </w:tabs>
        <w:spacing w:before="0" w:after="0" w:line="360" w:lineRule="auto"/>
        <w:ind w:left="0" w:right="0" w:firstLine="708"/>
        <w:jc w:val="both"/>
        <w:rPr>
          <w:rFonts w:ascii="Simplified Arabic" w:hAnsi="Simplified Arabic" w:cs="Simplified Arabic"/>
          <w:sz w:val="28"/>
          <w:szCs w:val="28"/>
          <w:rtl/>
          <w:lang w:bidi="ar-DZ"/>
        </w:rPr>
      </w:pPr>
      <w:r w:rsidRPr="00247610">
        <w:rPr>
          <w:rFonts w:ascii="Simplified Arabic" w:hAnsi="Simplified Arabic" w:cs="Simplified Arabic" w:hint="cs"/>
          <w:sz w:val="28"/>
          <w:szCs w:val="28"/>
          <w:rtl/>
          <w:lang w:bidi="ar-DZ"/>
        </w:rPr>
        <w:t>ولكل مؤسسة من مؤسسات التنشئة الاجتماعية دور هام ومحوري في التصدي والتوعية من مخاطر المخدرات والأضرار التي تلحقها بالفرد، وجي من تكاثف جهودها وتداخل أدوارها من أجل محاربة ظاهرة تعاطي المخدرات والادمان عليها وحتى الاتجار بها.</w:t>
      </w:r>
      <w:r>
        <w:rPr>
          <w:rFonts w:ascii="Simplified Arabic" w:hAnsi="Simplified Arabic" w:cs="Simplified Arabic" w:hint="cs"/>
          <w:sz w:val="28"/>
          <w:szCs w:val="28"/>
          <w:rtl/>
          <w:lang w:bidi="ar-DZ"/>
        </w:rPr>
        <w:t>(ارجع لشرح المحاضرة)</w:t>
      </w:r>
    </w:p>
    <w:p w14:paraId="6682C5FB" w14:textId="1D75B647" w:rsidR="004B61C7" w:rsidRPr="004B61C7" w:rsidRDefault="004B61C7" w:rsidP="004B61C7">
      <w:pPr>
        <w:pStyle w:val="Paragraphedeliste"/>
        <w:numPr>
          <w:ilvl w:val="0"/>
          <w:numId w:val="18"/>
        </w:numPr>
        <w:tabs>
          <w:tab w:val="right" w:pos="283"/>
          <w:tab w:val="left" w:pos="3567"/>
          <w:tab w:val="right" w:pos="9072"/>
        </w:tabs>
        <w:spacing w:before="0" w:after="0" w:line="360" w:lineRule="auto"/>
        <w:ind w:left="0" w:right="0" w:firstLine="0"/>
        <w:jc w:val="both"/>
        <w:rPr>
          <w:rFonts w:ascii="Simplified Arabic" w:hAnsi="Simplified Arabic" w:cs="Simplified Arabic"/>
          <w:b/>
          <w:bCs/>
          <w:sz w:val="28"/>
          <w:szCs w:val="28"/>
          <w:lang w:bidi="ar-DZ"/>
        </w:rPr>
      </w:pPr>
      <w:r w:rsidRPr="004B61C7">
        <w:rPr>
          <w:rFonts w:ascii="Simplified Arabic" w:hAnsi="Simplified Arabic" w:cs="Simplified Arabic" w:hint="cs"/>
          <w:b/>
          <w:bCs/>
          <w:sz w:val="28"/>
          <w:szCs w:val="28"/>
          <w:rtl/>
          <w:lang w:bidi="ar-DZ"/>
        </w:rPr>
        <w:t>طرق الوقاية والعلاج من إدمان المخدرات:</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من أجل الوقاية من آفة المخدرات لابد من تكاثف جهود الأسرة باعتبارها أول مؤسسة ينتمي إلها الفرد عند ولادته وهي المرافق الأول له، ومختلف مؤسسات المجتمع الأخرى.</w:t>
      </w:r>
    </w:p>
    <w:p w14:paraId="234EBEBD" w14:textId="5C733D31" w:rsidR="004B61C7" w:rsidRPr="004B61C7" w:rsidRDefault="004B61C7" w:rsidP="00C11986">
      <w:pPr>
        <w:pStyle w:val="Paragraphedeliste"/>
        <w:numPr>
          <w:ilvl w:val="0"/>
          <w:numId w:val="21"/>
        </w:numPr>
        <w:tabs>
          <w:tab w:val="right" w:pos="283"/>
          <w:tab w:val="left" w:pos="3567"/>
          <w:tab w:val="right" w:pos="9072"/>
        </w:tabs>
        <w:spacing w:before="0" w:after="0" w:line="360" w:lineRule="auto"/>
        <w:ind w:left="0" w:righ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دور الأسرة في الوقاية من تعاطي المخدرات والإدمان عليها:</w:t>
      </w:r>
      <w:r>
        <w:rPr>
          <w:rFonts w:ascii="Simplified Arabic" w:hAnsi="Simplified Arabic" w:cs="Simplified Arabic" w:hint="cs"/>
          <w:sz w:val="28"/>
          <w:szCs w:val="28"/>
          <w:rtl/>
          <w:lang w:bidi="ar-DZ"/>
        </w:rPr>
        <w:t xml:space="preserve"> بالنظر للدور الهام والأساسي والمحوري الذي تلعبه الأسرة في عملية تكوين الفرد واكتسابه مختلف الأفكار والمعلومات والقيم التي تساهم في تكوين شخصية الفرد، لابد اتخاذ مجموعة من التدابير المهمة في إطار محاربة ظاهرة المخدرات من بينها:</w:t>
      </w:r>
    </w:p>
    <w:p w14:paraId="1F95681F" w14:textId="0B3FC86B" w:rsidR="004B61C7" w:rsidRPr="004B61C7" w:rsidRDefault="004B61C7"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sidRPr="004B61C7">
        <w:rPr>
          <w:rFonts w:ascii="Simplified Arabic" w:hAnsi="Simplified Arabic" w:cs="Simplified Arabic" w:hint="cs"/>
          <w:sz w:val="28"/>
          <w:szCs w:val="28"/>
          <w:rtl/>
          <w:lang w:bidi="ar-DZ"/>
        </w:rPr>
        <w:t>خلق جو من التسامح والتلاحم والترابط والثقة المتبادلة بين أفراد الأسرة الواحدة.</w:t>
      </w:r>
    </w:p>
    <w:p w14:paraId="5D31305D" w14:textId="73011DDF" w:rsidR="004B61C7" w:rsidRPr="004B61C7" w:rsidRDefault="004B61C7"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sidRPr="004B61C7">
        <w:rPr>
          <w:rFonts w:ascii="Simplified Arabic" w:hAnsi="Simplified Arabic" w:cs="Simplified Arabic" w:hint="cs"/>
          <w:sz w:val="28"/>
          <w:szCs w:val="28"/>
          <w:rtl/>
          <w:lang w:bidi="ar-DZ"/>
        </w:rPr>
        <w:t>وعي الأولياء بأهمية فترة الطفولة في تكوين شخصية أبنائهم، وضرورة احتوائهم بالاهتمام بهم وبمتطلباتهم المادية والمعنوية.</w:t>
      </w:r>
    </w:p>
    <w:p w14:paraId="1FAF8F92" w14:textId="6FFAB094" w:rsidR="004B61C7" w:rsidRPr="004B61C7" w:rsidRDefault="004B61C7"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sidRPr="004B61C7">
        <w:rPr>
          <w:rFonts w:ascii="Simplified Arabic" w:hAnsi="Simplified Arabic" w:cs="Simplified Arabic" w:hint="cs"/>
          <w:sz w:val="28"/>
          <w:szCs w:val="28"/>
          <w:rtl/>
          <w:lang w:bidi="ar-DZ"/>
        </w:rPr>
        <w:t>المتابعة والمرافقة والمراقبة الوالدية للأبناء.</w:t>
      </w:r>
    </w:p>
    <w:p w14:paraId="7E23D395" w14:textId="2D846AF8" w:rsidR="004B61C7" w:rsidRDefault="004B61C7"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sidRPr="004B61C7">
        <w:rPr>
          <w:rFonts w:ascii="Simplified Arabic" w:hAnsi="Simplified Arabic" w:cs="Simplified Arabic" w:hint="cs"/>
          <w:sz w:val="28"/>
          <w:szCs w:val="28"/>
          <w:rtl/>
          <w:lang w:bidi="ar-DZ"/>
        </w:rPr>
        <w:lastRenderedPageBreak/>
        <w:t>غرس تعاليم الدين الإسلامي والتأكيد عليها وضرورة التحلي بها.</w:t>
      </w:r>
    </w:p>
    <w:p w14:paraId="412E5B2F" w14:textId="256AB333" w:rsidR="002E50F7" w:rsidRDefault="002E50F7"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استغلال أوقات الفراغ بما فيه فائدة للفرد والمجتمع.</w:t>
      </w:r>
    </w:p>
    <w:p w14:paraId="2C2F8F52" w14:textId="33D8201B" w:rsidR="0020503C" w:rsidRDefault="00C11986"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التوعية بأضرار المخدرات وآثارها السلبية على حياة الفرد والاسرة والمجتمع ككل.</w:t>
      </w:r>
    </w:p>
    <w:p w14:paraId="5E30AC21" w14:textId="24BCB27D" w:rsidR="00E74EC7" w:rsidRPr="00E74EC7" w:rsidRDefault="00E74EC7" w:rsidP="00E74E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المتابعة والمراقبة الدائمة لأصدقاء الأبناء والتدخل بطريقة مباشرة أو غير مباشرة في اختياراتهم.</w:t>
      </w:r>
    </w:p>
    <w:p w14:paraId="12289610" w14:textId="05F3E0D7" w:rsidR="00C11986" w:rsidRDefault="00C11986" w:rsidP="004B61C7">
      <w:pPr>
        <w:pStyle w:val="Paragraphedeliste"/>
        <w:numPr>
          <w:ilvl w:val="0"/>
          <w:numId w:val="20"/>
        </w:numPr>
        <w:tabs>
          <w:tab w:val="right" w:pos="283"/>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علاج المدمنين ومرافقتهم حتى شفائهم وإعادة تأهيلهم، والعمل على إدماجهم في المجتمع.</w:t>
      </w:r>
      <w:r w:rsidR="00E74EC7">
        <w:rPr>
          <w:rFonts w:ascii="Simplified Arabic" w:hAnsi="Simplified Arabic" w:cs="Simplified Arabic" w:hint="cs"/>
          <w:sz w:val="28"/>
          <w:szCs w:val="28"/>
          <w:rtl/>
          <w:lang w:bidi="ar-DZ"/>
        </w:rPr>
        <w:t>(ارجع لشرح المحاضرة)</w:t>
      </w:r>
    </w:p>
    <w:p w14:paraId="0C4861E8" w14:textId="72E543B6" w:rsidR="00E74EC7" w:rsidRDefault="00E74EC7" w:rsidP="00E74EC7">
      <w:pPr>
        <w:pStyle w:val="Paragraphedeliste"/>
        <w:numPr>
          <w:ilvl w:val="0"/>
          <w:numId w:val="21"/>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b/>
          <w:bCs/>
          <w:sz w:val="28"/>
          <w:szCs w:val="28"/>
          <w:lang w:bidi="ar-DZ"/>
        </w:rPr>
      </w:pPr>
      <w:r w:rsidRPr="00E74EC7">
        <w:rPr>
          <w:rFonts w:ascii="Simplified Arabic" w:hAnsi="Simplified Arabic" w:cs="Simplified Arabic" w:hint="cs"/>
          <w:b/>
          <w:bCs/>
          <w:sz w:val="28"/>
          <w:szCs w:val="28"/>
          <w:rtl/>
          <w:lang w:bidi="ar-DZ"/>
        </w:rPr>
        <w:t>دور المجتمع في الوقاية من ظاهرة تعاطي المخدرات:</w:t>
      </w:r>
    </w:p>
    <w:p w14:paraId="7C5CD9E1" w14:textId="420DA013" w:rsidR="00E74EC7" w:rsidRDefault="00E74EC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sidRPr="00E74EC7">
        <w:rPr>
          <w:rFonts w:ascii="Simplified Arabic" w:hAnsi="Simplified Arabic" w:cs="Simplified Arabic" w:hint="cs"/>
          <w:sz w:val="28"/>
          <w:szCs w:val="28"/>
          <w:rtl/>
          <w:lang w:bidi="ar-DZ"/>
        </w:rPr>
        <w:t xml:space="preserve">ضبط المخدرات ومن يقوم </w:t>
      </w:r>
      <w:r>
        <w:rPr>
          <w:rFonts w:ascii="Simplified Arabic" w:hAnsi="Simplified Arabic" w:cs="Simplified Arabic" w:hint="cs"/>
          <w:sz w:val="28"/>
          <w:szCs w:val="28"/>
          <w:rtl/>
          <w:lang w:bidi="ar-DZ"/>
        </w:rPr>
        <w:t>بالتجار بها والترويج لها</w:t>
      </w:r>
      <w:r w:rsidRPr="00E74EC7">
        <w:rPr>
          <w:rFonts w:ascii="Simplified Arabic" w:hAnsi="Simplified Arabic" w:cs="Simplified Arabic" w:hint="cs"/>
          <w:sz w:val="28"/>
          <w:szCs w:val="28"/>
          <w:rtl/>
          <w:lang w:bidi="ar-DZ"/>
        </w:rPr>
        <w:t xml:space="preserve"> وحيازتها</w:t>
      </w:r>
      <w:r>
        <w:rPr>
          <w:rFonts w:ascii="Simplified Arabic" w:hAnsi="Simplified Arabic" w:cs="Simplified Arabic" w:hint="cs"/>
          <w:sz w:val="28"/>
          <w:szCs w:val="28"/>
          <w:rtl/>
          <w:lang w:bidi="ar-DZ"/>
        </w:rPr>
        <w:t>، وهذا يتطلب التدريب المحكم للجهات الأمنية المختصة في هذا المجال.</w:t>
      </w:r>
    </w:p>
    <w:p w14:paraId="0D19375C" w14:textId="6D0F776B" w:rsidR="00E74EC7" w:rsidRDefault="00E74EC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التوعية بأضرار وآثار المخدرات.</w:t>
      </w:r>
    </w:p>
    <w:p w14:paraId="143FD4B6" w14:textId="41D67BDD" w:rsidR="00E74EC7" w:rsidRDefault="00E74EC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علاج المدمنين وتمام شفائهم، وإعادة تأهيلهم وإدماجهم في المجتمع نفسيا واجتماعيا.</w:t>
      </w:r>
    </w:p>
    <w:p w14:paraId="33D45936" w14:textId="6473272F" w:rsidR="00E74EC7" w:rsidRDefault="00E74EC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محاربة مختلف الظواهر التي لها علاقة بظاهرة تعاطي المخدرات وتشديد أقصى العقوبات على مرتكبيها.</w:t>
      </w:r>
    </w:p>
    <w:p w14:paraId="616D8A8E" w14:textId="43DD1CE0" w:rsidR="00E74EC7" w:rsidRDefault="00E74EC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مرافقة المتعاطي للمخدرات </w:t>
      </w:r>
      <w:r w:rsidR="002E50F7">
        <w:rPr>
          <w:rFonts w:ascii="Simplified Arabic" w:hAnsi="Simplified Arabic" w:cs="Simplified Arabic" w:hint="cs"/>
          <w:sz w:val="28"/>
          <w:szCs w:val="28"/>
          <w:rtl/>
          <w:lang w:bidi="ar-DZ"/>
        </w:rPr>
        <w:t>وإقناعه</w:t>
      </w:r>
      <w:r>
        <w:rPr>
          <w:rFonts w:ascii="Simplified Arabic" w:hAnsi="Simplified Arabic" w:cs="Simplified Arabic" w:hint="cs"/>
          <w:sz w:val="28"/>
          <w:szCs w:val="28"/>
          <w:rtl/>
          <w:lang w:bidi="ar-DZ"/>
        </w:rPr>
        <w:t xml:space="preserve"> بضرورة العلاج الفوري من هذه الآفة لتجنب </w:t>
      </w:r>
      <w:r w:rsidR="002E50F7">
        <w:rPr>
          <w:rFonts w:ascii="Simplified Arabic" w:hAnsi="Simplified Arabic" w:cs="Simplified Arabic" w:hint="cs"/>
          <w:sz w:val="28"/>
          <w:szCs w:val="28"/>
          <w:rtl/>
          <w:lang w:bidi="ar-DZ"/>
        </w:rPr>
        <w:t>النتائج الكارثية الناتجة عنها.</w:t>
      </w:r>
    </w:p>
    <w:p w14:paraId="49E70178" w14:textId="258D274F" w:rsidR="002E50F7" w:rsidRDefault="002E50F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بعد بداية العلاج وإزالة مختلف السموم من الجسم لابد من المرافقة الطبية والنفسية والاجتماعية للمتعالج من هذه الآفة الاجتماعية للوصول إلى نتائج أفضل.</w:t>
      </w:r>
    </w:p>
    <w:p w14:paraId="656B2ABD" w14:textId="3B6A8182" w:rsidR="002E50F7" w:rsidRDefault="002E50F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استغلال أوقات الفراغ.</w:t>
      </w:r>
    </w:p>
    <w:p w14:paraId="45E46EE7" w14:textId="0A22C54E" w:rsidR="002E50F7" w:rsidRPr="00E74EC7" w:rsidRDefault="002E50F7" w:rsidP="00E74EC7">
      <w:pPr>
        <w:pStyle w:val="Paragraphedeliste"/>
        <w:numPr>
          <w:ilvl w:val="0"/>
          <w:numId w:val="22"/>
        </w:numPr>
        <w:tabs>
          <w:tab w:val="right" w:pos="283"/>
          <w:tab w:val="right" w:pos="425"/>
          <w:tab w:val="left" w:pos="3567"/>
          <w:tab w:val="right" w:pos="9072"/>
        </w:tabs>
        <w:spacing w:before="0" w:after="0" w:line="360" w:lineRule="auto"/>
        <w:ind w:left="0" w:righ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الاهتمام بالمواد الإعلامية المقدمة من خلال مختلف وائل الإعلام بكل أنواعها في هذا المجال وضرورة تحسينها إلى ما يخدم الفرد والمجتمع.</w:t>
      </w:r>
      <w:r w:rsidR="00942156">
        <w:rPr>
          <w:rFonts w:ascii="Simplified Arabic" w:hAnsi="Simplified Arabic" w:cs="Simplified Arabic" w:hint="cs"/>
          <w:sz w:val="28"/>
          <w:szCs w:val="28"/>
          <w:rtl/>
          <w:lang w:bidi="ar-DZ"/>
        </w:rPr>
        <w:t>(ارجع لشرح المحاضرة)</w:t>
      </w:r>
    </w:p>
    <w:sectPr w:rsidR="002E50F7" w:rsidRPr="00E74EC7" w:rsidSect="00781BF0">
      <w:pgSz w:w="11906" w:h="16838"/>
      <w:pgMar w:top="1417" w:right="1417" w:bottom="1417" w:left="1417" w:header="708" w:footer="708" w:gutter="0"/>
      <w:pgBorders w:offsetFrom="page">
        <w:top w:val="twistedLines1" w:sz="18" w:space="24" w:color="1F3864" w:themeColor="accent1" w:themeShade="80"/>
        <w:left w:val="twistedLines1" w:sz="18" w:space="24" w:color="1F3864" w:themeColor="accent1" w:themeShade="80"/>
        <w:bottom w:val="twistedLines1" w:sz="18" w:space="24" w:color="1F3864" w:themeColor="accent1" w:themeShade="80"/>
        <w:right w:val="twistedLines1" w:sz="1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9D1A" w14:textId="77777777" w:rsidR="00781BF0" w:rsidRDefault="00781BF0" w:rsidP="00B02DF5">
      <w:pPr>
        <w:spacing w:after="0" w:line="240" w:lineRule="auto"/>
      </w:pPr>
      <w:r>
        <w:separator/>
      </w:r>
    </w:p>
  </w:endnote>
  <w:endnote w:type="continuationSeparator" w:id="0">
    <w:p w14:paraId="3B8FDE7B" w14:textId="77777777" w:rsidR="00781BF0" w:rsidRDefault="00781BF0" w:rsidP="00B0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77B" w14:textId="77777777" w:rsidR="00781BF0" w:rsidRDefault="00781BF0" w:rsidP="00B02DF5">
      <w:pPr>
        <w:spacing w:after="0" w:line="240" w:lineRule="auto"/>
      </w:pPr>
      <w:r>
        <w:separator/>
      </w:r>
    </w:p>
  </w:footnote>
  <w:footnote w:type="continuationSeparator" w:id="0">
    <w:p w14:paraId="55E59AA7" w14:textId="77777777" w:rsidR="00781BF0" w:rsidRDefault="00781BF0" w:rsidP="00B0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A6"/>
    <w:multiLevelType w:val="hybridMultilevel"/>
    <w:tmpl w:val="366422F4"/>
    <w:lvl w:ilvl="0" w:tplc="6096E568">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2D72D7E"/>
    <w:multiLevelType w:val="hybridMultilevel"/>
    <w:tmpl w:val="33546B68"/>
    <w:lvl w:ilvl="0" w:tplc="797879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E2965"/>
    <w:multiLevelType w:val="hybridMultilevel"/>
    <w:tmpl w:val="A3FC8B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96449D"/>
    <w:multiLevelType w:val="hybridMultilevel"/>
    <w:tmpl w:val="B4D29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C0FD2"/>
    <w:multiLevelType w:val="hybridMultilevel"/>
    <w:tmpl w:val="22A68064"/>
    <w:lvl w:ilvl="0" w:tplc="97AE539C">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91D60"/>
    <w:multiLevelType w:val="hybridMultilevel"/>
    <w:tmpl w:val="5B10CBA8"/>
    <w:lvl w:ilvl="0" w:tplc="E14CDF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1D422A"/>
    <w:multiLevelType w:val="hybridMultilevel"/>
    <w:tmpl w:val="1F8E159A"/>
    <w:lvl w:ilvl="0" w:tplc="7DD4B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D77795"/>
    <w:multiLevelType w:val="hybridMultilevel"/>
    <w:tmpl w:val="B8CE4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0C4056"/>
    <w:multiLevelType w:val="hybridMultilevel"/>
    <w:tmpl w:val="9FCA7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E93473"/>
    <w:multiLevelType w:val="hybridMultilevel"/>
    <w:tmpl w:val="9F26263E"/>
    <w:lvl w:ilvl="0" w:tplc="7FAEA0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A45D1E"/>
    <w:multiLevelType w:val="hybridMultilevel"/>
    <w:tmpl w:val="447835F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46335F50"/>
    <w:multiLevelType w:val="hybridMultilevel"/>
    <w:tmpl w:val="875C3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E737C"/>
    <w:multiLevelType w:val="hybridMultilevel"/>
    <w:tmpl w:val="57666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8D0351"/>
    <w:multiLevelType w:val="hybridMultilevel"/>
    <w:tmpl w:val="B6B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DC6790"/>
    <w:multiLevelType w:val="hybridMultilevel"/>
    <w:tmpl w:val="1A0C9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000CDA"/>
    <w:multiLevelType w:val="hybridMultilevel"/>
    <w:tmpl w:val="7EE0ECD2"/>
    <w:lvl w:ilvl="0" w:tplc="797879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503876"/>
    <w:multiLevelType w:val="hybridMultilevel"/>
    <w:tmpl w:val="300C97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01197E"/>
    <w:multiLevelType w:val="hybridMultilevel"/>
    <w:tmpl w:val="4E56C7F4"/>
    <w:lvl w:ilvl="0" w:tplc="6096E5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DF01D3"/>
    <w:multiLevelType w:val="hybridMultilevel"/>
    <w:tmpl w:val="3BC4180E"/>
    <w:lvl w:ilvl="0" w:tplc="797879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37410C"/>
    <w:multiLevelType w:val="hybridMultilevel"/>
    <w:tmpl w:val="E8049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7C7B26"/>
    <w:multiLevelType w:val="hybridMultilevel"/>
    <w:tmpl w:val="D334FCE0"/>
    <w:lvl w:ilvl="0" w:tplc="6096E568">
      <w:start w:val="1"/>
      <w:numFmt w:val="bullet"/>
      <w:lvlText w:val=""/>
      <w:lvlJc w:val="left"/>
      <w:pPr>
        <w:ind w:left="1440" w:hanging="360"/>
      </w:pPr>
      <w:rPr>
        <w:rFonts w:ascii="Symbol" w:hAnsi="Symbol" w:hint="default"/>
      </w:rPr>
    </w:lvl>
    <w:lvl w:ilvl="1" w:tplc="6096E56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5441BB"/>
    <w:multiLevelType w:val="hybridMultilevel"/>
    <w:tmpl w:val="BA782D6A"/>
    <w:lvl w:ilvl="0" w:tplc="6096E5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1370857">
    <w:abstractNumId w:val="16"/>
  </w:num>
  <w:num w:numId="2" w16cid:durableId="2074350913">
    <w:abstractNumId w:val="7"/>
  </w:num>
  <w:num w:numId="3" w16cid:durableId="1005939812">
    <w:abstractNumId w:val="2"/>
  </w:num>
  <w:num w:numId="4" w16cid:durableId="1936471581">
    <w:abstractNumId w:val="10"/>
  </w:num>
  <w:num w:numId="5" w16cid:durableId="914242335">
    <w:abstractNumId w:val="13"/>
  </w:num>
  <w:num w:numId="6" w16cid:durableId="1027485802">
    <w:abstractNumId w:val="20"/>
  </w:num>
  <w:num w:numId="7" w16cid:durableId="1488739120">
    <w:abstractNumId w:val="0"/>
  </w:num>
  <w:num w:numId="8" w16cid:durableId="1047679237">
    <w:abstractNumId w:val="19"/>
  </w:num>
  <w:num w:numId="9" w16cid:durableId="1728650312">
    <w:abstractNumId w:val="9"/>
  </w:num>
  <w:num w:numId="10" w16cid:durableId="1250775255">
    <w:abstractNumId w:val="6"/>
  </w:num>
  <w:num w:numId="11" w16cid:durableId="1179850852">
    <w:abstractNumId w:val="15"/>
  </w:num>
  <w:num w:numId="12" w16cid:durableId="272981461">
    <w:abstractNumId w:val="5"/>
  </w:num>
  <w:num w:numId="13" w16cid:durableId="1435786612">
    <w:abstractNumId w:val="18"/>
  </w:num>
  <w:num w:numId="14" w16cid:durableId="817721492">
    <w:abstractNumId w:val="8"/>
  </w:num>
  <w:num w:numId="15" w16cid:durableId="1440875898">
    <w:abstractNumId w:val="11"/>
  </w:num>
  <w:num w:numId="16" w16cid:durableId="1587379098">
    <w:abstractNumId w:val="3"/>
  </w:num>
  <w:num w:numId="17" w16cid:durableId="826554461">
    <w:abstractNumId w:val="4"/>
  </w:num>
  <w:num w:numId="18" w16cid:durableId="1645620338">
    <w:abstractNumId w:val="14"/>
  </w:num>
  <w:num w:numId="19" w16cid:durableId="756753341">
    <w:abstractNumId w:val="12"/>
  </w:num>
  <w:num w:numId="20" w16cid:durableId="1206528765">
    <w:abstractNumId w:val="17"/>
  </w:num>
  <w:num w:numId="21" w16cid:durableId="1789083057">
    <w:abstractNumId w:val="1"/>
  </w:num>
  <w:num w:numId="22" w16cid:durableId="1589734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26"/>
    <w:rsid w:val="0000203B"/>
    <w:rsid w:val="000158F7"/>
    <w:rsid w:val="00025BBB"/>
    <w:rsid w:val="00034310"/>
    <w:rsid w:val="00043F58"/>
    <w:rsid w:val="00045ADE"/>
    <w:rsid w:val="000878BF"/>
    <w:rsid w:val="000E350B"/>
    <w:rsid w:val="001004B1"/>
    <w:rsid w:val="00104D80"/>
    <w:rsid w:val="00105F7E"/>
    <w:rsid w:val="00113C36"/>
    <w:rsid w:val="00130A67"/>
    <w:rsid w:val="00133447"/>
    <w:rsid w:val="0013500F"/>
    <w:rsid w:val="00140A02"/>
    <w:rsid w:val="0014340A"/>
    <w:rsid w:val="00146310"/>
    <w:rsid w:val="001C4983"/>
    <w:rsid w:val="001F1EB6"/>
    <w:rsid w:val="0020503C"/>
    <w:rsid w:val="00232B7E"/>
    <w:rsid w:val="002344DD"/>
    <w:rsid w:val="00247610"/>
    <w:rsid w:val="0026549F"/>
    <w:rsid w:val="00273AFD"/>
    <w:rsid w:val="002C739E"/>
    <w:rsid w:val="002D1DAD"/>
    <w:rsid w:val="002D41C1"/>
    <w:rsid w:val="002E391E"/>
    <w:rsid w:val="002E50F7"/>
    <w:rsid w:val="002F0189"/>
    <w:rsid w:val="00300BCA"/>
    <w:rsid w:val="00302AFA"/>
    <w:rsid w:val="00312232"/>
    <w:rsid w:val="003B332D"/>
    <w:rsid w:val="003C723A"/>
    <w:rsid w:val="003C7D9E"/>
    <w:rsid w:val="003E5138"/>
    <w:rsid w:val="00451834"/>
    <w:rsid w:val="00473CDE"/>
    <w:rsid w:val="004971E1"/>
    <w:rsid w:val="004B3AC2"/>
    <w:rsid w:val="004B3CE5"/>
    <w:rsid w:val="004B61C7"/>
    <w:rsid w:val="004C35CE"/>
    <w:rsid w:val="004C6D01"/>
    <w:rsid w:val="004E075C"/>
    <w:rsid w:val="004E224A"/>
    <w:rsid w:val="004F1E5B"/>
    <w:rsid w:val="00501742"/>
    <w:rsid w:val="005449C1"/>
    <w:rsid w:val="00593A43"/>
    <w:rsid w:val="00593F93"/>
    <w:rsid w:val="005C74A1"/>
    <w:rsid w:val="005C7E54"/>
    <w:rsid w:val="005D6468"/>
    <w:rsid w:val="00626EDF"/>
    <w:rsid w:val="00630154"/>
    <w:rsid w:val="00650D2A"/>
    <w:rsid w:val="00661CD4"/>
    <w:rsid w:val="00665710"/>
    <w:rsid w:val="00666BA1"/>
    <w:rsid w:val="00687C56"/>
    <w:rsid w:val="00694390"/>
    <w:rsid w:val="0069666F"/>
    <w:rsid w:val="006B0CC1"/>
    <w:rsid w:val="006B2026"/>
    <w:rsid w:val="006D097E"/>
    <w:rsid w:val="00701556"/>
    <w:rsid w:val="00707E26"/>
    <w:rsid w:val="00742B80"/>
    <w:rsid w:val="00762877"/>
    <w:rsid w:val="00781BF0"/>
    <w:rsid w:val="007D35F8"/>
    <w:rsid w:val="007D47CE"/>
    <w:rsid w:val="007E1236"/>
    <w:rsid w:val="00856108"/>
    <w:rsid w:val="00856CE7"/>
    <w:rsid w:val="00866BCF"/>
    <w:rsid w:val="008A2630"/>
    <w:rsid w:val="008B6DE2"/>
    <w:rsid w:val="008C07CE"/>
    <w:rsid w:val="008C4DEB"/>
    <w:rsid w:val="008D134A"/>
    <w:rsid w:val="008D5EF5"/>
    <w:rsid w:val="008F7F96"/>
    <w:rsid w:val="009056D4"/>
    <w:rsid w:val="00925F63"/>
    <w:rsid w:val="00942156"/>
    <w:rsid w:val="00970411"/>
    <w:rsid w:val="00975F2B"/>
    <w:rsid w:val="00981932"/>
    <w:rsid w:val="00982542"/>
    <w:rsid w:val="009A09FD"/>
    <w:rsid w:val="009C1DD9"/>
    <w:rsid w:val="009C3747"/>
    <w:rsid w:val="009C6CB2"/>
    <w:rsid w:val="009C718D"/>
    <w:rsid w:val="009D160C"/>
    <w:rsid w:val="009E1068"/>
    <w:rsid w:val="009E3F43"/>
    <w:rsid w:val="00A01D78"/>
    <w:rsid w:val="00A06170"/>
    <w:rsid w:val="00A152D6"/>
    <w:rsid w:val="00A1762B"/>
    <w:rsid w:val="00A41473"/>
    <w:rsid w:val="00A64CAC"/>
    <w:rsid w:val="00A80F3C"/>
    <w:rsid w:val="00A846C0"/>
    <w:rsid w:val="00AA3243"/>
    <w:rsid w:val="00AA6120"/>
    <w:rsid w:val="00AA63B8"/>
    <w:rsid w:val="00AB462D"/>
    <w:rsid w:val="00AE0968"/>
    <w:rsid w:val="00AE57F1"/>
    <w:rsid w:val="00B02DF5"/>
    <w:rsid w:val="00B546C3"/>
    <w:rsid w:val="00B62DAA"/>
    <w:rsid w:val="00B62E52"/>
    <w:rsid w:val="00B637A7"/>
    <w:rsid w:val="00BA4C02"/>
    <w:rsid w:val="00C0708C"/>
    <w:rsid w:val="00C11986"/>
    <w:rsid w:val="00C2557A"/>
    <w:rsid w:val="00C27270"/>
    <w:rsid w:val="00C74B15"/>
    <w:rsid w:val="00C952B3"/>
    <w:rsid w:val="00C954BC"/>
    <w:rsid w:val="00CC4637"/>
    <w:rsid w:val="00CE15BE"/>
    <w:rsid w:val="00CE5A55"/>
    <w:rsid w:val="00D270E4"/>
    <w:rsid w:val="00D42F34"/>
    <w:rsid w:val="00D469B6"/>
    <w:rsid w:val="00D61A17"/>
    <w:rsid w:val="00D65C59"/>
    <w:rsid w:val="00D70DC1"/>
    <w:rsid w:val="00D90A1F"/>
    <w:rsid w:val="00DA5FF8"/>
    <w:rsid w:val="00DB6AB6"/>
    <w:rsid w:val="00DD09F1"/>
    <w:rsid w:val="00DD3A70"/>
    <w:rsid w:val="00DE5BA4"/>
    <w:rsid w:val="00DE72FA"/>
    <w:rsid w:val="00E41BFA"/>
    <w:rsid w:val="00E5701B"/>
    <w:rsid w:val="00E74EC7"/>
    <w:rsid w:val="00E77F16"/>
    <w:rsid w:val="00EA1D4F"/>
    <w:rsid w:val="00EA3483"/>
    <w:rsid w:val="00EB2C45"/>
    <w:rsid w:val="00ED2D26"/>
    <w:rsid w:val="00EE5D33"/>
    <w:rsid w:val="00F100E7"/>
    <w:rsid w:val="00F225D8"/>
    <w:rsid w:val="00F330ED"/>
    <w:rsid w:val="00F4652A"/>
    <w:rsid w:val="00F522E4"/>
    <w:rsid w:val="00F67CAC"/>
    <w:rsid w:val="00F75C0E"/>
    <w:rsid w:val="00F806FA"/>
    <w:rsid w:val="00F81F84"/>
    <w:rsid w:val="00FD346A"/>
    <w:rsid w:val="00FE3624"/>
    <w:rsid w:val="00FE3C86"/>
    <w:rsid w:val="00FF0CE4"/>
    <w:rsid w:val="00FF46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B2A"/>
  <w15:chartTrackingRefBased/>
  <w15:docId w15:val="{92CCA3C8-C613-4E93-8270-0685A37C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bidi/>
        <w:spacing w:before="240" w:after="160" w:line="276" w:lineRule="auto"/>
        <w:ind w:left="714" w:right="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DF5"/>
    <w:pPr>
      <w:tabs>
        <w:tab w:val="center" w:pos="4536"/>
        <w:tab w:val="right" w:pos="9072"/>
      </w:tabs>
      <w:spacing w:after="0" w:line="240" w:lineRule="auto"/>
    </w:pPr>
  </w:style>
  <w:style w:type="character" w:customStyle="1" w:styleId="En-tteCar">
    <w:name w:val="En-tête Car"/>
    <w:basedOn w:val="Policepardfaut"/>
    <w:link w:val="En-tte"/>
    <w:uiPriority w:val="99"/>
    <w:rsid w:val="00B02DF5"/>
  </w:style>
  <w:style w:type="paragraph" w:styleId="Pieddepage">
    <w:name w:val="footer"/>
    <w:basedOn w:val="Normal"/>
    <w:link w:val="PieddepageCar"/>
    <w:uiPriority w:val="99"/>
    <w:unhideWhenUsed/>
    <w:rsid w:val="00B0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DF5"/>
  </w:style>
  <w:style w:type="paragraph" w:styleId="Paragraphedeliste">
    <w:name w:val="List Paragraph"/>
    <w:basedOn w:val="Normal"/>
    <w:uiPriority w:val="34"/>
    <w:qFormat/>
    <w:rsid w:val="00C2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C171-13E3-42D7-B050-6BC3BEF0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3</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cp:revision>
  <dcterms:created xsi:type="dcterms:W3CDTF">2023-10-13T15:26:00Z</dcterms:created>
  <dcterms:modified xsi:type="dcterms:W3CDTF">2024-04-27T00:44:00Z</dcterms:modified>
</cp:coreProperties>
</file>