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F515F" w14:textId="77777777" w:rsidR="005E3C5B" w:rsidRDefault="005E3C5B" w:rsidP="005E3C5B">
      <w:pPr>
        <w:rPr>
          <w:b/>
          <w:bCs/>
          <w:sz w:val="28"/>
          <w:szCs w:val="28"/>
          <w:lang w:val="fr-FR" w:bidi="ar-DZ"/>
        </w:rPr>
      </w:pP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كلية العلوم الدقيقة </w:t>
      </w:r>
      <w:proofErr w:type="gramStart"/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و </w:t>
      </w:r>
      <w:r w:rsidR="00602F84" w:rsidRPr="005E3C5B">
        <w:rPr>
          <w:rFonts w:hint="cs"/>
          <w:b/>
          <w:bCs/>
          <w:sz w:val="28"/>
          <w:szCs w:val="28"/>
          <w:rtl/>
          <w:lang w:val="fr-FR" w:bidi="ar-DZ"/>
        </w:rPr>
        <w:t>الإعلام</w:t>
      </w:r>
      <w:proofErr w:type="gramEnd"/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DB614F" w:rsidRPr="005E3C5B">
        <w:rPr>
          <w:rFonts w:hint="cs"/>
          <w:b/>
          <w:bCs/>
          <w:sz w:val="28"/>
          <w:szCs w:val="28"/>
          <w:rtl/>
          <w:lang w:val="fr-FR" w:bidi="ar-DZ"/>
        </w:rPr>
        <w:t>الآلي</w:t>
      </w: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قسم الرياضيات</w:t>
      </w:r>
    </w:p>
    <w:p w14:paraId="1E61715F" w14:textId="77777777" w:rsidR="00877EC4" w:rsidRDefault="005E3C5B" w:rsidP="005E3C5B">
      <w:pPr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b/>
          <w:bCs/>
          <w:sz w:val="28"/>
          <w:szCs w:val="28"/>
          <w:lang w:val="fr-FR" w:bidi="ar-DZ"/>
        </w:rPr>
        <w:t xml:space="preserve">Théorie des graphes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المقياس: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 xml:space="preserve">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السنة: ثالثة </w:t>
      </w:r>
      <w:r w:rsidR="00602F84">
        <w:rPr>
          <w:rFonts w:hint="cs"/>
          <w:b/>
          <w:bCs/>
          <w:sz w:val="28"/>
          <w:szCs w:val="28"/>
          <w:rtl/>
          <w:lang w:val="fr-FR" w:bidi="ar-DZ"/>
        </w:rPr>
        <w:t>رياضيات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تطبيقية </w:t>
      </w:r>
    </w:p>
    <w:p w14:paraId="1B470468" w14:textId="56C19DC9" w:rsidR="00DF54ED" w:rsidRDefault="0096667C" w:rsidP="005E3C5B">
      <w:pPr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3D82A" wp14:editId="0AA44847">
                <wp:simplePos x="0" y="0"/>
                <wp:positionH relativeFrom="column">
                  <wp:posOffset>1405255</wp:posOffset>
                </wp:positionH>
                <wp:positionV relativeFrom="paragraph">
                  <wp:posOffset>169545</wp:posOffset>
                </wp:positionV>
                <wp:extent cx="2941955" cy="619125"/>
                <wp:effectExtent l="0" t="0" r="10795" b="28575"/>
                <wp:wrapNone/>
                <wp:docPr id="8219020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F9D3" w14:textId="60A695D0" w:rsidR="00DF54ED" w:rsidRPr="00DF54ED" w:rsidRDefault="00DF54ED" w:rsidP="00DF5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DF54ED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Série de Td N°0</w:t>
                            </w:r>
                            <w:r w:rsidR="0096667C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4</w:t>
                            </w:r>
                          </w:p>
                          <w:p w14:paraId="3034EA73" w14:textId="2DF01B89" w:rsidR="00DF54ED" w:rsidRPr="00DF54ED" w:rsidRDefault="0096667C" w:rsidP="00DF5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Arbres et base de cycles et cocycles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D82A" id="Rectangle 3" o:spid="_x0000_s1026" style="position:absolute;left:0;text-align:left;margin-left:110.65pt;margin-top:13.35pt;width:231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" strokeweight="1pt">
                <v:textbox>
                  <w:txbxContent>
                    <w:p w14:paraId="3620F9D3" w14:textId="60A695D0" w:rsidR="00DF54ED" w:rsidRPr="00DF54ED" w:rsidRDefault="00DF54ED" w:rsidP="00DF54E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</w:pPr>
                      <w:r w:rsidRPr="00DF54ED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Série de Td N°0</w:t>
                      </w:r>
                      <w:r w:rsidR="0096667C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4</w:t>
                      </w:r>
                    </w:p>
                    <w:p w14:paraId="3034EA73" w14:textId="2DF01B89" w:rsidR="00DF54ED" w:rsidRPr="00DF54ED" w:rsidRDefault="0096667C" w:rsidP="00DF54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30"/>
                          <w:szCs w:val="30"/>
                          <w:lang w:val="fr-FR"/>
                        </w:rPr>
                        <w:t>Arbres et base de cycles et cocycles</w:t>
                      </w:r>
                    </w:p>
                  </w:txbxContent>
                </v:textbox>
              </v:rect>
            </w:pict>
          </mc:Fallback>
        </mc:AlternateContent>
      </w:r>
    </w:p>
    <w:p w14:paraId="0E80DAC8" w14:textId="77777777" w:rsidR="00642693" w:rsidRDefault="00642693" w:rsidP="00642693">
      <w:pPr>
        <w:tabs>
          <w:tab w:val="left" w:pos="6966"/>
        </w:tabs>
        <w:rPr>
          <w:rFonts w:asciiTheme="majorBidi" w:hAnsiTheme="majorBidi" w:cstheme="majorBidi"/>
          <w:sz w:val="26"/>
          <w:szCs w:val="26"/>
          <w:lang w:val="fr-FR" w:bidi="ar-DZ"/>
        </w:rPr>
      </w:pPr>
    </w:p>
    <w:p w14:paraId="0A52E518" w14:textId="77777777" w:rsidR="00E20774" w:rsidRDefault="00E20774" w:rsidP="008F6F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</w:p>
    <w:p w14:paraId="15726257" w14:textId="77777777" w:rsidR="00A06F6A" w:rsidRDefault="00A06F6A" w:rsidP="00E207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</w:p>
    <w:p w14:paraId="4CFA8A4D" w14:textId="48343216" w:rsidR="00E20774" w:rsidRDefault="00DF54ED" w:rsidP="00E207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 w:rsidRPr="005975B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Exercice </w:t>
      </w:r>
      <w:r w:rsidR="00B6707E" w:rsidRPr="005975B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01</w:t>
      </w:r>
      <w:r w:rsidR="00B6707E" w:rsidRPr="005975B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7A3A24">
        <w:rPr>
          <w:rFonts w:asciiTheme="majorBidi" w:hAnsiTheme="majorBidi" w:cstheme="majorBidi"/>
          <w:sz w:val="26"/>
          <w:szCs w:val="26"/>
          <w:lang w:val="fr-FR" w:bidi="ar-DZ"/>
        </w:rPr>
        <w:t>1</w:t>
      </w:r>
      <w:r w:rsidR="00E20774">
        <w:rPr>
          <w:rFonts w:asciiTheme="majorBidi" w:hAnsiTheme="majorBidi" w:cstheme="majorBidi"/>
          <w:sz w:val="26"/>
          <w:szCs w:val="26"/>
          <w:lang w:val="fr-FR" w:bidi="ar-DZ"/>
        </w:rPr>
        <w:t>)</w:t>
      </w:r>
      <w:r w:rsidR="000254C0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E20774" w:rsidRPr="00A06F6A">
        <w:rPr>
          <w:rFonts w:asciiTheme="majorBidi" w:hAnsiTheme="majorBidi" w:cstheme="majorBidi"/>
          <w:sz w:val="28"/>
          <w:szCs w:val="28"/>
          <w:lang w:val="fr-FR" w:bidi="ar-DZ"/>
        </w:rPr>
        <w:t>Soit le graphe pondéré suivant :</w:t>
      </w:r>
    </w:p>
    <w:p w14:paraId="785FD933" w14:textId="0F69F871" w:rsidR="00E20774" w:rsidRDefault="00B01C47" w:rsidP="00E2077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noProof/>
          <w:sz w:val="26"/>
          <w:szCs w:val="26"/>
          <w:lang w:val="fr-FR" w:bidi="ar-DZ"/>
        </w:rPr>
        <w:drawing>
          <wp:inline distT="0" distB="0" distL="0" distR="0" wp14:anchorId="6F6CC457" wp14:editId="03D2DD8E">
            <wp:extent cx="2451735" cy="1648955"/>
            <wp:effectExtent l="0" t="0" r="5715" b="8890"/>
            <wp:docPr id="4791882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88227" name="Image 4791882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79" cy="16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DA01" w14:textId="3161B304" w:rsidR="00E20774" w:rsidRPr="00A06F6A" w:rsidRDefault="00E20774" w:rsidP="00B01C47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A06F6A">
        <w:rPr>
          <w:rFonts w:asciiTheme="majorBidi" w:hAnsiTheme="majorBidi" w:cstheme="majorBidi"/>
          <w:sz w:val="28"/>
          <w:szCs w:val="28"/>
          <w:lang w:val="fr-FR" w:bidi="ar-DZ"/>
        </w:rPr>
        <w:t xml:space="preserve">Trouver l’arbre couvrant minimal par deux méthodes différentes </w:t>
      </w:r>
      <w:r w:rsidR="00B01C47" w:rsidRPr="00A06F6A">
        <w:rPr>
          <w:rFonts w:asciiTheme="majorBidi" w:hAnsiTheme="majorBidi" w:cstheme="majorBidi"/>
          <w:sz w:val="28"/>
          <w:szCs w:val="28"/>
          <w:lang w:val="fr-FR" w:bidi="ar-DZ"/>
        </w:rPr>
        <w:tab/>
      </w:r>
    </w:p>
    <w:p w14:paraId="61B07DCD" w14:textId="0FADA9A9" w:rsidR="007A3A24" w:rsidRPr="00A06F6A" w:rsidRDefault="00A06F6A" w:rsidP="007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06F6A">
        <w:rPr>
          <w:rFonts w:asciiTheme="majorBidi" w:eastAsia="DejaVuSans" w:hAnsiTheme="majorBidi" w:cstheme="majorBidi"/>
          <w:sz w:val="28"/>
          <w:szCs w:val="28"/>
          <w:lang w:val="fr-FR"/>
        </w:rPr>
        <w:t>2</w:t>
      </w:r>
      <w:r w:rsidR="007A3A24" w:rsidRPr="00A06F6A">
        <w:rPr>
          <w:rFonts w:asciiTheme="majorBidi" w:eastAsia="DejaVuSans" w:hAnsiTheme="majorBidi" w:cstheme="majorBidi"/>
          <w:sz w:val="28"/>
          <w:szCs w:val="28"/>
          <w:lang w:val="fr-FR"/>
        </w:rPr>
        <w:t>) Montrer que t</w:t>
      </w:r>
      <w:r w:rsidR="007A3A24" w:rsidRPr="00A06F6A">
        <w:rPr>
          <w:rFonts w:ascii="Times New Roman" w:hAnsi="Times New Roman" w:cs="Times New Roman"/>
          <w:sz w:val="28"/>
          <w:szCs w:val="28"/>
          <w:lang w:val="fr-FR"/>
        </w:rPr>
        <w:t>out arbre fini avec au moins deux sommets comporte au moins deux sommets pendants.</w:t>
      </w:r>
    </w:p>
    <w:p w14:paraId="15F756D7" w14:textId="3B84FEB7" w:rsidR="009D69C5" w:rsidRPr="00A06F6A" w:rsidRDefault="00A06F6A" w:rsidP="007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06F6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9D69C5" w:rsidRPr="00A06F6A">
        <w:rPr>
          <w:rFonts w:ascii="Times New Roman" w:hAnsi="Times New Roman" w:cs="Times New Roman"/>
          <w:sz w:val="28"/>
          <w:szCs w:val="28"/>
          <w:lang w:val="fr-FR"/>
        </w:rPr>
        <w:t>) Combien d’arbres différents existe-t-il avec 5 sommets ? avec 6 sommets ?</w:t>
      </w:r>
    </w:p>
    <w:p w14:paraId="01218B6A" w14:textId="1087E3A0" w:rsidR="00A06F6A" w:rsidRP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eastAsia="DejaVuSans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 w:bidi="ar-DZ"/>
        </w:rPr>
        <w:t xml:space="preserve">4) </w:t>
      </w:r>
      <w:r w:rsidRPr="00A06F6A">
        <w:rPr>
          <w:rFonts w:asciiTheme="majorBidi" w:eastAsia="DejaVuSans" w:hAnsiTheme="majorBidi" w:cstheme="majorBidi"/>
          <w:sz w:val="28"/>
          <w:szCs w:val="28"/>
          <w:lang w:val="fr-FR"/>
        </w:rPr>
        <w:t>Montrer que la moyenne des degré</w:t>
      </w:r>
      <w:r w:rsidRPr="00A06F6A">
        <w:rPr>
          <w:rFonts w:asciiTheme="majorBidi" w:eastAsia="DejaVuSans" w:hAnsiTheme="majorBidi" w:cstheme="majorBidi"/>
          <w:sz w:val="28"/>
          <w:szCs w:val="28"/>
          <w:rtl/>
          <w:lang w:val="fr-FR"/>
        </w:rPr>
        <w:t>è</w:t>
      </w:r>
      <w:r w:rsidRPr="00A06F6A">
        <w:rPr>
          <w:rFonts w:asciiTheme="majorBidi" w:eastAsia="DejaVuSans" w:hAnsiTheme="majorBidi" w:cstheme="majorBidi"/>
          <w:sz w:val="28"/>
          <w:szCs w:val="28"/>
          <w:lang w:val="fr-FR"/>
        </w:rPr>
        <w:t>s des sommets d’un arbre est strictement inferieure a 2.</w:t>
      </w:r>
    </w:p>
    <w:p w14:paraId="5FA2BC60" w14:textId="77777777" w:rsidR="00A06F6A" w:rsidRPr="007A3A24" w:rsidRDefault="00A06F6A" w:rsidP="007A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C8A09CE" w14:textId="59001140" w:rsidR="00BF4804" w:rsidRPr="00A06F6A" w:rsidRDefault="00990A99" w:rsidP="00990A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566ED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Exercice </w:t>
      </w:r>
      <w:r w:rsidRPr="00F566ED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0</w:t>
      </w:r>
      <w:r w:rsidR="00A06F6A" w:rsidRPr="00F566ED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2</w:t>
      </w:r>
      <w:r w:rsidR="00F566ED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Dans le graphe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 suivant</w:t>
      </w:r>
      <w:r w:rsidR="00BF4804" w:rsidRPr="00A06F6A">
        <w:rPr>
          <w:rFonts w:asciiTheme="majorBidi" w:hAnsiTheme="majorBidi" w:cstheme="majorBidi"/>
          <w:sz w:val="28"/>
          <w:szCs w:val="28"/>
          <w:lang w:val="fr-FR"/>
        </w:rPr>
        <w:t> :</w:t>
      </w:r>
    </w:p>
    <w:p w14:paraId="2B7128F3" w14:textId="497277F3" w:rsidR="00BF4804" w:rsidRPr="00A06F6A" w:rsidRDefault="00BF4804" w:rsidP="00BF48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noProof/>
          <w:sz w:val="28"/>
          <w:szCs w:val="28"/>
          <w:lang w:val="fr-FR"/>
        </w:rPr>
        <w:drawing>
          <wp:inline distT="0" distB="0" distL="0" distR="0" wp14:anchorId="4770900D" wp14:editId="22CEEC2A">
            <wp:extent cx="2000250" cy="1141736"/>
            <wp:effectExtent l="0" t="0" r="0" b="1270"/>
            <wp:docPr id="3560436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43657" name="Image 3560436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6" cy="11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D676" w14:textId="6C6C713B" w:rsidR="00BF4804" w:rsidRPr="00A06F6A" w:rsidRDefault="00BF4804" w:rsidP="00BF4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Calculer le nombre cyclomatique et cocyclomatique de ce graphe</w:t>
      </w:r>
    </w:p>
    <w:p w14:paraId="35F86C73" w14:textId="238D764B" w:rsidR="00CB1D99" w:rsidRPr="00A06F6A" w:rsidRDefault="00BF4804" w:rsidP="00BF4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990A99" w:rsidRPr="00A06F6A">
        <w:rPr>
          <w:rFonts w:asciiTheme="majorBidi" w:hAnsiTheme="majorBidi" w:cstheme="majorBidi"/>
          <w:sz w:val="28"/>
          <w:szCs w:val="28"/>
          <w:lang w:val="fr-FR"/>
        </w:rPr>
        <w:t>onner les vecteurs de cycle</w:t>
      </w:r>
      <w:r w:rsidR="00F26B71" w:rsidRPr="00A06F6A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990A99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c(abcfeda)</m:t>
        </m:r>
      </m:oMath>
      <w:r w:rsidR="00990A99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c</m:t>
        </m:r>
      </m:oMath>
      <w:r w:rsidR="00990A99" w:rsidRPr="00A06F6A">
        <w:rPr>
          <w:rFonts w:asciiTheme="majorBidi" w:eastAsiaTheme="minorEastAsia" w:hAnsiTheme="majorBidi" w:cstheme="majorBidi"/>
          <w:sz w:val="28"/>
          <w:szCs w:val="28"/>
          <w:lang w:val="fr-FR"/>
        </w:rPr>
        <w:t>(bdefb)</w:t>
      </w:r>
      <w:r w:rsidR="00990A99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et les vecteurs de cocycle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ω(ac)</m:t>
        </m:r>
      </m:oMath>
      <w:r w:rsidR="00990A99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ω</m:t>
        </m:r>
      </m:oMath>
      <w:r w:rsidR="00990A99" w:rsidRPr="00A06F6A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(bdef). </w:t>
      </w:r>
    </w:p>
    <w:p w14:paraId="476B4225" w14:textId="31A8DB79" w:rsidR="00990A99" w:rsidRPr="00A06F6A" w:rsidRDefault="00990A99" w:rsidP="00BF4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Vérifiez que les deux premiers vecteurs sont chacun orthogonaux aux deux derniers.</w:t>
      </w:r>
    </w:p>
    <w:p w14:paraId="5C73EC79" w14:textId="7D7103AA" w:rsidR="00BE4597" w:rsidRDefault="00124351" w:rsidP="004901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Soit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s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 un sommet d’un graphe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G=(X,U)</m:t>
        </m:r>
      </m:oMath>
      <w:r w:rsidRPr="00A06F6A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et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c</m:t>
        </m:r>
      </m:oMath>
      <w:r w:rsidRPr="00A06F6A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un cycle ne contenant pas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s</m:t>
        </m:r>
      </m:oMath>
      <w:r w:rsidRPr="00A06F6A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. Montrer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ω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FR"/>
              </w:rPr>
              <m:t>s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⊥θ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FR"/>
              </w:rPr>
              <m:t>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.</m:t>
        </m:r>
      </m:oMath>
      <w:r w:rsidR="00781D50" w:rsidRPr="00A06F6A">
        <w:rPr>
          <w:rFonts w:asciiTheme="majorBidi" w:hAnsiTheme="majorBidi" w:cstheme="majorBidi"/>
          <w:sz w:val="28"/>
          <w:szCs w:val="28"/>
          <w:lang w:val="fr-FR"/>
        </w:rPr>
        <w:tab/>
      </w:r>
    </w:p>
    <w:p w14:paraId="3060A71B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265018CB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02DFAA40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76794E7A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6121BF7E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5C64C262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39741913" w14:textId="77777777" w:rsid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3B30D4DD" w14:textId="77777777" w:rsidR="00A06F6A" w:rsidRPr="00A06F6A" w:rsidRDefault="00A06F6A" w:rsidP="00A06F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1289536C" w14:textId="04EE80A9" w:rsidR="00124351" w:rsidRPr="00A06F6A" w:rsidRDefault="00124351" w:rsidP="001243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2435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03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Soit le graphe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="00F14771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06F6A">
        <w:rPr>
          <w:rFonts w:asciiTheme="majorBidi" w:hAnsiTheme="majorBidi" w:cstheme="majorBidi"/>
          <w:sz w:val="28"/>
          <w:szCs w:val="28"/>
          <w:lang w:val="fr-FR"/>
        </w:rPr>
        <w:t>suivant :</w:t>
      </w:r>
    </w:p>
    <w:p w14:paraId="6891F3E1" w14:textId="77777777" w:rsidR="00300EC5" w:rsidRDefault="00300EC5" w:rsidP="00300EC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A06F6A">
        <w:rPr>
          <w:rFonts w:asciiTheme="majorBidi" w:hAnsiTheme="majorBidi" w:cstheme="majorBidi"/>
          <w:noProof/>
          <w:sz w:val="28"/>
          <w:szCs w:val="28"/>
          <w:rtl/>
          <w:lang w:val="ar-SA"/>
        </w:rPr>
        <w:drawing>
          <wp:inline distT="0" distB="0" distL="0" distR="0" wp14:anchorId="39F924E6" wp14:editId="154EE730">
            <wp:extent cx="1910080" cy="1363423"/>
            <wp:effectExtent l="0" t="0" r="0" b="8255"/>
            <wp:docPr id="18148522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52220" name="Image 18148522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27" cy="137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4ADC" w14:textId="77777777" w:rsidR="00EC25D1" w:rsidRPr="00A06F6A" w:rsidRDefault="00EC25D1" w:rsidP="00300EC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</w:p>
    <w:p w14:paraId="4D87CB3C" w14:textId="77777777" w:rsidR="00140322" w:rsidRPr="00A06F6A" w:rsidRDefault="00300EC5" w:rsidP="0014032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Donner les vecteurs associés aux cycles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(bcfb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et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abfeda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).</w:t>
      </w:r>
    </w:p>
    <w:p w14:paraId="583D0AC4" w14:textId="6184251E" w:rsidR="00300EC5" w:rsidRPr="00A06F6A" w:rsidRDefault="00140322" w:rsidP="0014032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Montrer que le cycle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bcfb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est combinaison linéaire de deux autres cycles que l’on déterminera.</w:t>
      </w:r>
    </w:p>
    <w:p w14:paraId="74F30AC7" w14:textId="77777777" w:rsidR="00B9206F" w:rsidRPr="00A06F6A" w:rsidRDefault="00F14771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Combien d’éléments comporte une base de cycles de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?</w:t>
      </w:r>
    </w:p>
    <w:p w14:paraId="5442D1E0" w14:textId="6A7D4371" w:rsidR="00B9206F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Donner une base de cycles de G qui ne contient ni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bcfb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ni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abfeda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).</w:t>
      </w:r>
    </w:p>
    <w:p w14:paraId="264C440D" w14:textId="0011BF88" w:rsidR="00B9206F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Exprimer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abfeda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en fonction de la base calculée à la question précédente.</w:t>
      </w:r>
    </w:p>
    <w:p w14:paraId="636FD9C7" w14:textId="5DF73CEC" w:rsidR="00B9206F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Start"/>
      <w:r w:rsidR="00982FBC" w:rsidRPr="00A06F6A">
        <w:rPr>
          <w:rFonts w:asciiTheme="majorBidi" w:hAnsiTheme="majorBidi" w:cstheme="majorBidi"/>
          <w:sz w:val="28"/>
          <w:szCs w:val="28"/>
          <w:lang w:val="fr-FR"/>
        </w:rPr>
        <w:t>i</w:t>
      </w:r>
      <w:proofErr w:type="gramEnd"/>
      <w:r w:rsidRPr="00A06F6A">
        <w:rPr>
          <w:rFonts w:asciiTheme="majorBidi" w:hAnsiTheme="majorBidi" w:cstheme="majorBidi"/>
          <w:sz w:val="28"/>
          <w:szCs w:val="28"/>
          <w:lang w:val="fr-FR"/>
        </w:rPr>
        <w:t>)- Donner les vecteurs associés aux cocycles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abf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et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ae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). </w:t>
      </w:r>
    </w:p>
    <w:p w14:paraId="10A5655D" w14:textId="5482C673" w:rsidR="00B9206F" w:rsidRPr="00A06F6A" w:rsidRDefault="00B9206F" w:rsidP="00B9206F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Start"/>
      <w:r w:rsidR="00982FBC" w:rsidRPr="00A06F6A">
        <w:rPr>
          <w:rFonts w:asciiTheme="majorBidi" w:hAnsiTheme="majorBidi" w:cstheme="majorBidi"/>
          <w:sz w:val="28"/>
          <w:szCs w:val="28"/>
          <w:lang w:val="fr-FR"/>
        </w:rPr>
        <w:t>ii</w:t>
      </w:r>
      <w:proofErr w:type="gramEnd"/>
      <w:r w:rsidRPr="00A06F6A">
        <w:rPr>
          <w:rFonts w:asciiTheme="majorBidi" w:hAnsiTheme="majorBidi" w:cstheme="majorBidi"/>
          <w:sz w:val="28"/>
          <w:szCs w:val="28"/>
          <w:lang w:val="fr-FR"/>
        </w:rPr>
        <w:t>)- Montrer que le cocycle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ae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est combinaison linéaire de deux autres cocycles que l’on déterminera.</w:t>
      </w:r>
    </w:p>
    <w:p w14:paraId="1786173C" w14:textId="4B8A47CF" w:rsidR="00B9206F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Combien d’éléments comporte une base de cocycles de G</w:t>
      </w:r>
      <w:r w:rsidR="00436E54" w:rsidRPr="00A06F6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06F6A">
        <w:rPr>
          <w:rFonts w:asciiTheme="majorBidi" w:hAnsiTheme="majorBidi" w:cstheme="majorBidi"/>
          <w:sz w:val="28"/>
          <w:szCs w:val="28"/>
          <w:lang w:val="fr-FR"/>
        </w:rPr>
        <w:t>?</w:t>
      </w:r>
    </w:p>
    <w:p w14:paraId="7AF6E7C6" w14:textId="05A6F1B9" w:rsidR="00B9206F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Donner une base de cocycles de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 xml:space="preserve"> qui ne contient aucun cocycle réduit à un nœud.</w:t>
      </w:r>
    </w:p>
    <w:p w14:paraId="0C48D371" w14:textId="7720C8C7" w:rsidR="00F14771" w:rsidRPr="00A06F6A" w:rsidRDefault="00B9206F" w:rsidP="00B9206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A06F6A">
        <w:rPr>
          <w:rFonts w:asciiTheme="majorBidi" w:hAnsiTheme="majorBidi" w:cstheme="majorBidi"/>
          <w:sz w:val="28"/>
          <w:szCs w:val="28"/>
          <w:lang w:val="fr-FR"/>
        </w:rPr>
        <w:t>Exprimer (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abf</m:t>
        </m:r>
      </m:oMath>
      <w:r w:rsidRPr="00A06F6A">
        <w:rPr>
          <w:rFonts w:asciiTheme="majorBidi" w:hAnsiTheme="majorBidi" w:cstheme="majorBidi"/>
          <w:sz w:val="28"/>
          <w:szCs w:val="28"/>
          <w:lang w:val="fr-FR"/>
        </w:rPr>
        <w:t>) en fonction de la base calculée à la question précédente.</w:t>
      </w:r>
    </w:p>
    <w:sectPr w:rsidR="00F14771" w:rsidRPr="00A06F6A" w:rsidSect="0055622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E2965" w14:textId="77777777" w:rsidR="00556220" w:rsidRDefault="00556220" w:rsidP="00781D50">
      <w:pPr>
        <w:spacing w:after="0" w:line="240" w:lineRule="auto"/>
      </w:pPr>
      <w:r>
        <w:separator/>
      </w:r>
    </w:p>
  </w:endnote>
  <w:endnote w:type="continuationSeparator" w:id="0">
    <w:p w14:paraId="1F3DBF49" w14:textId="77777777" w:rsidR="00556220" w:rsidRDefault="00556220" w:rsidP="007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3C1C2" w14:textId="77777777" w:rsidR="00556220" w:rsidRDefault="00556220" w:rsidP="00781D50">
      <w:pPr>
        <w:spacing w:after="0" w:line="240" w:lineRule="auto"/>
      </w:pPr>
      <w:r>
        <w:separator/>
      </w:r>
    </w:p>
  </w:footnote>
  <w:footnote w:type="continuationSeparator" w:id="0">
    <w:p w14:paraId="7F49AA00" w14:textId="77777777" w:rsidR="00556220" w:rsidRDefault="00556220" w:rsidP="0078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3A0D"/>
    <w:multiLevelType w:val="hybridMultilevel"/>
    <w:tmpl w:val="A6F48B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69C6"/>
    <w:multiLevelType w:val="hybridMultilevel"/>
    <w:tmpl w:val="A6F48BEE"/>
    <w:lvl w:ilvl="0" w:tplc="A806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7412"/>
    <w:multiLevelType w:val="hybridMultilevel"/>
    <w:tmpl w:val="A6F48B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CB6"/>
    <w:multiLevelType w:val="hybridMultilevel"/>
    <w:tmpl w:val="9296311E"/>
    <w:lvl w:ilvl="0" w:tplc="0BD2C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89389">
    <w:abstractNumId w:val="3"/>
  </w:num>
  <w:num w:numId="2" w16cid:durableId="32921831">
    <w:abstractNumId w:val="1"/>
  </w:num>
  <w:num w:numId="3" w16cid:durableId="1201551712">
    <w:abstractNumId w:val="0"/>
  </w:num>
  <w:num w:numId="4" w16cid:durableId="96751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5B"/>
    <w:rsid w:val="00012FAE"/>
    <w:rsid w:val="000254C0"/>
    <w:rsid w:val="00027048"/>
    <w:rsid w:val="00060040"/>
    <w:rsid w:val="000D70C6"/>
    <w:rsid w:val="00124351"/>
    <w:rsid w:val="001251E4"/>
    <w:rsid w:val="00136050"/>
    <w:rsid w:val="00140322"/>
    <w:rsid w:val="0018418D"/>
    <w:rsid w:val="00193395"/>
    <w:rsid w:val="00263D5E"/>
    <w:rsid w:val="00300EC5"/>
    <w:rsid w:val="003562B8"/>
    <w:rsid w:val="00373C40"/>
    <w:rsid w:val="003E7D53"/>
    <w:rsid w:val="00436E54"/>
    <w:rsid w:val="004901A2"/>
    <w:rsid w:val="004F330A"/>
    <w:rsid w:val="00532ACC"/>
    <w:rsid w:val="0053444E"/>
    <w:rsid w:val="00556220"/>
    <w:rsid w:val="005975B7"/>
    <w:rsid w:val="005E3C5B"/>
    <w:rsid w:val="00602F84"/>
    <w:rsid w:val="00642693"/>
    <w:rsid w:val="006E26C4"/>
    <w:rsid w:val="006E50DE"/>
    <w:rsid w:val="00781D50"/>
    <w:rsid w:val="007A3A24"/>
    <w:rsid w:val="007F12EC"/>
    <w:rsid w:val="007F61B4"/>
    <w:rsid w:val="00815B45"/>
    <w:rsid w:val="00840B5A"/>
    <w:rsid w:val="00857ADA"/>
    <w:rsid w:val="00877EC4"/>
    <w:rsid w:val="008A0A7E"/>
    <w:rsid w:val="008C2343"/>
    <w:rsid w:val="008F6F06"/>
    <w:rsid w:val="0096667C"/>
    <w:rsid w:val="00982FBC"/>
    <w:rsid w:val="00990A99"/>
    <w:rsid w:val="009A359D"/>
    <w:rsid w:val="009D69C5"/>
    <w:rsid w:val="00A06F6A"/>
    <w:rsid w:val="00A855A7"/>
    <w:rsid w:val="00B01C47"/>
    <w:rsid w:val="00B06C0D"/>
    <w:rsid w:val="00B4782D"/>
    <w:rsid w:val="00B6707E"/>
    <w:rsid w:val="00B9206F"/>
    <w:rsid w:val="00BE3E29"/>
    <w:rsid w:val="00BE4597"/>
    <w:rsid w:val="00BF4804"/>
    <w:rsid w:val="00C4231B"/>
    <w:rsid w:val="00C70620"/>
    <w:rsid w:val="00CB1D99"/>
    <w:rsid w:val="00D405F2"/>
    <w:rsid w:val="00D7161C"/>
    <w:rsid w:val="00D71EDB"/>
    <w:rsid w:val="00DB614F"/>
    <w:rsid w:val="00DF54ED"/>
    <w:rsid w:val="00E01DB1"/>
    <w:rsid w:val="00E20774"/>
    <w:rsid w:val="00E27F48"/>
    <w:rsid w:val="00EB0D37"/>
    <w:rsid w:val="00EC25D1"/>
    <w:rsid w:val="00EC5751"/>
    <w:rsid w:val="00F14771"/>
    <w:rsid w:val="00F26B71"/>
    <w:rsid w:val="00F41196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B86F"/>
  <w15:docId w15:val="{D62C78A5-7401-4935-AA42-41366929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B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E29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7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D50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D50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DB614F"/>
    <w:rPr>
      <w:color w:val="808080"/>
    </w:rPr>
  </w:style>
  <w:style w:type="paragraph" w:styleId="Paragraphedeliste">
    <w:name w:val="List Paragraph"/>
    <w:basedOn w:val="Normal"/>
    <w:uiPriority w:val="34"/>
    <w:qFormat/>
    <w:rsid w:val="00BF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PC</cp:lastModifiedBy>
  <cp:revision>37</cp:revision>
  <cp:lastPrinted>2024-04-20T10:28:00Z</cp:lastPrinted>
  <dcterms:created xsi:type="dcterms:W3CDTF">2024-04-19T13:01:00Z</dcterms:created>
  <dcterms:modified xsi:type="dcterms:W3CDTF">2024-04-20T10:38:00Z</dcterms:modified>
</cp:coreProperties>
</file>