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3C" w:rsidRPr="00E83A82" w:rsidRDefault="00515E3C" w:rsidP="00515E3C">
      <w:pPr>
        <w:spacing w:after="0" w:line="240" w:lineRule="auto"/>
        <w:ind w:left="-284" w:right="-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fr-DZ"/>
        </w:rPr>
      </w:pPr>
      <w:bookmarkStart w:id="0" w:name="_GoBack"/>
      <w:bookmarkEnd w:id="0"/>
      <w:r w:rsidRPr="001650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Université de Jijel, FSNV, le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29</w:t>
      </w:r>
      <w:r w:rsidRPr="00165028">
        <w:rPr>
          <w:rFonts w:asciiTheme="majorBidi" w:hAnsiTheme="majorBidi" w:cstheme="majorBidi"/>
          <w:color w:val="000000" w:themeColor="text1"/>
          <w:sz w:val="24"/>
          <w:szCs w:val="24"/>
        </w:rPr>
        <w:t>/0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DZ"/>
        </w:rPr>
        <w:t>6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fr-DZ"/>
        </w:rPr>
        <w:t>4</w:t>
      </w:r>
    </w:p>
    <w:p w:rsidR="00515E3C" w:rsidRPr="00165028" w:rsidRDefault="00515E3C" w:rsidP="00515E3C">
      <w:pPr>
        <w:spacing w:after="0" w:line="240" w:lineRule="auto"/>
        <w:ind w:left="-284" w:right="-567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5028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épartement de Biologie Moléculaire et Cellulaire</w:t>
      </w:r>
      <w:r w:rsidRPr="001650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Niveau: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L3 Toxicologie</w:t>
      </w:r>
    </w:p>
    <w:p w:rsidR="00515E3C" w:rsidRPr="00165028" w:rsidRDefault="00515E3C" w:rsidP="00515E3C">
      <w:pPr>
        <w:spacing w:after="0" w:line="240" w:lineRule="auto"/>
        <w:ind w:left="-284" w:right="-567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Rattrapage du module</w:t>
      </w:r>
      <w:r w:rsidRPr="001650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« 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Risques Sanitaires et Environnementaux », Dr. Mohdeb Rima</w:t>
      </w:r>
    </w:p>
    <w:p w:rsidR="00515E3C" w:rsidRPr="00165028" w:rsidRDefault="00515E3C" w:rsidP="00515E3C">
      <w:pPr>
        <w:spacing w:after="0" w:line="240" w:lineRule="auto"/>
        <w:ind w:left="-284" w:righ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00F1" w:rsidRDefault="005E00F1" w:rsidP="00515E3C">
      <w:pPr>
        <w:pStyle w:val="Paragraphedeliste"/>
        <w:spacing w:after="0" w:line="360" w:lineRule="auto"/>
        <w:ind w:left="-284" w:right="-426"/>
        <w:jc w:val="center"/>
        <w:rPr>
          <w:rFonts w:ascii="Comic Sans MS" w:hAnsi="Comic Sans MS" w:cstheme="majorBidi"/>
          <w:b/>
          <w:bCs/>
          <w:lang w:val="fr-DZ"/>
        </w:rPr>
      </w:pPr>
      <w:r>
        <w:rPr>
          <w:rFonts w:ascii="Comic Sans MS" w:hAnsi="Comic Sans MS" w:cstheme="majorBidi"/>
          <w:b/>
          <w:bCs/>
          <w:lang w:val="fr-DZ"/>
        </w:rPr>
        <w:t>Corrigé-type</w:t>
      </w:r>
    </w:p>
    <w:p w:rsidR="005E00F1" w:rsidRDefault="00515E3C" w:rsidP="005E00F1">
      <w:pPr>
        <w:pStyle w:val="Paragraphedeliste"/>
        <w:spacing w:after="0" w:line="360" w:lineRule="auto"/>
        <w:ind w:left="-284" w:right="-426"/>
        <w:jc w:val="center"/>
        <w:rPr>
          <w:rFonts w:ascii="Comic Sans MS" w:hAnsi="Comic Sans MS" w:cstheme="majorBidi"/>
          <w:b/>
          <w:bCs/>
        </w:rPr>
      </w:pPr>
      <w:r>
        <w:rPr>
          <w:rFonts w:ascii="Comic Sans MS" w:hAnsi="Comic Sans MS" w:cstheme="majorBidi"/>
          <w:b/>
          <w:bCs/>
        </w:rPr>
        <w:t>Question I</w:t>
      </w:r>
      <w:r w:rsidRPr="008F7F87">
        <w:rPr>
          <w:rFonts w:ascii="Comic Sans MS" w:hAnsi="Comic Sans MS" w:cstheme="majorBidi"/>
          <w:b/>
          <w:bCs/>
        </w:rPr>
        <w:t>.</w:t>
      </w:r>
    </w:p>
    <w:p w:rsidR="00515E3C" w:rsidRPr="005E00F1" w:rsidRDefault="00515E3C" w:rsidP="005E00F1">
      <w:pPr>
        <w:pStyle w:val="Paragraphedeliste"/>
        <w:spacing w:after="0" w:line="360" w:lineRule="auto"/>
        <w:ind w:left="-284" w:right="-426"/>
        <w:jc w:val="center"/>
        <w:rPr>
          <w:rFonts w:ascii="Comic Sans MS" w:hAnsi="Comic Sans MS" w:cstheme="majorBidi"/>
          <w:b/>
          <w:bCs/>
        </w:rPr>
      </w:pPr>
      <w:r w:rsidRPr="005E00F1">
        <w:rPr>
          <w:rFonts w:ascii="Comic Sans MS" w:hAnsi="Comic Sans MS" w:cstheme="majorBidi"/>
        </w:rPr>
        <w:t xml:space="preserve"> 1) </w:t>
      </w:r>
      <w:r w:rsidRPr="005E00F1">
        <w:rPr>
          <w:rFonts w:ascii="Comic Sans MS" w:hAnsi="Comic Sans MS" w:cstheme="majorBidi"/>
          <w:u w:val="single"/>
        </w:rPr>
        <w:t>Quels sont les effets des ruptures de barrages sur les milieux initiaux</w:t>
      </w:r>
      <w:r w:rsidRPr="005E00F1">
        <w:rPr>
          <w:rFonts w:ascii="Comic Sans MS" w:hAnsi="Comic Sans MS" w:cstheme="majorBidi"/>
        </w:rPr>
        <w:t xml:space="preserve">? </w:t>
      </w:r>
      <w:r w:rsidR="005E00F1" w:rsidRPr="005E00F1">
        <w:rPr>
          <w:rFonts w:ascii="Comic Sans MS" w:hAnsi="Comic Sans MS" w:cstheme="majorBidi"/>
          <w:lang w:val="fr-DZ"/>
        </w:rPr>
        <w:t>0,5x6=</w:t>
      </w:r>
      <w:r w:rsidRPr="005E00F1">
        <w:rPr>
          <w:rFonts w:ascii="Comic Sans MS" w:hAnsi="Comic Sans MS" w:cstheme="majorBidi"/>
          <w:b/>
          <w:bCs/>
          <w:u w:val="single"/>
        </w:rPr>
        <w:t>3</w:t>
      </w:r>
      <w:r w:rsidRPr="005E00F1">
        <w:rPr>
          <w:rFonts w:ascii="Comic Sans MS" w:hAnsi="Comic Sans MS" w:cstheme="majorBidi"/>
          <w:u w:val="single"/>
        </w:rPr>
        <w:t xml:space="preserve"> pts</w:t>
      </w:r>
    </w:p>
    <w:p w:rsid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Déboisement, érosion des bassins versants.</w:t>
      </w:r>
    </w:p>
    <w:p w:rsidR="005E00F1" w:rsidRP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Accroissement de la turbidité par apport de matière organique.</w:t>
      </w:r>
    </w:p>
    <w:p w:rsid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Augmentation de l’eutrophisation des milieux aquatiques entraînant une réduction de la</w:t>
      </w:r>
      <w:r>
        <w:rPr>
          <w:rFonts w:asciiTheme="majorBidi" w:hAnsiTheme="majorBidi" w:cstheme="majorBidi"/>
          <w:sz w:val="24"/>
          <w:szCs w:val="24"/>
          <w:lang w:val="fr-DZ"/>
        </w:rPr>
        <w:t xml:space="preserve"> </w:t>
      </w:r>
      <w:r w:rsidRPr="005E00F1">
        <w:rPr>
          <w:rFonts w:asciiTheme="majorBidi" w:hAnsiTheme="majorBidi" w:cstheme="majorBidi"/>
          <w:sz w:val="24"/>
          <w:szCs w:val="24"/>
        </w:rPr>
        <w:t>teneur en O2.</w:t>
      </w:r>
    </w:p>
    <w:p w:rsid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Réduction de la qualité des eaux en aval.</w:t>
      </w:r>
    </w:p>
    <w:p w:rsid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Modification écologique en amont et en aval du cours d’eau.</w:t>
      </w:r>
    </w:p>
    <w:p w:rsidR="005E00F1" w:rsidRDefault="005E00F1" w:rsidP="005E00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– Obstacle à la migration des poissons.</w:t>
      </w:r>
    </w:p>
    <w:p w:rsidR="005E00F1" w:rsidRDefault="005E00F1" w:rsidP="005E00F1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Theme="majorBidi" w:hAnsiTheme="majorBidi" w:cstheme="majorBidi"/>
          <w:sz w:val="24"/>
          <w:szCs w:val="24"/>
          <w:lang w:val="fr-DZ"/>
        </w:rPr>
        <w:t xml:space="preserve">2) </w:t>
      </w:r>
      <w:r w:rsidR="00515E3C" w:rsidRPr="005E00F1">
        <w:rPr>
          <w:rFonts w:ascii="Comic Sans MS" w:hAnsi="Comic Sans MS"/>
          <w:u w:val="single"/>
        </w:rPr>
        <w:t>Expliquer les bases de l’évaluation des risques sanitaires ?</w:t>
      </w:r>
      <w:r w:rsidR="00515E3C" w:rsidRPr="005E00F1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fr-DZ"/>
        </w:rPr>
        <w:t>1x2=</w:t>
      </w:r>
      <w:r w:rsidR="00515E3C" w:rsidRPr="005E00F1">
        <w:rPr>
          <w:rFonts w:ascii="Comic Sans MS" w:hAnsi="Comic Sans MS"/>
          <w:b/>
          <w:bCs/>
        </w:rPr>
        <w:t>2 pts</w:t>
      </w:r>
      <w:r w:rsidR="00515E3C" w:rsidRPr="005E00F1">
        <w:rPr>
          <w:rFonts w:ascii="Comic Sans MS" w:hAnsi="Comic Sans MS"/>
        </w:rPr>
        <w:t xml:space="preserve"> </w:t>
      </w:r>
    </w:p>
    <w:p w:rsidR="005E00F1" w:rsidRPr="005E00F1" w:rsidRDefault="005E00F1" w:rsidP="005E00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L’évaluation des risques sanitaires doit être établie :</w:t>
      </w:r>
    </w:p>
    <w:p w:rsidR="005E00F1" w:rsidRPr="005E00F1" w:rsidRDefault="005E00F1" w:rsidP="005E00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- Sur la base de valeurs réelles (lorsque l’installation n’existe p</w:t>
      </w:r>
      <w:r>
        <w:rPr>
          <w:rFonts w:asciiTheme="majorBidi" w:hAnsiTheme="majorBidi" w:cstheme="majorBidi"/>
          <w:sz w:val="24"/>
          <w:szCs w:val="24"/>
        </w:rPr>
        <w:t>as encore il y lieu de se baser</w:t>
      </w:r>
      <w:r>
        <w:rPr>
          <w:rFonts w:asciiTheme="majorBidi" w:hAnsiTheme="majorBidi" w:cstheme="majorBidi"/>
          <w:sz w:val="24"/>
          <w:szCs w:val="24"/>
          <w:lang w:val="fr-DZ"/>
        </w:rPr>
        <w:t xml:space="preserve"> </w:t>
      </w:r>
      <w:r w:rsidRPr="005E00F1">
        <w:rPr>
          <w:rFonts w:asciiTheme="majorBidi" w:hAnsiTheme="majorBidi" w:cstheme="majorBidi"/>
          <w:sz w:val="24"/>
          <w:szCs w:val="24"/>
        </w:rPr>
        <w:t>sur</w:t>
      </w:r>
      <w:r>
        <w:rPr>
          <w:rFonts w:asciiTheme="majorBidi" w:hAnsiTheme="majorBidi" w:cstheme="majorBidi"/>
          <w:sz w:val="24"/>
          <w:szCs w:val="24"/>
          <w:lang w:val="fr-DZ"/>
        </w:rPr>
        <w:t xml:space="preserve"> </w:t>
      </w:r>
      <w:r w:rsidRPr="005E00F1">
        <w:rPr>
          <w:rFonts w:asciiTheme="majorBidi" w:hAnsiTheme="majorBidi" w:cstheme="majorBidi"/>
          <w:sz w:val="24"/>
          <w:szCs w:val="24"/>
        </w:rPr>
        <w:t>celles de sites similaires déjà exploités).</w:t>
      </w:r>
    </w:p>
    <w:p w:rsidR="005E00F1" w:rsidRPr="005E00F1" w:rsidRDefault="005E00F1" w:rsidP="005E00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- Avec prise en compte du point «zéro»: qualité des milieux environnants (air, sol, eau…) à</w:t>
      </w:r>
    </w:p>
    <w:p w:rsidR="005E00F1" w:rsidRDefault="005E00F1" w:rsidP="005E00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00F1">
        <w:rPr>
          <w:rFonts w:asciiTheme="majorBidi" w:hAnsiTheme="majorBidi" w:cstheme="majorBidi"/>
          <w:sz w:val="24"/>
          <w:szCs w:val="24"/>
        </w:rPr>
        <w:t>proximité du site avant toute activité notamment (si le site existe déjà, mesurer ce point</w:t>
      </w:r>
      <w:r>
        <w:rPr>
          <w:rFonts w:asciiTheme="majorBidi" w:hAnsiTheme="majorBidi" w:cstheme="majorBidi"/>
          <w:sz w:val="24"/>
          <w:szCs w:val="24"/>
          <w:lang w:val="fr-DZ"/>
        </w:rPr>
        <w:t xml:space="preserve"> </w:t>
      </w:r>
      <w:r w:rsidRPr="005E00F1">
        <w:rPr>
          <w:rFonts w:asciiTheme="majorBidi" w:hAnsiTheme="majorBidi" w:cstheme="majorBidi"/>
          <w:sz w:val="24"/>
          <w:szCs w:val="24"/>
        </w:rPr>
        <w:t>«zéro» lorsqu’il est à l’arrêt).</w:t>
      </w:r>
    </w:p>
    <w:p w:rsidR="00515E3C" w:rsidRPr="005E00F1" w:rsidRDefault="00515E3C" w:rsidP="005E00F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F7427">
        <w:rPr>
          <w:rFonts w:ascii="Comic Sans MS" w:hAnsi="Comic Sans MS" w:cstheme="majorBidi"/>
          <w:b/>
          <w:bCs/>
        </w:rPr>
        <w:t xml:space="preserve">Question </w:t>
      </w:r>
      <w:r>
        <w:rPr>
          <w:rFonts w:ascii="Comic Sans MS" w:hAnsi="Comic Sans MS" w:cstheme="majorBidi"/>
          <w:b/>
          <w:bCs/>
          <w:lang w:val="fr-DZ"/>
        </w:rPr>
        <w:t>I</w:t>
      </w:r>
      <w:r w:rsidRPr="002F7427">
        <w:rPr>
          <w:rFonts w:ascii="Comic Sans MS" w:hAnsi="Comic Sans MS" w:cstheme="majorBidi"/>
          <w:b/>
          <w:bCs/>
        </w:rPr>
        <w:t>I.</w:t>
      </w:r>
      <w:r w:rsidRPr="002F7427">
        <w:rPr>
          <w:rFonts w:ascii="Comic Sans MS" w:hAnsi="Comic Sans MS" w:cstheme="majorBidi"/>
        </w:rPr>
        <w:t xml:space="preserve"> </w:t>
      </w:r>
      <w:r w:rsidRPr="002F7427">
        <w:rPr>
          <w:rFonts w:ascii="Comic Sans MS" w:hAnsi="Comic Sans MS" w:cstheme="majorBidi"/>
          <w:i/>
          <w:iCs/>
          <w:u w:val="single"/>
        </w:rPr>
        <w:t>1) Répondre par « Vrai » ou « Faux » et corriger les expressions fausses?</w:t>
      </w:r>
      <w:r w:rsidRPr="002F7427">
        <w:rPr>
          <w:rFonts w:ascii="Comic Sans MS" w:hAnsi="Comic Sans MS" w:cstheme="majorBidi"/>
          <w:b/>
          <w:bCs/>
        </w:rPr>
        <w:t xml:space="preserve"> </w:t>
      </w:r>
      <w:r>
        <w:rPr>
          <w:rFonts w:ascii="Comic Sans MS" w:hAnsi="Comic Sans MS" w:cstheme="majorBidi"/>
          <w:b/>
          <w:bCs/>
          <w:u w:val="single"/>
          <w:lang w:val="fr-DZ"/>
        </w:rPr>
        <w:t>5</w:t>
      </w:r>
      <w:r w:rsidRPr="002F7427">
        <w:rPr>
          <w:rFonts w:ascii="Comic Sans MS" w:hAnsi="Comic Sans MS" w:cstheme="majorBidi"/>
          <w:b/>
          <w:bCs/>
          <w:u w:val="single"/>
        </w:rPr>
        <w:t xml:space="preserve"> pts</w:t>
      </w:r>
    </w:p>
    <w:p w:rsidR="00515E3C" w:rsidRPr="005E00F1" w:rsidRDefault="00515E3C" w:rsidP="005E00F1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  <w:color w:val="FF0000"/>
        </w:rPr>
      </w:pPr>
      <w:r w:rsidRPr="002F7427">
        <w:rPr>
          <w:rFonts w:ascii="Comic Sans MS" w:hAnsi="Comic Sans MS" w:cstheme="majorBidi"/>
        </w:rPr>
        <w:t xml:space="preserve">La submersion marine </w:t>
      </w:r>
      <w:r w:rsidRPr="005E00F1">
        <w:rPr>
          <w:rFonts w:ascii="Comic Sans MS" w:hAnsi="Comic Sans MS" w:cstheme="majorBidi"/>
          <w:u w:val="single"/>
        </w:rPr>
        <w:t>n’est pas spécifique</w:t>
      </w:r>
      <w:r w:rsidRPr="002F7427">
        <w:rPr>
          <w:rFonts w:ascii="Comic Sans MS" w:hAnsi="Comic Sans MS" w:cstheme="majorBidi"/>
        </w:rPr>
        <w:t xml:space="preserve"> aux zones côtières </w:t>
      </w:r>
      <w:r w:rsidR="005E00F1" w:rsidRPr="005E00F1">
        <w:rPr>
          <w:rFonts w:ascii="Comic Sans MS" w:hAnsi="Comic Sans MS" w:cstheme="majorBidi"/>
          <w:color w:val="FF0000"/>
          <w:lang w:val="fr-DZ"/>
        </w:rPr>
        <w:t>F</w:t>
      </w:r>
    </w:p>
    <w:p w:rsidR="00515E3C" w:rsidRPr="005E00F1" w:rsidRDefault="005E00F1" w:rsidP="005E00F1">
      <w:pPr>
        <w:pStyle w:val="Paragraphedeliste"/>
        <w:spacing w:after="0"/>
        <w:ind w:left="-284"/>
        <w:jc w:val="both"/>
        <w:rPr>
          <w:rFonts w:ascii="Comic Sans MS" w:hAnsi="Comic Sans MS" w:cstheme="majorBidi"/>
          <w:color w:val="FF0000"/>
          <w:lang w:val="fr-DZ"/>
        </w:rPr>
      </w:pPr>
      <w:r w:rsidRPr="005E00F1">
        <w:rPr>
          <w:rFonts w:ascii="Comic Sans MS" w:hAnsi="Comic Sans MS" w:cstheme="majorBidi"/>
          <w:color w:val="FF0000"/>
          <w:lang w:val="fr-DZ"/>
        </w:rPr>
        <w:t xml:space="preserve">Elle est spécifique </w:t>
      </w:r>
    </w:p>
    <w:p w:rsidR="00515E3C" w:rsidRPr="005E00F1" w:rsidRDefault="00515E3C" w:rsidP="005E00F1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  <w:color w:val="FF0000"/>
        </w:rPr>
      </w:pPr>
      <w:r w:rsidRPr="002F7427">
        <w:rPr>
          <w:rFonts w:ascii="Comic Sans MS" w:hAnsi="Comic Sans MS" w:cstheme="majorBidi"/>
        </w:rPr>
        <w:t xml:space="preserve">Le séisme et l’érosion côtière sont deux phénomènes </w:t>
      </w:r>
      <w:r w:rsidRPr="005E00F1">
        <w:rPr>
          <w:rFonts w:ascii="Comic Sans MS" w:hAnsi="Comic Sans MS" w:cstheme="majorBidi"/>
          <w:u w:val="single"/>
        </w:rPr>
        <w:t>indépendants</w:t>
      </w:r>
      <w:r w:rsidRPr="005E00F1">
        <w:rPr>
          <w:rFonts w:ascii="Comic Sans MS" w:hAnsi="Comic Sans MS" w:cstheme="majorBidi"/>
          <w:color w:val="FF0000"/>
        </w:rPr>
        <w:t xml:space="preserve"> </w:t>
      </w:r>
      <w:r w:rsidR="005E00F1" w:rsidRPr="005E00F1">
        <w:rPr>
          <w:rFonts w:ascii="Comic Sans MS" w:hAnsi="Comic Sans MS" w:cstheme="majorBidi"/>
          <w:color w:val="FF0000"/>
          <w:lang w:val="fr-DZ"/>
        </w:rPr>
        <w:t>F</w:t>
      </w:r>
    </w:p>
    <w:p w:rsidR="00515E3C" w:rsidRPr="005E00F1" w:rsidRDefault="005E00F1" w:rsidP="00515E3C">
      <w:pPr>
        <w:pStyle w:val="Paragraphedeliste"/>
        <w:spacing w:after="0"/>
        <w:ind w:left="-284"/>
        <w:jc w:val="both"/>
        <w:rPr>
          <w:rFonts w:ascii="Comic Sans MS" w:hAnsi="Comic Sans MS" w:cstheme="majorBidi"/>
          <w:color w:val="FF0000"/>
          <w:lang w:val="fr-DZ"/>
        </w:rPr>
      </w:pPr>
      <w:r w:rsidRPr="005E00F1">
        <w:rPr>
          <w:rFonts w:ascii="Comic Sans MS" w:hAnsi="Comic Sans MS" w:cstheme="majorBidi"/>
          <w:color w:val="FF0000"/>
          <w:lang w:val="fr-DZ"/>
        </w:rPr>
        <w:t>dépondants</w:t>
      </w:r>
    </w:p>
    <w:p w:rsidR="00515E3C" w:rsidRPr="002F7427" w:rsidRDefault="00515E3C" w:rsidP="005372DA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 xml:space="preserve">Les </w:t>
      </w:r>
      <w:r w:rsidRPr="009A0AFA">
        <w:rPr>
          <w:rFonts w:ascii="Comic Sans MS" w:hAnsi="Comic Sans MS" w:cstheme="majorBidi"/>
          <w:u w:val="single"/>
        </w:rPr>
        <w:t>tempêtes</w:t>
      </w:r>
      <w:r w:rsidRPr="002F7427">
        <w:rPr>
          <w:rFonts w:ascii="Comic Sans MS" w:hAnsi="Comic Sans MS" w:cstheme="majorBidi"/>
        </w:rPr>
        <w:t xml:space="preserve"> sont caractérisées par des vents violents dépassant 350Km par H de vitesse </w:t>
      </w:r>
      <w:r w:rsidR="005372DA" w:rsidRPr="005372DA">
        <w:rPr>
          <w:rFonts w:ascii="Comic Sans MS" w:hAnsi="Comic Sans MS" w:cstheme="majorBidi"/>
          <w:color w:val="FF0000"/>
          <w:lang w:val="fr-DZ"/>
        </w:rPr>
        <w:t>F, les cyclones</w:t>
      </w:r>
    </w:p>
    <w:p w:rsidR="00515E3C" w:rsidRPr="002F7427" w:rsidRDefault="00515E3C" w:rsidP="009A0AFA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 xml:space="preserve">La relation entre l’aléa des avalanches et l’intensité du couvert végétal est inversement proportionnelle </w:t>
      </w:r>
      <w:r w:rsidR="009A0AFA" w:rsidRPr="009A0AFA">
        <w:rPr>
          <w:rFonts w:ascii="Comic Sans MS" w:hAnsi="Comic Sans MS" w:cstheme="majorBidi"/>
          <w:color w:val="FF0000"/>
          <w:lang w:val="fr-DZ"/>
        </w:rPr>
        <w:t>V</w:t>
      </w:r>
    </w:p>
    <w:p w:rsidR="00515E3C" w:rsidRPr="002F7427" w:rsidRDefault="00515E3C" w:rsidP="009A0AFA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>La sècheresse a un impact direct sur l’abaissement du nivea</w:t>
      </w:r>
      <w:r>
        <w:rPr>
          <w:rFonts w:ascii="Comic Sans MS" w:hAnsi="Comic Sans MS" w:cstheme="majorBidi"/>
        </w:rPr>
        <w:t xml:space="preserve">u des nappes phréatiques </w:t>
      </w:r>
      <w:r w:rsidRPr="009A0AFA">
        <w:rPr>
          <w:rFonts w:ascii="Comic Sans MS" w:hAnsi="Comic Sans MS" w:cstheme="majorBidi"/>
          <w:u w:val="single"/>
        </w:rPr>
        <w:t>et pas</w:t>
      </w:r>
      <w:r>
        <w:rPr>
          <w:rFonts w:ascii="Comic Sans MS" w:hAnsi="Comic Sans MS" w:cstheme="majorBidi"/>
        </w:rPr>
        <w:t xml:space="preserve"> </w:t>
      </w:r>
      <w:r w:rsidRPr="002F7427">
        <w:rPr>
          <w:rFonts w:ascii="Comic Sans MS" w:hAnsi="Comic Sans MS" w:cstheme="majorBidi"/>
        </w:rPr>
        <w:t>sur le fonctionnement des écosystèmes</w:t>
      </w:r>
      <w:r w:rsidR="009A0AFA">
        <w:rPr>
          <w:rFonts w:ascii="Comic Sans MS" w:hAnsi="Comic Sans MS" w:cstheme="majorBidi"/>
          <w:lang w:val="fr-DZ"/>
        </w:rPr>
        <w:t xml:space="preserve"> </w:t>
      </w:r>
      <w:r w:rsidR="009A0AFA" w:rsidRPr="009A0AFA">
        <w:rPr>
          <w:rFonts w:ascii="Comic Sans MS" w:hAnsi="Comic Sans MS" w:cstheme="majorBidi"/>
          <w:color w:val="FF0000"/>
          <w:lang w:val="fr-DZ"/>
        </w:rPr>
        <w:t>F, et sur le fonctionneent des écosystèmes</w:t>
      </w:r>
    </w:p>
    <w:p w:rsidR="00515E3C" w:rsidRPr="002F7427" w:rsidRDefault="00515E3C" w:rsidP="00EF53A6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 xml:space="preserve">La pollution de l’eau est un phénomène complètement d’origine anthropique </w:t>
      </w:r>
      <w:r w:rsidR="00EF53A6" w:rsidRPr="00EF53A6">
        <w:rPr>
          <w:rFonts w:ascii="Comic Sans MS" w:hAnsi="Comic Sans MS" w:cstheme="majorBidi"/>
          <w:color w:val="FF0000"/>
          <w:lang w:val="fr-DZ"/>
        </w:rPr>
        <w:t>F, elle peut etre d’origine naturelle aussi</w:t>
      </w:r>
    </w:p>
    <w:p w:rsidR="00515E3C" w:rsidRPr="002F7427" w:rsidRDefault="00515E3C" w:rsidP="00EF53A6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 xml:space="preserve">70 % des maladies liées à l’eau sont causées par les </w:t>
      </w:r>
      <w:r w:rsidRPr="00EF53A6">
        <w:rPr>
          <w:rFonts w:ascii="Comic Sans MS" w:hAnsi="Comic Sans MS" w:cstheme="majorBidi"/>
          <w:u w:val="single"/>
        </w:rPr>
        <w:t>parasites et les virus</w:t>
      </w:r>
      <w:r w:rsidRPr="00EF53A6">
        <w:rPr>
          <w:rFonts w:ascii="Comic Sans MS" w:hAnsi="Comic Sans MS" w:cstheme="majorBidi"/>
          <w:color w:val="FF0000"/>
        </w:rPr>
        <w:t xml:space="preserve"> </w:t>
      </w:r>
      <w:r w:rsidR="00EF53A6" w:rsidRPr="00EF53A6">
        <w:rPr>
          <w:rFonts w:ascii="Comic Sans MS" w:hAnsi="Comic Sans MS" w:cstheme="majorBidi"/>
          <w:color w:val="FF0000"/>
          <w:lang w:val="fr-DZ"/>
        </w:rPr>
        <w:t>F, par le manque d’eau potable</w:t>
      </w:r>
      <w:r w:rsidRPr="002F7427">
        <w:rPr>
          <w:rFonts w:ascii="Comic Sans MS" w:hAnsi="Comic Sans MS" w:cstheme="majorBidi"/>
        </w:rPr>
        <w:t xml:space="preserve"> </w:t>
      </w:r>
    </w:p>
    <w:p w:rsidR="00515E3C" w:rsidRPr="002F7427" w:rsidRDefault="00515E3C" w:rsidP="00EF53A6">
      <w:pPr>
        <w:pStyle w:val="Paragraphedeliste"/>
        <w:numPr>
          <w:ilvl w:val="0"/>
          <w:numId w:val="1"/>
        </w:numPr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 xml:space="preserve">Le paludisme est une maladie liée à l’eau, d’origine </w:t>
      </w:r>
      <w:r w:rsidRPr="00EF53A6">
        <w:rPr>
          <w:rFonts w:ascii="Comic Sans MS" w:hAnsi="Comic Sans MS" w:cstheme="majorBidi"/>
          <w:u w:val="single"/>
        </w:rPr>
        <w:t>fongique</w:t>
      </w:r>
      <w:r w:rsidRPr="002F7427">
        <w:rPr>
          <w:rFonts w:ascii="Comic Sans MS" w:hAnsi="Comic Sans MS" w:cstheme="majorBidi"/>
        </w:rPr>
        <w:t xml:space="preserve"> </w:t>
      </w:r>
      <w:r w:rsidR="00EF53A6" w:rsidRPr="00EF53A6">
        <w:rPr>
          <w:rFonts w:ascii="Comic Sans MS" w:hAnsi="Comic Sans MS" w:cstheme="majorBidi"/>
          <w:color w:val="FF0000"/>
          <w:lang w:val="fr-DZ"/>
        </w:rPr>
        <w:t>F, origine parasitaire</w:t>
      </w:r>
    </w:p>
    <w:p w:rsidR="00515E3C" w:rsidRPr="002F7427" w:rsidRDefault="00515E3C" w:rsidP="00EF53A6">
      <w:pPr>
        <w:pStyle w:val="Paragraphedeliste"/>
        <w:numPr>
          <w:ilvl w:val="0"/>
          <w:numId w:val="1"/>
        </w:numPr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lastRenderedPageBreak/>
        <w:t xml:space="preserve">Les matières comburantes appartiennent à la classe </w:t>
      </w:r>
      <w:r w:rsidRPr="00EF53A6">
        <w:rPr>
          <w:rFonts w:ascii="Comic Sans MS" w:hAnsi="Comic Sans MS" w:cstheme="majorBidi"/>
          <w:i/>
          <w:iCs/>
          <w:u w:val="single"/>
        </w:rPr>
        <w:t>6,1</w:t>
      </w:r>
      <w:r w:rsidRPr="002F7427">
        <w:rPr>
          <w:rFonts w:ascii="Comic Sans MS" w:hAnsi="Comic Sans MS" w:cstheme="majorBidi"/>
        </w:rPr>
        <w:t xml:space="preserve"> établie par le </w:t>
      </w:r>
      <w:r w:rsidR="00EF53A6" w:rsidRPr="002F7427">
        <w:rPr>
          <w:rFonts w:ascii="Comic Sans MS" w:hAnsi="Comic Sans MS" w:cstheme="majorBidi"/>
        </w:rPr>
        <w:t>règlement</w:t>
      </w:r>
      <w:r w:rsidR="00EF53A6">
        <w:rPr>
          <w:rFonts w:ascii="Comic Sans MS" w:hAnsi="Comic Sans MS" w:cstheme="majorBidi"/>
        </w:rPr>
        <w:t xml:space="preserve"> français</w:t>
      </w:r>
      <w:r w:rsidRPr="00EF53A6">
        <w:rPr>
          <w:rFonts w:ascii="Comic Sans MS" w:hAnsi="Comic Sans MS" w:cstheme="majorBidi"/>
          <w:color w:val="FF0000"/>
        </w:rPr>
        <w:t xml:space="preserve"> </w:t>
      </w:r>
      <w:r w:rsidR="00EF53A6" w:rsidRPr="00EF53A6">
        <w:rPr>
          <w:rFonts w:ascii="Comic Sans MS" w:hAnsi="Comic Sans MS" w:cstheme="majorBidi"/>
          <w:color w:val="FF0000"/>
          <w:lang w:val="fr-DZ"/>
        </w:rPr>
        <w:t>F, 5.1</w:t>
      </w:r>
    </w:p>
    <w:p w:rsidR="00515E3C" w:rsidRPr="002F7427" w:rsidRDefault="00515E3C" w:rsidP="00EF53A6">
      <w:pPr>
        <w:pStyle w:val="Paragraphedeliste"/>
        <w:numPr>
          <w:ilvl w:val="0"/>
          <w:numId w:val="1"/>
        </w:numPr>
        <w:spacing w:after="0"/>
        <w:ind w:left="-284" w:hanging="142"/>
        <w:jc w:val="both"/>
        <w:rPr>
          <w:rFonts w:ascii="Comic Sans MS" w:hAnsi="Comic Sans MS" w:cstheme="majorBidi"/>
        </w:rPr>
      </w:pPr>
      <w:r w:rsidRPr="002F7427">
        <w:rPr>
          <w:rFonts w:ascii="Comic Sans MS" w:hAnsi="Comic Sans MS" w:cstheme="majorBidi"/>
        </w:rPr>
        <w:t>La décomposition des matières dernièrement citées libère du CO</w:t>
      </w:r>
      <w:r w:rsidRPr="002F7427">
        <w:rPr>
          <w:rFonts w:ascii="Comic Sans MS" w:hAnsi="Comic Sans MS" w:cstheme="majorBidi"/>
          <w:vertAlign w:val="subscript"/>
        </w:rPr>
        <w:t>2</w:t>
      </w:r>
      <w:r w:rsidR="00EF53A6">
        <w:rPr>
          <w:rFonts w:ascii="Comic Sans MS" w:hAnsi="Comic Sans MS" w:cstheme="majorBidi"/>
        </w:rPr>
        <w:t xml:space="preserve"> et du Fluor</w:t>
      </w:r>
      <w:r w:rsidR="00EF53A6">
        <w:rPr>
          <w:rFonts w:ascii="Comic Sans MS" w:hAnsi="Comic Sans MS" w:cstheme="majorBidi"/>
          <w:lang w:val="fr-DZ"/>
        </w:rPr>
        <w:t xml:space="preserve"> </w:t>
      </w:r>
      <w:r w:rsidR="00EF53A6" w:rsidRPr="00EF53A6">
        <w:rPr>
          <w:rFonts w:ascii="Comic Sans MS" w:hAnsi="Comic Sans MS" w:cstheme="majorBidi"/>
          <w:color w:val="FF0000"/>
          <w:lang w:val="fr-DZ"/>
        </w:rPr>
        <w:t>V</w:t>
      </w:r>
      <w:r w:rsidRPr="002F7427">
        <w:rPr>
          <w:rFonts w:ascii="Comic Sans MS" w:hAnsi="Comic Sans MS" w:cstheme="majorBidi"/>
        </w:rPr>
        <w:t xml:space="preserve"> </w:t>
      </w:r>
    </w:p>
    <w:p w:rsidR="00515E3C" w:rsidRDefault="00515E3C" w:rsidP="00515E3C">
      <w:pPr>
        <w:pStyle w:val="Paragraphedeliste"/>
        <w:spacing w:after="0" w:line="360" w:lineRule="auto"/>
        <w:ind w:left="-284"/>
        <w:jc w:val="center"/>
        <w:rPr>
          <w:rFonts w:ascii="Comic Sans MS" w:hAnsi="Comic Sans MS" w:cstheme="majorBidi"/>
        </w:rPr>
      </w:pPr>
      <w:r w:rsidRPr="008F7F87">
        <w:rPr>
          <w:rFonts w:ascii="Comic Sans MS" w:hAnsi="Comic Sans MS" w:cstheme="majorBidi"/>
          <w:b/>
          <w:bCs/>
        </w:rPr>
        <w:t>Question I</w:t>
      </w:r>
      <w:r>
        <w:rPr>
          <w:rFonts w:ascii="Comic Sans MS" w:hAnsi="Comic Sans MS" w:cstheme="majorBidi"/>
          <w:b/>
          <w:bCs/>
          <w:lang w:val="fr-DZ"/>
        </w:rPr>
        <w:t>I</w:t>
      </w:r>
      <w:r w:rsidRPr="008F7F87">
        <w:rPr>
          <w:rFonts w:ascii="Comic Sans MS" w:hAnsi="Comic Sans MS" w:cstheme="majorBidi"/>
          <w:b/>
          <w:bCs/>
        </w:rPr>
        <w:t>I.</w:t>
      </w:r>
    </w:p>
    <w:p w:rsidR="00515E3C" w:rsidRPr="008F7F87" w:rsidRDefault="00515E3C" w:rsidP="00515E3C">
      <w:pPr>
        <w:pStyle w:val="Paragraphedeliste"/>
        <w:spacing w:after="0" w:line="360" w:lineRule="auto"/>
        <w:ind w:left="-284"/>
        <w:jc w:val="center"/>
        <w:rPr>
          <w:rFonts w:ascii="Comic Sans MS" w:hAnsi="Comic Sans MS" w:cstheme="majorBidi"/>
        </w:rPr>
      </w:pPr>
      <w:r w:rsidRPr="008F7F87">
        <w:rPr>
          <w:rFonts w:ascii="Comic Sans MS" w:hAnsi="Comic Sans MS" w:cstheme="majorBidi"/>
        </w:rPr>
        <w:t xml:space="preserve">1) </w:t>
      </w:r>
      <w:r w:rsidRPr="008F7F87">
        <w:rPr>
          <w:rFonts w:ascii="Comic Sans MS" w:hAnsi="Comic Sans MS" w:cstheme="majorBidi"/>
          <w:i/>
          <w:iCs/>
          <w:u w:val="single"/>
        </w:rPr>
        <w:t>Quels sont les domaines d’application de la radioactivité</w:t>
      </w:r>
      <w:r w:rsidRPr="008F7F87">
        <w:rPr>
          <w:rFonts w:ascii="Comic Sans MS" w:hAnsi="Comic Sans MS" w:cstheme="majorBidi"/>
          <w:u w:val="single"/>
        </w:rPr>
        <w:t>? 2,5 pts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5923">
        <w:rPr>
          <w:rFonts w:asciiTheme="majorBidi" w:hAnsiTheme="majorBidi" w:cstheme="majorBidi"/>
          <w:sz w:val="24"/>
          <w:szCs w:val="24"/>
        </w:rPr>
        <w:t>Domaine médical : imagerie médicale, etc.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5923">
        <w:rPr>
          <w:rFonts w:asciiTheme="majorBidi" w:hAnsiTheme="majorBidi" w:cstheme="majorBidi"/>
          <w:sz w:val="24"/>
          <w:szCs w:val="24"/>
        </w:rPr>
        <w:t>Domaine de la biologie : marqueurs radioactifs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5923">
        <w:rPr>
          <w:rFonts w:asciiTheme="majorBidi" w:hAnsiTheme="majorBidi" w:cstheme="majorBidi"/>
          <w:sz w:val="24"/>
          <w:szCs w:val="24"/>
        </w:rPr>
        <w:t>Domaine culturel : datation au carbone 14, etc.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5923">
        <w:rPr>
          <w:rFonts w:asciiTheme="majorBidi" w:hAnsiTheme="majorBidi" w:cstheme="majorBidi"/>
          <w:sz w:val="24"/>
          <w:szCs w:val="24"/>
        </w:rPr>
        <w:t>Domaine industriel : production d’électricité, etc.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theme="majorBidi"/>
          <w:u w:val="single"/>
        </w:rPr>
      </w:pPr>
      <w:r w:rsidRPr="00CA5923">
        <w:rPr>
          <w:rFonts w:asciiTheme="majorBidi" w:hAnsiTheme="majorBidi" w:cstheme="majorBidi"/>
          <w:sz w:val="24"/>
          <w:szCs w:val="24"/>
        </w:rPr>
        <w:t>Domaine agro-alimentaire : radio-stérilisation des insectes, etc.</w:t>
      </w:r>
    </w:p>
    <w:p w:rsidR="00515E3C" w:rsidRPr="008F7F87" w:rsidRDefault="00515E3C" w:rsidP="00CA5923">
      <w:pPr>
        <w:pStyle w:val="Paragraphedeliste"/>
        <w:numPr>
          <w:ilvl w:val="0"/>
          <w:numId w:val="3"/>
        </w:numPr>
        <w:spacing w:after="0" w:line="360" w:lineRule="auto"/>
        <w:jc w:val="center"/>
        <w:rPr>
          <w:rFonts w:ascii="Comic Sans MS" w:hAnsi="Comic Sans MS" w:cstheme="majorBidi"/>
          <w:u w:val="single"/>
        </w:rPr>
      </w:pPr>
      <w:r w:rsidRPr="008F7F87">
        <w:rPr>
          <w:rFonts w:ascii="Comic Sans MS" w:hAnsi="Comic Sans MS" w:cstheme="majorBidi"/>
          <w:i/>
          <w:iCs/>
          <w:u w:val="single"/>
        </w:rPr>
        <w:t>Quelles sont les types d’exposition aux rayonnements</w:t>
      </w:r>
      <w:r w:rsidRPr="008F7F87">
        <w:rPr>
          <w:rFonts w:ascii="Comic Sans MS" w:hAnsi="Comic Sans MS" w:cstheme="majorBidi"/>
          <w:u w:val="single"/>
        </w:rPr>
        <w:t xml:space="preserve"> ionisants ? 2 pts</w:t>
      </w:r>
    </w:p>
    <w:p w:rsidR="00CA5923" w:rsidRPr="00CA5923" w:rsidRDefault="00CA5923" w:rsidP="00CA5923">
      <w:pPr>
        <w:spacing w:after="0"/>
        <w:ind w:left="-284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 xml:space="preserve">• L’exposition </w:t>
      </w:r>
      <w:r w:rsidRPr="00CA5923">
        <w:rPr>
          <w:rFonts w:ascii="Comic Sans MS" w:hAnsi="Comic Sans MS" w:cstheme="majorBidi"/>
          <w:i/>
          <w:iCs/>
          <w:color w:val="000000" w:themeColor="text1"/>
        </w:rPr>
        <w:t>externe</w:t>
      </w:r>
      <w:r w:rsidRPr="00CA5923">
        <w:rPr>
          <w:rFonts w:ascii="Comic Sans MS" w:hAnsi="Comic Sans MS" w:cstheme="majorBidi"/>
          <w:color w:val="000000" w:themeColor="text1"/>
        </w:rPr>
        <w:t xml:space="preserve"> est provoquée par une source radioactive située à distance de l’individu.</w:t>
      </w:r>
    </w:p>
    <w:p w:rsidR="00CA5923" w:rsidRPr="00CA5923" w:rsidRDefault="00CA5923" w:rsidP="00CA5923">
      <w:pPr>
        <w:spacing w:after="0"/>
        <w:ind w:left="-284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>Cette source peut émettre des rayonnements qui interagissent avec le corps humain en créant des</w:t>
      </w:r>
      <w:r>
        <w:rPr>
          <w:rFonts w:ascii="Comic Sans MS" w:hAnsi="Comic Sans MS" w:cstheme="majorBidi"/>
          <w:color w:val="000000" w:themeColor="text1"/>
          <w:lang w:val="fr-DZ"/>
        </w:rPr>
        <w:t xml:space="preserve"> </w:t>
      </w:r>
      <w:r w:rsidRPr="00CA5923">
        <w:rPr>
          <w:rFonts w:ascii="Comic Sans MS" w:hAnsi="Comic Sans MS" w:cstheme="majorBidi"/>
          <w:color w:val="000000" w:themeColor="text1"/>
        </w:rPr>
        <w:t>ionisations. L’exposition peut être globale ou partielle.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>L’exposition interne se produit lorsque les produits radioactifs ont pénétré dans l’organisme par</w:t>
      </w:r>
      <w:r w:rsidRPr="00CA5923">
        <w:rPr>
          <w:rFonts w:ascii="Comic Sans MS" w:hAnsi="Comic Sans MS" w:cstheme="majorBidi"/>
          <w:color w:val="000000" w:themeColor="text1"/>
          <w:lang w:val="fr-DZ"/>
        </w:rPr>
        <w:t xml:space="preserve"> </w:t>
      </w:r>
      <w:r w:rsidRPr="00CA5923">
        <w:rPr>
          <w:rFonts w:ascii="Comic Sans MS" w:hAnsi="Comic Sans MS" w:cstheme="majorBidi"/>
          <w:color w:val="000000" w:themeColor="text1"/>
        </w:rPr>
        <w:t>inhalation, ingestion ou par voie cutanée (plaie par exp.).</w:t>
      </w:r>
    </w:p>
    <w:p w:rsidR="00CA5923" w:rsidRDefault="00CA5923" w:rsidP="00CA5923">
      <w:pPr>
        <w:spacing w:after="0"/>
        <w:ind w:left="-284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>Les dégâts biologiques provoqués par une exposition interne ou externe sont de même nature.</w:t>
      </w:r>
    </w:p>
    <w:p w:rsidR="00CA5923" w:rsidRPr="00CA5923" w:rsidRDefault="00CA5923" w:rsidP="00CA5923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 xml:space="preserve">Lors d’une exposition </w:t>
      </w:r>
      <w:r w:rsidRPr="00CA5923">
        <w:rPr>
          <w:rFonts w:ascii="Comic Sans MS" w:hAnsi="Comic Sans MS" w:cstheme="majorBidi"/>
          <w:i/>
          <w:iCs/>
          <w:color w:val="000000" w:themeColor="text1"/>
        </w:rPr>
        <w:t>interne</w:t>
      </w:r>
      <w:r w:rsidRPr="00CA5923">
        <w:rPr>
          <w:rFonts w:ascii="Comic Sans MS" w:hAnsi="Comic Sans MS" w:cstheme="majorBidi"/>
          <w:color w:val="000000" w:themeColor="text1"/>
        </w:rPr>
        <w:t>, les caractéristiques physico-chimiques du radionucléide</w:t>
      </w:r>
    </w:p>
    <w:p w:rsidR="00515E3C" w:rsidRPr="00CA5923" w:rsidRDefault="00CA5923" w:rsidP="00CA5923">
      <w:pPr>
        <w:spacing w:after="0"/>
        <w:ind w:left="-284"/>
        <w:jc w:val="both"/>
        <w:rPr>
          <w:rFonts w:ascii="Comic Sans MS" w:hAnsi="Comic Sans MS" w:cstheme="majorBidi"/>
          <w:color w:val="000000" w:themeColor="text1"/>
        </w:rPr>
      </w:pPr>
      <w:r w:rsidRPr="00CA5923">
        <w:rPr>
          <w:rFonts w:ascii="Comic Sans MS" w:hAnsi="Comic Sans MS" w:cstheme="majorBidi"/>
          <w:color w:val="000000" w:themeColor="text1"/>
        </w:rPr>
        <w:t>déterminent le tissu biologique sur lequel il se fixe</w:t>
      </w:r>
    </w:p>
    <w:p w:rsidR="00515E3C" w:rsidRPr="00E83A82" w:rsidRDefault="00515E3C" w:rsidP="00106A91">
      <w:pPr>
        <w:pStyle w:val="Paragraphedeliste"/>
        <w:numPr>
          <w:ilvl w:val="0"/>
          <w:numId w:val="2"/>
        </w:numPr>
        <w:spacing w:after="0" w:line="360" w:lineRule="auto"/>
        <w:jc w:val="center"/>
        <w:rPr>
          <w:rFonts w:ascii="Comic Sans MS" w:hAnsi="Comic Sans MS" w:cstheme="majorBidi"/>
        </w:rPr>
      </w:pPr>
      <w:r w:rsidRPr="008F7F87">
        <w:rPr>
          <w:rFonts w:ascii="Comic Sans MS" w:hAnsi="Comic Sans MS" w:cstheme="majorBidi"/>
          <w:i/>
          <w:iCs/>
          <w:u w:val="single"/>
        </w:rPr>
        <w:t>Quel est le type de risques sanitaires, causé par les rayonnements</w:t>
      </w:r>
      <w:r w:rsidRPr="008F7F87">
        <w:rPr>
          <w:rFonts w:ascii="Comic Sans MS" w:hAnsi="Comic Sans MS" w:cstheme="majorBidi"/>
          <w:u w:val="single"/>
        </w:rPr>
        <w:t> ?</w:t>
      </w:r>
      <w:r w:rsidRPr="008F7F87">
        <w:rPr>
          <w:rFonts w:ascii="Comic Sans MS" w:hAnsi="Comic Sans MS" w:cstheme="majorBidi"/>
        </w:rPr>
        <w:t xml:space="preserve"> </w:t>
      </w:r>
      <w:r>
        <w:rPr>
          <w:rFonts w:ascii="Comic Sans MS" w:hAnsi="Comic Sans MS" w:cstheme="majorBidi"/>
          <w:u w:val="single"/>
          <w:lang w:val="fr-DZ"/>
        </w:rPr>
        <w:t>0,5</w:t>
      </w:r>
      <w:r w:rsidRPr="008F7F87">
        <w:rPr>
          <w:rFonts w:ascii="Comic Sans MS" w:hAnsi="Comic Sans MS" w:cstheme="majorBidi"/>
          <w:u w:val="single"/>
        </w:rPr>
        <w:t xml:space="preserve"> pts </w:t>
      </w:r>
      <w:r w:rsidR="00106A91" w:rsidRPr="00106A91">
        <w:rPr>
          <w:rFonts w:ascii="Comic Sans MS" w:hAnsi="Comic Sans MS" w:cstheme="majorBidi"/>
          <w:b/>
          <w:bCs/>
          <w:lang w:val="fr-DZ"/>
        </w:rPr>
        <w:t>nucléaire</w:t>
      </w:r>
    </w:p>
    <w:p w:rsidR="00515E3C" w:rsidRPr="00E83A82" w:rsidRDefault="00515E3C" w:rsidP="00515E3C">
      <w:pPr>
        <w:tabs>
          <w:tab w:val="left" w:pos="142"/>
        </w:tabs>
        <w:spacing w:after="0"/>
        <w:jc w:val="both"/>
        <w:rPr>
          <w:rFonts w:ascii="Comic Sans MS" w:hAnsi="Comic Sans MS"/>
          <w:i/>
          <w:iCs/>
          <w:u w:val="single"/>
        </w:rPr>
      </w:pPr>
      <w:r w:rsidRPr="00E83A82">
        <w:rPr>
          <w:rFonts w:ascii="Comic Sans MS" w:hAnsi="Comic Sans MS"/>
          <w:b/>
          <w:bCs/>
          <w:lang w:val="fr-DZ"/>
        </w:rPr>
        <w:t>Question IV.</w:t>
      </w:r>
      <w:r w:rsidRPr="00E83A82">
        <w:rPr>
          <w:rFonts w:ascii="Comic Sans MS" w:hAnsi="Comic Sans MS"/>
          <w:i/>
          <w:iCs/>
          <w:u w:val="single"/>
          <w:lang w:val="fr-DZ"/>
        </w:rPr>
        <w:t xml:space="preserve"> Expliquer et schématiser </w:t>
      </w:r>
      <w:r>
        <w:rPr>
          <w:rFonts w:ascii="Comic Sans MS" w:hAnsi="Comic Sans MS"/>
          <w:i/>
          <w:iCs/>
          <w:u w:val="single"/>
          <w:lang w:val="fr-DZ"/>
        </w:rPr>
        <w:t xml:space="preserve">la différence entre </w:t>
      </w:r>
      <w:r w:rsidRPr="00E83A82">
        <w:rPr>
          <w:rFonts w:ascii="Comic Sans MS" w:hAnsi="Comic Sans MS"/>
          <w:i/>
          <w:iCs/>
          <w:u w:val="single"/>
          <w:lang w:val="fr-DZ"/>
        </w:rPr>
        <w:t>les effets déterministes et probabilistes</w:t>
      </w:r>
      <w:r w:rsidRPr="00E83A82">
        <w:rPr>
          <w:rFonts w:ascii="Comic Sans MS" w:hAnsi="Comic Sans MS"/>
          <w:i/>
          <w:iCs/>
          <w:u w:val="single"/>
        </w:rPr>
        <w:t> </w:t>
      </w:r>
      <w:r w:rsidRPr="00E83A82">
        <w:rPr>
          <w:rFonts w:ascii="Comic Sans MS" w:hAnsi="Comic Sans MS"/>
          <w:i/>
          <w:iCs/>
        </w:rPr>
        <w:t xml:space="preserve">? </w:t>
      </w:r>
      <w:r w:rsidRPr="00E83A82">
        <w:rPr>
          <w:rFonts w:ascii="Comic Sans MS" w:hAnsi="Comic Sans MS"/>
          <w:b/>
          <w:bCs/>
          <w:i/>
          <w:iCs/>
          <w:u w:val="single"/>
          <w:lang w:val="fr-DZ"/>
        </w:rPr>
        <w:t>5</w:t>
      </w:r>
      <w:r w:rsidRPr="00E83A82">
        <w:rPr>
          <w:rFonts w:ascii="Comic Sans MS" w:hAnsi="Comic Sans MS"/>
          <w:b/>
          <w:bCs/>
          <w:i/>
          <w:iCs/>
          <w:u w:val="single"/>
        </w:rPr>
        <w:t xml:space="preserve"> pts</w:t>
      </w:r>
    </w:p>
    <w:p w:rsidR="00106A91" w:rsidRDefault="00106A91" w:rsidP="00106A91">
      <w:pPr>
        <w:tabs>
          <w:tab w:val="left" w:pos="142"/>
        </w:tabs>
        <w:spacing w:after="0"/>
        <w:rPr>
          <w:rFonts w:ascii="Comic Sans MS" w:hAnsi="Comic Sans MS"/>
          <w:lang w:val="fr-DZ"/>
        </w:rPr>
      </w:pPr>
      <w:r w:rsidRPr="00106A91">
        <w:rPr>
          <w:rFonts w:ascii="Comic Sans MS" w:hAnsi="Comic Sans MS"/>
        </w:rPr>
        <w:t>On distingue les agents pour lesquels il existe un seuil en dessous duquel aucun effet n’existe</w:t>
      </w:r>
      <w:r>
        <w:rPr>
          <w:rFonts w:ascii="Comic Sans MS" w:hAnsi="Comic Sans MS"/>
          <w:lang w:val="fr-DZ"/>
        </w:rPr>
        <w:t xml:space="preserve"> </w:t>
      </w:r>
      <w:r w:rsidRPr="00106A91">
        <w:rPr>
          <w:rFonts w:ascii="Comic Sans MS" w:hAnsi="Comic Sans MS"/>
        </w:rPr>
        <w:t>(effets «à seuil» ou déterministes) et les agents pour lesquels les effets apparaissent dès les</w:t>
      </w:r>
      <w:r>
        <w:rPr>
          <w:rFonts w:ascii="Comic Sans MS" w:hAnsi="Comic Sans MS"/>
          <w:lang w:val="fr-DZ"/>
        </w:rPr>
        <w:t xml:space="preserve"> </w:t>
      </w:r>
      <w:r w:rsidRPr="00106A91">
        <w:rPr>
          <w:rFonts w:ascii="Comic Sans MS" w:hAnsi="Comic Sans MS"/>
        </w:rPr>
        <w:t>niveaux d’exposition les plus faibles (effets «sans seuil» ou probabilistes)</w:t>
      </w:r>
      <w:r>
        <w:rPr>
          <w:rFonts w:ascii="Comic Sans MS" w:hAnsi="Comic Sans MS"/>
          <w:lang w:val="fr-DZ"/>
        </w:rPr>
        <w:t xml:space="preserve"> </w:t>
      </w:r>
    </w:p>
    <w:p w:rsidR="00106A91" w:rsidRDefault="00106A91" w:rsidP="00106A91">
      <w:pPr>
        <w:tabs>
          <w:tab w:val="left" w:pos="142"/>
        </w:tabs>
        <w:spacing w:after="0"/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2ADD6E13" wp14:editId="32A2E33A">
            <wp:extent cx="2247900" cy="18761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3040" cy="19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A91" w:rsidRPr="00106A91" w:rsidRDefault="00106A91" w:rsidP="00106A91">
      <w:pPr>
        <w:tabs>
          <w:tab w:val="left" w:pos="142"/>
        </w:tabs>
        <w:spacing w:after="0"/>
        <w:jc w:val="center"/>
        <w:rPr>
          <w:rFonts w:ascii="Comic Sans MS" w:hAnsi="Comic Sans MS"/>
          <w:lang w:val="fr-DZ"/>
        </w:rPr>
      </w:pPr>
      <w:r>
        <w:rPr>
          <w:rFonts w:ascii="Comic Sans MS" w:hAnsi="Comic Sans MS"/>
          <w:lang w:val="fr-DZ"/>
        </w:rPr>
        <w:t>Effets probabilistes et déterministes</w:t>
      </w:r>
    </w:p>
    <w:p w:rsidR="00515E3C" w:rsidRDefault="00515E3C" w:rsidP="00515E3C">
      <w:pPr>
        <w:tabs>
          <w:tab w:val="left" w:pos="142"/>
        </w:tabs>
        <w:spacing w:after="0"/>
        <w:jc w:val="both"/>
        <w:rPr>
          <w:rFonts w:ascii="Comic Sans MS" w:hAnsi="Comic Sans MS"/>
        </w:rPr>
      </w:pPr>
    </w:p>
    <w:p w:rsidR="00515E3C" w:rsidRPr="00E83A82" w:rsidRDefault="00515E3C" w:rsidP="00515E3C">
      <w:pPr>
        <w:tabs>
          <w:tab w:val="left" w:pos="142"/>
        </w:tabs>
        <w:spacing w:after="0"/>
        <w:jc w:val="both"/>
        <w:rPr>
          <w:rFonts w:ascii="Comic Sans MS" w:hAnsi="Comic Sans MS"/>
          <w:lang w:val="fr-DZ"/>
        </w:rPr>
      </w:pPr>
      <w:r>
        <w:rPr>
          <w:rFonts w:ascii="Comic Sans MS" w:hAnsi="Comic Sans MS"/>
          <w:lang w:val="fr-DZ"/>
        </w:rPr>
        <w:t xml:space="preserve">                                                                                            Bon courage – Dr. Mohdeb R. </w:t>
      </w:r>
    </w:p>
    <w:p w:rsidR="00515E3C" w:rsidRDefault="00515E3C" w:rsidP="00515E3C"/>
    <w:sectPr w:rsidR="00515E3C" w:rsidSect="005E00F1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51" w:rsidRDefault="00131051">
      <w:pPr>
        <w:spacing w:after="0" w:line="240" w:lineRule="auto"/>
      </w:pPr>
      <w:r>
        <w:separator/>
      </w:r>
    </w:p>
  </w:endnote>
  <w:endnote w:type="continuationSeparator" w:id="0">
    <w:p w:rsidR="00131051" w:rsidRDefault="001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076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570" w:rsidRDefault="00106A9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F85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F85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570" w:rsidRDefault="00131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51" w:rsidRDefault="00131051">
      <w:pPr>
        <w:spacing w:after="0" w:line="240" w:lineRule="auto"/>
      </w:pPr>
      <w:r>
        <w:separator/>
      </w:r>
    </w:p>
  </w:footnote>
  <w:footnote w:type="continuationSeparator" w:id="0">
    <w:p w:rsidR="00131051" w:rsidRDefault="0013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532"/>
    <w:multiLevelType w:val="hybridMultilevel"/>
    <w:tmpl w:val="DCB81E9E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1B00464"/>
    <w:multiLevelType w:val="hybridMultilevel"/>
    <w:tmpl w:val="A02EA628"/>
    <w:lvl w:ilvl="0" w:tplc="D2F454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EFD64B8"/>
    <w:multiLevelType w:val="hybridMultilevel"/>
    <w:tmpl w:val="68AAD1F4"/>
    <w:lvl w:ilvl="0" w:tplc="28442A20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CAC3408"/>
    <w:multiLevelType w:val="hybridMultilevel"/>
    <w:tmpl w:val="2F2AC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C"/>
    <w:rsid w:val="00106A91"/>
    <w:rsid w:val="00131051"/>
    <w:rsid w:val="00515E3C"/>
    <w:rsid w:val="005372DA"/>
    <w:rsid w:val="005E00F1"/>
    <w:rsid w:val="00961F85"/>
    <w:rsid w:val="009A0AFA"/>
    <w:rsid w:val="00A17012"/>
    <w:rsid w:val="00CA5923"/>
    <w:rsid w:val="00E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FDE1-1909-4F70-ACD6-0948F16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3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E3C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1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1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</dc:creator>
  <cp:keywords/>
  <dc:description/>
  <cp:lastModifiedBy>RYM</cp:lastModifiedBy>
  <cp:revision>2</cp:revision>
  <dcterms:created xsi:type="dcterms:W3CDTF">2024-07-02T11:38:00Z</dcterms:created>
  <dcterms:modified xsi:type="dcterms:W3CDTF">2024-07-02T11:38:00Z</dcterms:modified>
</cp:coreProperties>
</file>