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1B" w:rsidRPr="00C93B90" w:rsidRDefault="00003B1B" w:rsidP="007D308A">
      <w:pPr>
        <w:ind w:left="-851" w:right="697"/>
        <w:rPr>
          <w:rStyle w:val="fontstyle01"/>
          <w:color w:val="auto"/>
        </w:rPr>
      </w:pPr>
      <w:r w:rsidRPr="00C93B90">
        <w:rPr>
          <w:rStyle w:val="fontstyle01"/>
          <w:color w:val="auto"/>
        </w:rPr>
        <w:t>Université </w:t>
      </w:r>
      <w:r w:rsidR="007D308A" w:rsidRPr="00C93B90">
        <w:rPr>
          <w:rStyle w:val="fontstyle01"/>
          <w:color w:val="auto"/>
        </w:rPr>
        <w:t xml:space="preserve"> de J</w:t>
      </w:r>
      <w:r w:rsidRPr="00C93B90">
        <w:rPr>
          <w:rStyle w:val="fontstyle01"/>
          <w:color w:val="auto"/>
        </w:rPr>
        <w:t xml:space="preserve">ijel </w:t>
      </w:r>
    </w:p>
    <w:p w:rsidR="00003B1B" w:rsidRPr="00C93B90" w:rsidRDefault="00003B1B" w:rsidP="007D308A">
      <w:pPr>
        <w:ind w:left="-851" w:right="697"/>
        <w:rPr>
          <w:rStyle w:val="fontstyle01"/>
          <w:color w:val="auto"/>
        </w:rPr>
      </w:pPr>
      <w:r w:rsidRPr="00C93B90">
        <w:rPr>
          <w:rStyle w:val="fontstyle01"/>
          <w:color w:val="auto"/>
        </w:rPr>
        <w:t>Faculté SNV</w:t>
      </w:r>
    </w:p>
    <w:p w:rsidR="00003B1B" w:rsidRPr="00C93B90" w:rsidRDefault="00003B1B" w:rsidP="007D308A">
      <w:pPr>
        <w:ind w:left="-851" w:right="697"/>
        <w:rPr>
          <w:rStyle w:val="fontstyle01"/>
          <w:color w:val="auto"/>
        </w:rPr>
      </w:pPr>
      <w:r w:rsidRPr="00C93B90">
        <w:rPr>
          <w:rStyle w:val="fontstyle01"/>
          <w:color w:val="auto"/>
        </w:rPr>
        <w:t>Département : microbiologie appliquée et science alimentaire</w:t>
      </w:r>
    </w:p>
    <w:p w:rsidR="00003B1B" w:rsidRPr="00C93B90" w:rsidRDefault="00003B1B" w:rsidP="007D308A">
      <w:pPr>
        <w:ind w:left="-851" w:right="697"/>
        <w:rPr>
          <w:rStyle w:val="fontstyle01"/>
          <w:color w:val="auto"/>
        </w:rPr>
      </w:pPr>
      <w:r w:rsidRPr="00C93B90">
        <w:rPr>
          <w:rStyle w:val="fontstyle01"/>
          <w:color w:val="auto"/>
        </w:rPr>
        <w:t>Matière, biochimie microbienne</w:t>
      </w:r>
    </w:p>
    <w:p w:rsidR="00003B1B" w:rsidRPr="00C93B90" w:rsidRDefault="00003B1B" w:rsidP="007D308A">
      <w:pPr>
        <w:ind w:left="-851" w:right="697"/>
        <w:rPr>
          <w:rStyle w:val="fontstyle01"/>
          <w:color w:val="auto"/>
        </w:rPr>
      </w:pPr>
    </w:p>
    <w:p w:rsidR="00003B1B" w:rsidRPr="00C93B90" w:rsidRDefault="00003B1B" w:rsidP="007D308A">
      <w:pPr>
        <w:ind w:left="-851" w:right="697"/>
        <w:rPr>
          <w:rStyle w:val="fontstyle01"/>
          <w:color w:val="auto"/>
        </w:rPr>
      </w:pPr>
      <w:r w:rsidRPr="00C93B90">
        <w:rPr>
          <w:rStyle w:val="fontstyle01"/>
          <w:color w:val="auto"/>
        </w:rPr>
        <w:t>-------------------------------------------------------TD1----------------------------------------------------</w:t>
      </w:r>
    </w:p>
    <w:p w:rsidR="00003B1B" w:rsidRPr="00C93B90" w:rsidRDefault="00003B1B" w:rsidP="007D308A">
      <w:pPr>
        <w:ind w:left="-851" w:right="697"/>
        <w:rPr>
          <w:rStyle w:val="fontstyle01"/>
        </w:rPr>
      </w:pPr>
    </w:p>
    <w:p w:rsidR="00C25E26" w:rsidRPr="00C93B90" w:rsidRDefault="0061145F" w:rsidP="00755A1E">
      <w:pPr>
        <w:ind w:left="-851" w:right="-154"/>
        <w:rPr>
          <w:rStyle w:val="fontstyle21"/>
          <w:rFonts w:ascii="Times New Roman" w:hAnsi="Times New Roman"/>
          <w:b/>
          <w:bCs/>
          <w:color w:val="FF0000"/>
          <w:sz w:val="24"/>
          <w:szCs w:val="24"/>
        </w:rPr>
      </w:pPr>
      <w:r w:rsidRPr="00C93B90">
        <w:rPr>
          <w:b/>
          <w:bCs/>
          <w:color w:val="FF0000"/>
        </w:rPr>
        <w:t>Exercice 1</w:t>
      </w:r>
      <w:r w:rsidR="00C25E26" w:rsidRPr="00C93B90">
        <w:rPr>
          <w:rFonts w:ascii="Ubuntu-Bold" w:hAnsi="Ubuntu-Bold"/>
          <w:b/>
          <w:bCs/>
          <w:color w:val="FF0000"/>
        </w:rPr>
        <w:br/>
      </w:r>
    </w:p>
    <w:p w:rsidR="00C25E26" w:rsidRPr="00C93B90" w:rsidRDefault="00C25E26" w:rsidP="00755A1E">
      <w:pPr>
        <w:ind w:left="-851" w:right="-154"/>
        <w:rPr>
          <w:rStyle w:val="fontstyle21"/>
        </w:rPr>
      </w:pPr>
      <w:r w:rsidRPr="00C93B90">
        <w:rPr>
          <w:rStyle w:val="fontstyle21"/>
        </w:rPr>
        <w:t xml:space="preserve">I- Faire correspondre les formes suivantes du avec la bonne équation </w:t>
      </w:r>
    </w:p>
    <w:p w:rsidR="00C25E26" w:rsidRPr="00C93B90" w:rsidRDefault="00C25E26" w:rsidP="007D308A">
      <w:pPr>
        <w:pStyle w:val="Paragraphedeliste"/>
        <w:numPr>
          <w:ilvl w:val="0"/>
          <w:numId w:val="1"/>
        </w:numPr>
        <w:ind w:left="-851" w:right="-154" w:firstLine="851"/>
        <w:rPr>
          <w:rStyle w:val="fontstyle21"/>
        </w:rPr>
      </w:pPr>
      <w:r w:rsidRPr="00C93B90">
        <w:rPr>
          <w:rStyle w:val="fontstyle21"/>
        </w:rPr>
        <w:t>Respiration du soufre</w:t>
      </w:r>
    </w:p>
    <w:p w:rsidR="00C25E26" w:rsidRPr="00C93B90" w:rsidRDefault="00C25E26" w:rsidP="007D308A">
      <w:pPr>
        <w:pStyle w:val="Paragraphedeliste"/>
        <w:numPr>
          <w:ilvl w:val="0"/>
          <w:numId w:val="1"/>
        </w:numPr>
        <w:ind w:left="-851" w:right="-154" w:firstLine="851"/>
        <w:rPr>
          <w:rStyle w:val="fontstyle21"/>
        </w:rPr>
      </w:pPr>
      <w:r w:rsidRPr="00C93B90">
        <w:rPr>
          <w:rStyle w:val="fontstyle21"/>
        </w:rPr>
        <w:t>Oxydation du soufre</w:t>
      </w:r>
    </w:p>
    <w:p w:rsidR="00090AD6" w:rsidRPr="00C93B90" w:rsidRDefault="00C25E26" w:rsidP="007D308A">
      <w:pPr>
        <w:pStyle w:val="Paragraphedeliste"/>
        <w:numPr>
          <w:ilvl w:val="0"/>
          <w:numId w:val="1"/>
        </w:numPr>
        <w:ind w:left="-851" w:right="-154" w:firstLine="851"/>
        <w:rPr>
          <w:rStyle w:val="fontstyle21"/>
        </w:rPr>
      </w:pPr>
      <w:r w:rsidRPr="00C93B90">
        <w:rPr>
          <w:rStyle w:val="fontstyle21"/>
        </w:rPr>
        <w:t xml:space="preserve">Réduction du soufre </w:t>
      </w:r>
      <w:r w:rsidRPr="00C93B90">
        <w:rPr>
          <w:rFonts w:ascii="Ubuntu" w:hAnsi="Ubuntu"/>
          <w:color w:val="000000"/>
          <w:sz w:val="22"/>
          <w:szCs w:val="22"/>
        </w:rPr>
        <w:br/>
      </w:r>
    </w:p>
    <w:tbl>
      <w:tblPr>
        <w:tblStyle w:val="Grilledutableau"/>
        <w:tblW w:w="0" w:type="auto"/>
        <w:jc w:val="center"/>
        <w:tblInd w:w="-1714" w:type="dxa"/>
        <w:tblLook w:val="04A0"/>
      </w:tblPr>
      <w:tblGrid>
        <w:gridCol w:w="1183"/>
        <w:gridCol w:w="5103"/>
        <w:gridCol w:w="3402"/>
      </w:tblGrid>
      <w:tr w:rsidR="00C25E26" w:rsidRPr="00C93B90" w:rsidTr="00755A1E">
        <w:trPr>
          <w:jc w:val="center"/>
        </w:trPr>
        <w:tc>
          <w:tcPr>
            <w:tcW w:w="1183" w:type="dxa"/>
          </w:tcPr>
          <w:p w:rsidR="00C25E26" w:rsidRPr="00C93B90" w:rsidRDefault="00C25E26" w:rsidP="00003B1B">
            <w:pPr>
              <w:ind w:right="697"/>
            </w:pPr>
            <w:r w:rsidRPr="00C93B90">
              <w:t>N°</w:t>
            </w:r>
          </w:p>
        </w:tc>
        <w:tc>
          <w:tcPr>
            <w:tcW w:w="5103" w:type="dxa"/>
          </w:tcPr>
          <w:p w:rsidR="00C25E26" w:rsidRPr="00C93B90" w:rsidRDefault="00C25E26" w:rsidP="00003B1B">
            <w:pPr>
              <w:ind w:right="697"/>
            </w:pPr>
            <w:r w:rsidRPr="00C93B90">
              <w:rPr>
                <w:rStyle w:val="fontstyle21"/>
              </w:rPr>
              <w:t xml:space="preserve">Equation </w:t>
            </w:r>
          </w:p>
        </w:tc>
        <w:tc>
          <w:tcPr>
            <w:tcW w:w="3402" w:type="dxa"/>
          </w:tcPr>
          <w:p w:rsidR="00C25E26" w:rsidRPr="00C93B90" w:rsidRDefault="00C25E26" w:rsidP="00003B1B">
            <w:pPr>
              <w:ind w:right="697"/>
            </w:pPr>
            <w:r w:rsidRPr="00C93B90">
              <w:rPr>
                <w:rStyle w:val="fontstyle21"/>
              </w:rPr>
              <w:t>Métabolisme du soufre </w:t>
            </w:r>
          </w:p>
        </w:tc>
      </w:tr>
      <w:tr w:rsidR="00C25E26" w:rsidRPr="00C93B90" w:rsidTr="00755A1E">
        <w:trPr>
          <w:jc w:val="center"/>
        </w:trPr>
        <w:tc>
          <w:tcPr>
            <w:tcW w:w="1183" w:type="dxa"/>
          </w:tcPr>
          <w:p w:rsidR="00C25E26" w:rsidRPr="00C93B90" w:rsidRDefault="00C25E26" w:rsidP="00003B1B">
            <w:pPr>
              <w:ind w:right="697"/>
              <w:rPr>
                <w:rStyle w:val="fontstyle21"/>
              </w:rPr>
            </w:pPr>
            <w:r w:rsidRPr="00C93B90">
              <w:rPr>
                <w:rStyle w:val="fontstyle21"/>
              </w:rPr>
              <w:t>01</w:t>
            </w:r>
          </w:p>
        </w:tc>
        <w:tc>
          <w:tcPr>
            <w:tcW w:w="5103" w:type="dxa"/>
          </w:tcPr>
          <w:p w:rsidR="00C25E26" w:rsidRPr="00C93B90" w:rsidRDefault="00C25E26" w:rsidP="00003B1B">
            <w:pPr>
              <w:ind w:right="697"/>
              <w:rPr>
                <w:rStyle w:val="fontstyle21"/>
              </w:rPr>
            </w:pPr>
            <w:r w:rsidRPr="00C93B90">
              <w:rPr>
                <w:rStyle w:val="fontstyle21"/>
              </w:rPr>
              <w:t xml:space="preserve"> S + H</w:t>
            </w:r>
            <w:r w:rsidRPr="00C93B90">
              <w:rPr>
                <w:rStyle w:val="fontstyle21"/>
                <w:sz w:val="14"/>
                <w:szCs w:val="14"/>
              </w:rPr>
              <w:t xml:space="preserve">2 </w:t>
            </w:r>
            <w:r w:rsidRPr="00C93B90">
              <w:rPr>
                <w:rStyle w:val="fontstyle21"/>
                <w:sz w:val="18"/>
                <w:szCs w:val="18"/>
              </w:rPr>
              <w:t>---------</w:t>
            </w:r>
            <w:r w:rsidRPr="00C93B90">
              <w:rPr>
                <w:rStyle w:val="fontstyle21"/>
                <w:rFonts w:ascii="Times New Roman" w:hAnsi="Times New Roman" w:cs="Times New Roman"/>
                <w:sz w:val="16"/>
                <w:szCs w:val="16"/>
              </w:rPr>
              <w:t xml:space="preserve">→ </w:t>
            </w:r>
            <w:r w:rsidRPr="00C93B90">
              <w:rPr>
                <w:rFonts w:ascii="Ubuntu" w:hAnsi="Ubuntu"/>
                <w:color w:val="000000"/>
                <w:sz w:val="22"/>
                <w:szCs w:val="22"/>
              </w:rPr>
              <w:t>H</w:t>
            </w:r>
            <w:r w:rsidRPr="00C93B90">
              <w:rPr>
                <w:rFonts w:ascii="Ubuntu" w:hAnsi="Ubuntu"/>
                <w:color w:val="000000"/>
                <w:sz w:val="14"/>
              </w:rPr>
              <w:t xml:space="preserve">2 </w:t>
            </w:r>
            <w:r w:rsidRPr="00C93B90">
              <w:rPr>
                <w:rFonts w:ascii="Ubuntu" w:hAnsi="Ubuntu"/>
                <w:color w:val="000000"/>
                <w:sz w:val="22"/>
                <w:szCs w:val="22"/>
              </w:rPr>
              <w:t>S</w:t>
            </w:r>
          </w:p>
        </w:tc>
        <w:tc>
          <w:tcPr>
            <w:tcW w:w="3402" w:type="dxa"/>
          </w:tcPr>
          <w:p w:rsidR="00C25E26" w:rsidRPr="00C93B90" w:rsidRDefault="00C25E26" w:rsidP="00003B1B">
            <w:pPr>
              <w:ind w:right="697"/>
            </w:pPr>
          </w:p>
        </w:tc>
      </w:tr>
      <w:tr w:rsidR="00C25E26" w:rsidRPr="00C93B90" w:rsidTr="00755A1E">
        <w:trPr>
          <w:jc w:val="center"/>
        </w:trPr>
        <w:tc>
          <w:tcPr>
            <w:tcW w:w="1183" w:type="dxa"/>
          </w:tcPr>
          <w:p w:rsidR="00C25E26" w:rsidRPr="00C93B90" w:rsidRDefault="00C25E26" w:rsidP="00003B1B">
            <w:pPr>
              <w:ind w:right="697"/>
              <w:rPr>
                <w:rStyle w:val="fontstyle21"/>
              </w:rPr>
            </w:pPr>
            <w:r w:rsidRPr="00C93B90">
              <w:rPr>
                <w:rStyle w:val="fontstyle21"/>
              </w:rPr>
              <w:t>02</w:t>
            </w:r>
          </w:p>
        </w:tc>
        <w:tc>
          <w:tcPr>
            <w:tcW w:w="5103" w:type="dxa"/>
          </w:tcPr>
          <w:p w:rsidR="00C25E26" w:rsidRPr="00C93B90" w:rsidRDefault="00C25E26" w:rsidP="00003B1B">
            <w:pPr>
              <w:ind w:right="697"/>
              <w:rPr>
                <w:rStyle w:val="fontstyle21"/>
              </w:rPr>
            </w:pPr>
            <w:r w:rsidRPr="00C93B90">
              <w:rPr>
                <w:rStyle w:val="fontstyle21"/>
              </w:rPr>
              <w:t xml:space="preserve"> SO</w:t>
            </w:r>
            <w:r w:rsidRPr="00C93B90">
              <w:rPr>
                <w:rStyle w:val="fontstyle21"/>
                <w:sz w:val="14"/>
                <w:szCs w:val="14"/>
              </w:rPr>
              <w:t xml:space="preserve">4 </w:t>
            </w:r>
            <w:r w:rsidRPr="00C93B90">
              <w:rPr>
                <w:rStyle w:val="fontstyle21"/>
              </w:rPr>
              <w:t xml:space="preserve">+ Organiques </w:t>
            </w:r>
            <w:r w:rsidRPr="00C93B90">
              <w:rPr>
                <w:rStyle w:val="fontstyle21"/>
                <w:sz w:val="18"/>
                <w:szCs w:val="18"/>
              </w:rPr>
              <w:t>---------</w:t>
            </w:r>
            <w:r w:rsidRPr="00C93B90">
              <w:rPr>
                <w:rStyle w:val="fontstyle21"/>
                <w:rFonts w:ascii="Times New Roman" w:hAnsi="Times New Roman" w:cs="Times New Roman"/>
                <w:sz w:val="16"/>
                <w:szCs w:val="16"/>
              </w:rPr>
              <w:t xml:space="preserve">→ </w:t>
            </w:r>
            <w:r w:rsidRPr="00C93B90">
              <w:rPr>
                <w:rFonts w:ascii="Ubuntu" w:hAnsi="Ubuntu"/>
                <w:color w:val="000000"/>
                <w:sz w:val="22"/>
                <w:szCs w:val="22"/>
              </w:rPr>
              <w:t>CO2 + H2S</w:t>
            </w:r>
          </w:p>
        </w:tc>
        <w:tc>
          <w:tcPr>
            <w:tcW w:w="3402" w:type="dxa"/>
          </w:tcPr>
          <w:p w:rsidR="00C25E26" w:rsidRPr="00C93B90" w:rsidRDefault="00C25E26" w:rsidP="00003B1B">
            <w:pPr>
              <w:ind w:right="697"/>
            </w:pPr>
          </w:p>
        </w:tc>
      </w:tr>
      <w:tr w:rsidR="00C25E26" w:rsidRPr="00C93B90" w:rsidTr="00755A1E">
        <w:trPr>
          <w:jc w:val="center"/>
        </w:trPr>
        <w:tc>
          <w:tcPr>
            <w:tcW w:w="1183" w:type="dxa"/>
          </w:tcPr>
          <w:p w:rsidR="00C25E26" w:rsidRPr="00C93B90" w:rsidRDefault="00C25E26" w:rsidP="00003B1B">
            <w:pPr>
              <w:ind w:right="697"/>
              <w:rPr>
                <w:rStyle w:val="fontstyle21"/>
              </w:rPr>
            </w:pPr>
            <w:r w:rsidRPr="00C93B90">
              <w:rPr>
                <w:rStyle w:val="fontstyle21"/>
              </w:rPr>
              <w:t>03</w:t>
            </w:r>
          </w:p>
        </w:tc>
        <w:tc>
          <w:tcPr>
            <w:tcW w:w="5103" w:type="dxa"/>
          </w:tcPr>
          <w:p w:rsidR="00C25E26" w:rsidRPr="00C93B90" w:rsidRDefault="00C25E26" w:rsidP="00003B1B">
            <w:pPr>
              <w:ind w:right="697"/>
              <w:rPr>
                <w:rStyle w:val="fontstyle21"/>
              </w:rPr>
            </w:pPr>
            <w:r w:rsidRPr="00C93B90">
              <w:rPr>
                <w:rStyle w:val="fontstyle21"/>
              </w:rPr>
              <w:t>CO</w:t>
            </w:r>
            <w:r w:rsidRPr="00C93B90">
              <w:rPr>
                <w:rStyle w:val="fontstyle21"/>
                <w:sz w:val="14"/>
                <w:szCs w:val="14"/>
              </w:rPr>
              <w:t xml:space="preserve">2 </w:t>
            </w:r>
            <w:r w:rsidRPr="00C93B90">
              <w:rPr>
                <w:rStyle w:val="fontstyle21"/>
              </w:rPr>
              <w:t>+ 2H</w:t>
            </w:r>
            <w:r w:rsidRPr="00C93B90">
              <w:rPr>
                <w:rStyle w:val="fontstyle21"/>
                <w:sz w:val="14"/>
                <w:szCs w:val="14"/>
              </w:rPr>
              <w:t>2</w:t>
            </w:r>
            <w:r w:rsidRPr="00C93B90">
              <w:rPr>
                <w:rStyle w:val="fontstyle21"/>
              </w:rPr>
              <w:t xml:space="preserve">S </w:t>
            </w:r>
            <w:r w:rsidRPr="00C93B90">
              <w:rPr>
                <w:rStyle w:val="fontstyle21"/>
                <w:sz w:val="18"/>
                <w:szCs w:val="18"/>
              </w:rPr>
              <w:t>---------</w:t>
            </w:r>
            <w:r w:rsidRPr="00C93B90">
              <w:rPr>
                <w:rStyle w:val="fontstyle21"/>
                <w:rFonts w:ascii="Times New Roman" w:hAnsi="Times New Roman" w:cs="Times New Roman"/>
                <w:sz w:val="16"/>
                <w:szCs w:val="16"/>
              </w:rPr>
              <w:t xml:space="preserve">→ </w:t>
            </w:r>
            <w:r w:rsidRPr="00C93B90">
              <w:rPr>
                <w:rFonts w:ascii="Ubuntu" w:hAnsi="Ubuntu"/>
                <w:color w:val="000000"/>
                <w:sz w:val="22"/>
                <w:szCs w:val="22"/>
              </w:rPr>
              <w:t>(CH</w:t>
            </w:r>
            <w:r w:rsidRPr="00C93B90">
              <w:rPr>
                <w:rFonts w:ascii="Ubuntu" w:hAnsi="Ubuntu"/>
                <w:color w:val="000000"/>
                <w:sz w:val="14"/>
              </w:rPr>
              <w:t>2</w:t>
            </w:r>
            <w:r w:rsidRPr="00C93B90">
              <w:rPr>
                <w:rFonts w:ascii="Ubuntu" w:hAnsi="Ubuntu"/>
                <w:color w:val="000000"/>
                <w:sz w:val="22"/>
                <w:szCs w:val="22"/>
              </w:rPr>
              <w:t>O</w:t>
            </w:r>
            <w:proofErr w:type="gramStart"/>
            <w:r w:rsidRPr="00C93B90">
              <w:rPr>
                <w:rFonts w:ascii="Ubuntu" w:hAnsi="Ubuntu"/>
                <w:color w:val="000000"/>
                <w:sz w:val="22"/>
                <w:szCs w:val="22"/>
              </w:rPr>
              <w:t>)n</w:t>
            </w:r>
            <w:proofErr w:type="gramEnd"/>
            <w:r w:rsidRPr="00C93B90">
              <w:rPr>
                <w:rFonts w:ascii="Ubuntu" w:hAnsi="Ubuntu"/>
                <w:color w:val="000000"/>
                <w:sz w:val="22"/>
                <w:szCs w:val="22"/>
              </w:rPr>
              <w:t xml:space="preserve"> + 2S + H</w:t>
            </w:r>
            <w:r w:rsidRPr="00C93B90">
              <w:rPr>
                <w:rFonts w:ascii="Ubuntu" w:hAnsi="Ubuntu"/>
                <w:color w:val="000000"/>
                <w:sz w:val="14"/>
              </w:rPr>
              <w:t>2</w:t>
            </w:r>
            <w:r w:rsidRPr="00C93B90">
              <w:rPr>
                <w:rFonts w:ascii="Ubuntu" w:hAnsi="Ubuntu"/>
                <w:color w:val="000000"/>
                <w:sz w:val="22"/>
                <w:szCs w:val="22"/>
              </w:rPr>
              <w:t>O</w:t>
            </w:r>
          </w:p>
        </w:tc>
        <w:tc>
          <w:tcPr>
            <w:tcW w:w="3402" w:type="dxa"/>
          </w:tcPr>
          <w:p w:rsidR="00C25E26" w:rsidRPr="00C93B90" w:rsidRDefault="00C25E26" w:rsidP="00003B1B">
            <w:pPr>
              <w:ind w:right="697"/>
            </w:pPr>
          </w:p>
        </w:tc>
      </w:tr>
    </w:tbl>
    <w:p w:rsidR="00003B1B" w:rsidRPr="00C93B90" w:rsidRDefault="00003B1B" w:rsidP="00003B1B">
      <w:pPr>
        <w:ind w:right="697"/>
        <w:rPr>
          <w:b/>
          <w:bCs/>
          <w:color w:val="FF0000"/>
        </w:rPr>
      </w:pPr>
    </w:p>
    <w:p w:rsidR="00003B1B" w:rsidRPr="00C93B90" w:rsidRDefault="0061145F" w:rsidP="00755A1E">
      <w:pPr>
        <w:ind w:left="-851" w:right="-154"/>
        <w:rPr>
          <w:b/>
          <w:bCs/>
          <w:color w:val="FF0000"/>
        </w:rPr>
      </w:pPr>
      <w:r w:rsidRPr="00C93B90">
        <w:rPr>
          <w:b/>
          <w:bCs/>
          <w:color w:val="FF0000"/>
        </w:rPr>
        <w:t>Exercice 2</w:t>
      </w:r>
    </w:p>
    <w:p w:rsidR="00755A1E" w:rsidRPr="00C93B90" w:rsidRDefault="00755A1E" w:rsidP="00755A1E">
      <w:pPr>
        <w:ind w:left="-851" w:right="-154"/>
        <w:rPr>
          <w:b/>
          <w:bCs/>
          <w:color w:val="FF0000"/>
        </w:rPr>
      </w:pPr>
    </w:p>
    <w:p w:rsidR="00AF5457" w:rsidRPr="00C93B90" w:rsidRDefault="002E26FA" w:rsidP="007D308A">
      <w:pPr>
        <w:ind w:left="-851" w:right="-154"/>
      </w:pPr>
      <w:r>
        <w:rPr>
          <w:noProof/>
        </w:rPr>
        <w:pict>
          <v:oval id="_x0000_s1026" style="position:absolute;left:0;text-align:left;margin-left:101.6pt;margin-top:13.25pt;width:21pt;height:23.25pt;z-index:251658240" filled="f" stroked="f" strokecolor="black [3213]">
            <v:textbox style="mso-next-textbox:#_x0000_s1026">
              <w:txbxContent>
                <w:p w:rsidR="00AF5457" w:rsidRPr="007D308A" w:rsidRDefault="00AF5457">
                  <w:pPr>
                    <w:rPr>
                      <w:b/>
                      <w:sz w:val="18"/>
                      <w:szCs w:val="18"/>
                    </w:rPr>
                  </w:pPr>
                  <w:r w:rsidRPr="007D308A">
                    <w:rPr>
                      <w:b/>
                      <w:noProof/>
                      <w:sz w:val="18"/>
                      <w:szCs w:val="18"/>
                    </w:rPr>
                    <w:t>1</w:t>
                  </w:r>
                </w:p>
              </w:txbxContent>
            </v:textbox>
          </v:oval>
        </w:pict>
      </w:r>
      <w:r w:rsidR="005C7A9B" w:rsidRPr="00C93B90">
        <w:t xml:space="preserve">1. </w:t>
      </w:r>
      <w:r w:rsidR="00D9228A" w:rsidRPr="00C93B90">
        <w:t xml:space="preserve">L’alcool déshydrogénase catalyse la réaction suivante : </w:t>
      </w:r>
    </w:p>
    <w:p w:rsidR="00AF5457" w:rsidRPr="00C93B90" w:rsidRDefault="00AF5457" w:rsidP="007D308A">
      <w:pPr>
        <w:ind w:left="-851" w:right="-154" w:firstLine="851"/>
      </w:pPr>
    </w:p>
    <w:p w:rsidR="00F66256" w:rsidRPr="00C93B90" w:rsidRDefault="002E26FA" w:rsidP="007D308A">
      <w:pPr>
        <w:ind w:left="-851" w:right="-154" w:firstLine="851"/>
        <w:rPr>
          <w:rFonts w:cs="Times New Roman"/>
          <w:b/>
        </w:rPr>
      </w:pPr>
      <w:r>
        <w:rPr>
          <w:rFonts w:cs="Times New Roman"/>
          <w:b/>
          <w:noProof/>
        </w:rPr>
        <w:pict>
          <v:oval id="_x0000_s1027" style="position:absolute;left:0;text-align:left;margin-left:101.6pt;margin-top:4.4pt;width:21pt;height:23.25pt;z-index:251659264" filled="f" stroked="f" strokecolor="black [3213]">
            <v:textbox style="mso-next-textbox:#_x0000_s1027">
              <w:txbxContent>
                <w:p w:rsidR="00AF5457" w:rsidRPr="007D308A" w:rsidRDefault="005C7A9B" w:rsidP="00AF5457">
                  <w:pPr>
                    <w:rPr>
                      <w:b/>
                      <w:sz w:val="18"/>
                      <w:szCs w:val="18"/>
                    </w:rPr>
                  </w:pPr>
                  <w:r w:rsidRPr="007D308A">
                    <w:rPr>
                      <w:b/>
                      <w:noProof/>
                      <w:sz w:val="18"/>
                      <w:szCs w:val="18"/>
                    </w:rPr>
                    <w:t>2</w:t>
                  </w:r>
                </w:p>
              </w:txbxContent>
            </v:textbox>
          </v:oval>
        </w:pict>
      </w:r>
      <w:proofErr w:type="spellStart"/>
      <w:r w:rsidR="00F66256" w:rsidRPr="00C93B90">
        <w:rPr>
          <w:rFonts w:cs="Times New Roman"/>
          <w:b/>
        </w:rPr>
        <w:t>Isopropanol</w:t>
      </w:r>
      <w:proofErr w:type="spellEnd"/>
      <w:r w:rsidR="00F66256" w:rsidRPr="00C93B90">
        <w:rPr>
          <w:rFonts w:cs="Times New Roman"/>
          <w:b/>
        </w:rPr>
        <w:t xml:space="preserve"> + NAD</w:t>
      </w:r>
      <w:r w:rsidR="00F66256" w:rsidRPr="00C93B90">
        <w:rPr>
          <w:rFonts w:cs="Times New Roman"/>
          <w:b/>
          <w:vertAlign w:val="superscript"/>
        </w:rPr>
        <w:t xml:space="preserve">+ </w:t>
      </w:r>
      <w:r w:rsidR="00F66256" w:rsidRPr="00C93B90">
        <w:rPr>
          <w:rFonts w:hAnsi="Cambria Math" w:cs="Times New Roman"/>
          <w:b/>
        </w:rPr>
        <w:t>⇋</w:t>
      </w:r>
      <w:r w:rsidR="00F66256" w:rsidRPr="00C93B90">
        <w:rPr>
          <w:rFonts w:cs="Times New Roman"/>
          <w:b/>
        </w:rPr>
        <w:t xml:space="preserve"> acétone + NADH + H</w:t>
      </w:r>
      <w:r w:rsidR="00F66256" w:rsidRPr="00C93B90">
        <w:rPr>
          <w:rFonts w:cs="Times New Roman"/>
          <w:b/>
          <w:vertAlign w:val="superscript"/>
        </w:rPr>
        <w:t xml:space="preserve">+ </w:t>
      </w:r>
      <w:r w:rsidR="00F66256" w:rsidRPr="00C93B90">
        <w:rPr>
          <w:rFonts w:cs="Times New Roman"/>
          <w:b/>
        </w:rPr>
        <w:t>(réaction a)</w:t>
      </w:r>
    </w:p>
    <w:p w:rsidR="007D308A" w:rsidRPr="00C93B90" w:rsidRDefault="007D308A" w:rsidP="007D308A">
      <w:pPr>
        <w:ind w:left="-851" w:right="-154"/>
      </w:pPr>
    </w:p>
    <w:p w:rsidR="00716E87" w:rsidRPr="00C93B90" w:rsidRDefault="005C7A9B" w:rsidP="00716E87">
      <w:pPr>
        <w:pStyle w:val="Paragraphedeliste"/>
        <w:numPr>
          <w:ilvl w:val="1"/>
          <w:numId w:val="2"/>
        </w:numPr>
        <w:ind w:right="-154"/>
      </w:pPr>
      <w:r w:rsidRPr="00C93B90">
        <w:t>L</w:t>
      </w:r>
      <w:r w:rsidR="00A277D0" w:rsidRPr="00C93B90">
        <w:t xml:space="preserve">a constante d’équilibre  K de la réaction </w:t>
      </w:r>
      <w:r w:rsidR="00AF5457" w:rsidRPr="00C93B90">
        <w:t>« </w:t>
      </w:r>
      <w:r w:rsidR="00A277D0" w:rsidRPr="00C93B90">
        <w:t>a</w:t>
      </w:r>
      <w:r w:rsidR="00AF5457" w:rsidRPr="00C93B90">
        <w:t> »</w:t>
      </w:r>
      <w:r w:rsidR="00A277D0" w:rsidRPr="00C93B90">
        <w:t xml:space="preserve"> à 25°C</w:t>
      </w:r>
      <w:r w:rsidR="00AF5457" w:rsidRPr="00C93B90">
        <w:t xml:space="preserve"> prise dans le sens 1 est égale à 7,19 10</w:t>
      </w:r>
      <w:r w:rsidR="00AF5457" w:rsidRPr="00C93B90">
        <w:rPr>
          <w:vertAlign w:val="superscript"/>
        </w:rPr>
        <w:t xml:space="preserve">-9 </w:t>
      </w:r>
      <w:r w:rsidR="00AF5457" w:rsidRPr="00C93B90">
        <w:t>mol/L.</w:t>
      </w:r>
    </w:p>
    <w:p w:rsidR="00716E87" w:rsidRPr="00C93B90" w:rsidRDefault="00AF5457" w:rsidP="00716E87">
      <w:pPr>
        <w:pStyle w:val="Paragraphedeliste"/>
        <w:ind w:left="-446" w:right="-154"/>
      </w:pPr>
      <w:r w:rsidRPr="00C93B90">
        <w:t>Calculer la variation de l’</w:t>
      </w:r>
      <w:r w:rsidR="007D308A" w:rsidRPr="00C93B90">
        <w:t>enthalpie</w:t>
      </w:r>
      <w:r w:rsidRPr="00C93B90">
        <w:t xml:space="preserve"> libre standard </w:t>
      </w:r>
      <w:r w:rsidRPr="00C93B90">
        <w:rPr>
          <w:rFonts w:cs="Times New Roman"/>
        </w:rPr>
        <w:t>Δ</w:t>
      </w:r>
      <w:r w:rsidRPr="00C93B90">
        <w:t>G</w:t>
      </w:r>
      <w:r w:rsidR="005C7A9B" w:rsidRPr="00C93B90">
        <w:rPr>
          <w:vertAlign w:val="subscript"/>
        </w:rPr>
        <w:t>o1</w:t>
      </w:r>
      <w:r w:rsidRPr="00C93B90">
        <w:t xml:space="preserve"> de la réaction « a » prise dans le sens 1 à une température de 25°C.</w:t>
      </w:r>
      <w:r w:rsidR="00716E87" w:rsidRPr="00C93B90">
        <w:t xml:space="preserve"> </w:t>
      </w:r>
      <w:r w:rsidRPr="00C93B90">
        <w:t>Donnée : R=8,32 J/mol K</w:t>
      </w:r>
    </w:p>
    <w:p w:rsidR="00716E87" w:rsidRPr="00C93B90" w:rsidRDefault="00716E87" w:rsidP="00716E87">
      <w:pPr>
        <w:pStyle w:val="Paragraphedeliste"/>
        <w:ind w:left="-446" w:right="-154"/>
      </w:pPr>
    </w:p>
    <w:p w:rsidR="005C7A9B" w:rsidRPr="00C93B90" w:rsidRDefault="005C7A9B" w:rsidP="00716E87">
      <w:pPr>
        <w:pStyle w:val="Paragraphedeliste"/>
        <w:ind w:left="-851" w:right="-154"/>
      </w:pPr>
      <w:r w:rsidRPr="00C93B90">
        <w:t>1.2. Quel est le sens de la réaction « a » thermodynamiquement favorisé à l’état standard ?</w:t>
      </w:r>
    </w:p>
    <w:p w:rsidR="007D308A" w:rsidRPr="00C93B90" w:rsidRDefault="007D308A" w:rsidP="007D308A">
      <w:pPr>
        <w:ind w:left="-851" w:right="-154" w:firstLine="851"/>
      </w:pPr>
    </w:p>
    <w:p w:rsidR="00790D8D" w:rsidRPr="00C93B90" w:rsidRDefault="00003B1B" w:rsidP="007D308A">
      <w:pPr>
        <w:ind w:left="-851" w:right="-154"/>
      </w:pPr>
      <w:r w:rsidRPr="00C93B90">
        <w:t xml:space="preserve">2. </w:t>
      </w:r>
      <w:r w:rsidR="005C7A9B" w:rsidRPr="00C93B90">
        <w:t xml:space="preserve">La variation de l’enthalpie libre standard </w:t>
      </w:r>
      <w:proofErr w:type="spellStart"/>
      <w:r w:rsidR="005C7A9B" w:rsidRPr="00C93B90">
        <w:rPr>
          <w:rFonts w:cs="Times New Roman"/>
        </w:rPr>
        <w:t>Δ</w:t>
      </w:r>
      <w:r w:rsidR="005C7A9B" w:rsidRPr="00C93B90">
        <w:t>G</w:t>
      </w:r>
      <w:r w:rsidR="005C7A9B" w:rsidRPr="00C93B90">
        <w:rPr>
          <w:vertAlign w:val="subscript"/>
        </w:rPr>
        <w:t>ob</w:t>
      </w:r>
      <w:proofErr w:type="spellEnd"/>
      <w:r w:rsidR="005C7A9B" w:rsidRPr="00C93B90">
        <w:t xml:space="preserve"> de la réaction « b » ci-après :</w:t>
      </w:r>
    </w:p>
    <w:p w:rsidR="007D308A" w:rsidRPr="00C93B90" w:rsidRDefault="007D308A" w:rsidP="007D308A">
      <w:pPr>
        <w:ind w:left="-851" w:right="-154" w:firstLine="851"/>
      </w:pPr>
    </w:p>
    <w:p w:rsidR="005C7A9B" w:rsidRPr="00C93B90" w:rsidRDefault="002E26FA" w:rsidP="007D308A">
      <w:pPr>
        <w:ind w:left="-851" w:right="-154" w:firstLine="851"/>
        <w:rPr>
          <w:rFonts w:cs="Times New Roman"/>
          <w:b/>
        </w:rPr>
      </w:pPr>
      <w:r w:rsidRPr="002E26FA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39.85pt;margin-top:7.45pt;width:57pt;height:0;z-index:251660288" o:connectortype="straight">
            <v:stroke endarrow="block"/>
          </v:shape>
        </w:pict>
      </w:r>
      <w:proofErr w:type="spellStart"/>
      <w:r w:rsidR="005C7A9B" w:rsidRPr="00C93B90">
        <w:rPr>
          <w:b/>
        </w:rPr>
        <w:t>Acéton</w:t>
      </w:r>
      <w:proofErr w:type="spellEnd"/>
      <w:r w:rsidR="005C7A9B" w:rsidRPr="00C93B90">
        <w:rPr>
          <w:b/>
        </w:rPr>
        <w:t xml:space="preserve"> (aqueux) + H</w:t>
      </w:r>
      <w:r w:rsidR="005C7A9B" w:rsidRPr="00C93B90">
        <w:rPr>
          <w:b/>
          <w:vertAlign w:val="subscript"/>
        </w:rPr>
        <w:t>2 (</w:t>
      </w:r>
      <w:r w:rsidR="005C7A9B" w:rsidRPr="00C93B90">
        <w:rPr>
          <w:b/>
        </w:rPr>
        <w:t>gaz)</w:t>
      </w:r>
      <w:r w:rsidR="00790D8D" w:rsidRPr="00C93B90">
        <w:rPr>
          <w:b/>
          <w:sz w:val="28"/>
          <w:szCs w:val="28"/>
        </w:rPr>
        <w:t xml:space="preserve">                  </w:t>
      </w:r>
      <w:r w:rsidR="00790D8D" w:rsidRPr="00C93B90">
        <w:rPr>
          <w:rFonts w:cs="Times New Roman"/>
          <w:b/>
          <w:sz w:val="28"/>
          <w:szCs w:val="28"/>
        </w:rPr>
        <w:t xml:space="preserve"> </w:t>
      </w:r>
      <w:proofErr w:type="spellStart"/>
      <w:r w:rsidR="00790D8D" w:rsidRPr="00C93B90">
        <w:rPr>
          <w:rFonts w:cs="Times New Roman"/>
          <w:b/>
        </w:rPr>
        <w:t>Isopropanol</w:t>
      </w:r>
      <w:proofErr w:type="spellEnd"/>
      <w:r w:rsidR="00790D8D" w:rsidRPr="00C93B90">
        <w:rPr>
          <w:rFonts w:cs="Times New Roman"/>
          <w:b/>
        </w:rPr>
        <w:t xml:space="preserve"> (aqueux) est de -24,6 </w:t>
      </w:r>
      <w:proofErr w:type="spellStart"/>
      <w:r w:rsidR="00790D8D" w:rsidRPr="00C93B90">
        <w:rPr>
          <w:rFonts w:cs="Times New Roman"/>
          <w:b/>
        </w:rPr>
        <w:t>kj</w:t>
      </w:r>
      <w:proofErr w:type="spellEnd"/>
      <w:r w:rsidR="00790D8D" w:rsidRPr="00C93B90">
        <w:rPr>
          <w:rFonts w:cs="Times New Roman"/>
          <w:b/>
        </w:rPr>
        <w:t>/</w:t>
      </w:r>
      <w:proofErr w:type="spellStart"/>
      <w:r w:rsidR="00790D8D" w:rsidRPr="00C93B90">
        <w:rPr>
          <w:rFonts w:cs="Times New Roman"/>
          <w:b/>
        </w:rPr>
        <w:t>molL</w:t>
      </w:r>
      <w:proofErr w:type="spellEnd"/>
    </w:p>
    <w:p w:rsidR="00790D8D" w:rsidRPr="00C93B90" w:rsidRDefault="00790D8D" w:rsidP="007D308A">
      <w:pPr>
        <w:ind w:left="-851" w:right="-154" w:firstLine="851"/>
        <w:rPr>
          <w:rFonts w:cs="Times New Roman"/>
        </w:rPr>
      </w:pPr>
    </w:p>
    <w:p w:rsidR="00716E87" w:rsidRPr="00C93B90" w:rsidRDefault="007D308A" w:rsidP="00716E87">
      <w:pPr>
        <w:ind w:left="-426" w:right="-154" w:hanging="425"/>
      </w:pPr>
      <w:r w:rsidRPr="00C93B90">
        <w:rPr>
          <w:rFonts w:cs="Times New Roman"/>
        </w:rPr>
        <w:t>2.1 C</w:t>
      </w:r>
      <w:r w:rsidR="00790D8D" w:rsidRPr="00C93B90">
        <w:rPr>
          <w:rFonts w:cs="Times New Roman"/>
        </w:rPr>
        <w:t>alculer la variation de l’enthalpie libre standard de la réaction d’hydrogénation du NAD</w:t>
      </w:r>
      <w:proofErr w:type="gramStart"/>
      <w:r w:rsidR="00790D8D" w:rsidRPr="00C93B90">
        <w:rPr>
          <w:rFonts w:cs="Times New Roman"/>
          <w:vertAlign w:val="superscript"/>
        </w:rPr>
        <w:t xml:space="preserve">+ </w:t>
      </w:r>
      <w:r w:rsidR="0032197A" w:rsidRPr="00C93B90">
        <w:t>.</w:t>
      </w:r>
      <w:proofErr w:type="gramEnd"/>
      <w:r w:rsidR="0032197A" w:rsidRPr="00C93B90">
        <w:t xml:space="preserve"> </w:t>
      </w:r>
      <w:r w:rsidR="00716E87" w:rsidRPr="00C93B90">
        <w:t xml:space="preserve"> </w:t>
      </w:r>
      <w:r w:rsidR="0032197A" w:rsidRPr="00C93B90">
        <w:t>S</w:t>
      </w:r>
      <w:r w:rsidR="00790D8D" w:rsidRPr="00C93B90">
        <w:t>ach</w:t>
      </w:r>
      <w:r w:rsidRPr="00C93B90">
        <w:t>ant que la réaction « a » peut ê</w:t>
      </w:r>
      <w:r w:rsidR="00790D8D" w:rsidRPr="00C93B90">
        <w:t>tre considérée comme étant la somme de 2 réactions à préciser.</w:t>
      </w:r>
    </w:p>
    <w:p w:rsidR="00716E87" w:rsidRPr="00C93B90" w:rsidRDefault="00790D8D" w:rsidP="00716E87">
      <w:pPr>
        <w:ind w:left="-426" w:right="-154" w:hanging="425"/>
      </w:pPr>
      <w:r w:rsidRPr="00C93B90">
        <w:t xml:space="preserve">2.2. </w:t>
      </w:r>
      <w:r w:rsidR="0032197A" w:rsidRPr="00C93B90">
        <w:t>C</w:t>
      </w:r>
      <w:r w:rsidRPr="00C93B90">
        <w:t>alculer le potentiel standard chimique du couple NAD</w:t>
      </w:r>
      <w:r w:rsidRPr="00C93B90">
        <w:rPr>
          <w:vertAlign w:val="superscript"/>
        </w:rPr>
        <w:t>+</w:t>
      </w:r>
      <w:r w:rsidRPr="00C93B90">
        <w:t>/NADH</w:t>
      </w:r>
      <w:r w:rsidRPr="00C93B90">
        <w:rPr>
          <w:vertAlign w:val="subscript"/>
        </w:rPr>
        <w:t xml:space="preserve">2 </w:t>
      </w:r>
      <w:r w:rsidRPr="00C93B90">
        <w:t xml:space="preserve">noté </w:t>
      </w:r>
      <w:proofErr w:type="spellStart"/>
      <w:r w:rsidRPr="00C93B90">
        <w:t>Eo</w:t>
      </w:r>
      <w:proofErr w:type="spellEnd"/>
      <w:r w:rsidR="00755A1E" w:rsidRPr="00C93B90">
        <w:t xml:space="preserve"> </w:t>
      </w:r>
      <w:r w:rsidRPr="00C93B90">
        <w:rPr>
          <w:vertAlign w:val="subscript"/>
        </w:rPr>
        <w:t>(NAD</w:t>
      </w:r>
      <w:r w:rsidRPr="00C93B90">
        <w:rPr>
          <w:vertAlign w:val="superscript"/>
        </w:rPr>
        <w:t>+</w:t>
      </w:r>
      <w:r w:rsidRPr="00C93B90">
        <w:rPr>
          <w:vertAlign w:val="subscript"/>
        </w:rPr>
        <w:t xml:space="preserve">/NADH2)  </w:t>
      </w:r>
    </w:p>
    <w:p w:rsidR="00716E87" w:rsidRPr="00C93B90" w:rsidRDefault="0032197A" w:rsidP="00716E87">
      <w:pPr>
        <w:ind w:left="-426" w:right="-154"/>
      </w:pPr>
      <w:r w:rsidRPr="00C93B90">
        <w:t>Donnée F=96500 C ou J/VK</w:t>
      </w:r>
    </w:p>
    <w:p w:rsidR="00716E87" w:rsidRPr="00C93B90" w:rsidRDefault="0032197A" w:rsidP="00716E87">
      <w:pPr>
        <w:ind w:left="-426" w:right="-154" w:hanging="425"/>
      </w:pPr>
      <w:r w:rsidRPr="00C93B90">
        <w:t>2.3</w:t>
      </w:r>
      <w:r w:rsidR="007D308A" w:rsidRPr="00C93B90">
        <w:t>. C</w:t>
      </w:r>
      <w:r w:rsidRPr="00C93B90">
        <w:t>alculer le potentiel</w:t>
      </w:r>
      <w:r w:rsidR="007D308A" w:rsidRPr="00C93B90">
        <w:t xml:space="preserve"> </w:t>
      </w:r>
      <w:r w:rsidRPr="00C93B90">
        <w:t>standard biochimique à pH 7 de ce même couple (</w:t>
      </w:r>
      <w:proofErr w:type="spellStart"/>
      <w:proofErr w:type="gramStart"/>
      <w:r w:rsidRPr="00C93B90">
        <w:t>E’o</w:t>
      </w:r>
      <w:proofErr w:type="spellEnd"/>
      <w:r w:rsidRPr="00C93B90">
        <w:rPr>
          <w:vertAlign w:val="subscript"/>
        </w:rPr>
        <w:t>(</w:t>
      </w:r>
      <w:proofErr w:type="gramEnd"/>
      <w:r w:rsidRPr="00C93B90">
        <w:rPr>
          <w:vertAlign w:val="subscript"/>
        </w:rPr>
        <w:t>NAD</w:t>
      </w:r>
      <w:r w:rsidRPr="00C93B90">
        <w:rPr>
          <w:vertAlign w:val="superscript"/>
        </w:rPr>
        <w:t>+</w:t>
      </w:r>
      <w:r w:rsidRPr="00C93B90">
        <w:rPr>
          <w:vertAlign w:val="subscript"/>
        </w:rPr>
        <w:t>/NADH2)</w:t>
      </w:r>
      <w:r w:rsidRPr="00C93B90">
        <w:t>)</w:t>
      </w:r>
    </w:p>
    <w:p w:rsidR="00716E87" w:rsidRPr="00C93B90" w:rsidRDefault="007D308A" w:rsidP="00716E87">
      <w:pPr>
        <w:ind w:left="-426" w:right="-154" w:hanging="425"/>
      </w:pPr>
      <w:r w:rsidRPr="00C93B90">
        <w:t>2.4. E</w:t>
      </w:r>
      <w:r w:rsidR="0032197A" w:rsidRPr="00C93B90">
        <w:t>n se référent à la réaction d’hydrogénation du NAD</w:t>
      </w:r>
      <w:proofErr w:type="gramStart"/>
      <w:r w:rsidR="0032197A" w:rsidRPr="00C93B90">
        <w:rPr>
          <w:vertAlign w:val="superscript"/>
        </w:rPr>
        <w:t xml:space="preserve">+ </w:t>
      </w:r>
      <w:r w:rsidRPr="00C93B90">
        <w:t>,</w:t>
      </w:r>
      <w:proofErr w:type="gramEnd"/>
      <w:r w:rsidRPr="00C93B90">
        <w:t xml:space="preserve"> quel est l’intérêt</w:t>
      </w:r>
      <w:r w:rsidR="0032197A" w:rsidRPr="00C93B90">
        <w:t xml:space="preserve"> pour le biochimiste d’utiliser </w:t>
      </w:r>
      <w:proofErr w:type="spellStart"/>
      <w:r w:rsidR="0032197A" w:rsidRPr="00C93B90">
        <w:t>E’</w:t>
      </w:r>
      <w:r w:rsidR="0032197A" w:rsidRPr="00C93B90">
        <w:rPr>
          <w:vertAlign w:val="subscript"/>
        </w:rPr>
        <w:t>o</w:t>
      </w:r>
      <w:proofErr w:type="spellEnd"/>
      <w:r w:rsidR="0032197A" w:rsidRPr="00C93B90">
        <w:rPr>
          <w:vertAlign w:val="subscript"/>
        </w:rPr>
        <w:t xml:space="preserve"> </w:t>
      </w:r>
      <w:r w:rsidR="0032197A" w:rsidRPr="00C93B90">
        <w:t xml:space="preserve">que </w:t>
      </w:r>
      <w:proofErr w:type="spellStart"/>
      <w:r w:rsidR="0032197A" w:rsidRPr="00C93B90">
        <w:t>E</w:t>
      </w:r>
      <w:r w:rsidR="0032197A" w:rsidRPr="00C93B90">
        <w:rPr>
          <w:vertAlign w:val="subscript"/>
        </w:rPr>
        <w:t>o</w:t>
      </w:r>
      <w:proofErr w:type="spellEnd"/>
      <w:r w:rsidR="0032197A" w:rsidRPr="00C93B90">
        <w:rPr>
          <w:vertAlign w:val="subscript"/>
        </w:rPr>
        <w:t> </w:t>
      </w:r>
      <w:r w:rsidR="0032197A" w:rsidRPr="00C93B90">
        <w:t>?</w:t>
      </w:r>
      <w:r w:rsidR="00716E87" w:rsidRPr="00C93B90">
        <w:t xml:space="preserve"> </w:t>
      </w:r>
    </w:p>
    <w:p w:rsidR="0032197A" w:rsidRPr="00C93B90" w:rsidRDefault="0032197A" w:rsidP="00716E87">
      <w:pPr>
        <w:ind w:left="-426" w:right="-154" w:hanging="425"/>
      </w:pPr>
      <w:r w:rsidRPr="00C93B90">
        <w:t>Donnée : le potentiel standard à pH 7 du couple 2H</w:t>
      </w:r>
      <w:r w:rsidRPr="00C93B90">
        <w:rPr>
          <w:vertAlign w:val="superscript"/>
        </w:rPr>
        <w:t xml:space="preserve">+ </w:t>
      </w:r>
      <w:r w:rsidRPr="00C93B90">
        <w:t>/H</w:t>
      </w:r>
      <w:r w:rsidRPr="00C93B90">
        <w:rPr>
          <w:vertAlign w:val="subscript"/>
        </w:rPr>
        <w:t xml:space="preserve">2 </w:t>
      </w:r>
      <w:r w:rsidRPr="00C93B90">
        <w:t xml:space="preserve">est de </w:t>
      </w:r>
      <w:r w:rsidR="00003B1B" w:rsidRPr="00C93B90">
        <w:t>- 0,420 V</w:t>
      </w:r>
    </w:p>
    <w:p w:rsidR="005C7A9B" w:rsidRPr="00C93B90" w:rsidRDefault="005C7A9B" w:rsidP="007D308A">
      <w:pPr>
        <w:ind w:left="-851" w:right="-154" w:firstLine="851"/>
      </w:pPr>
    </w:p>
    <w:p w:rsidR="00B46F7C" w:rsidRPr="00C93B90" w:rsidRDefault="00003B1B" w:rsidP="007D308A">
      <w:pPr>
        <w:ind w:left="-851" w:right="-154" w:firstLine="851"/>
        <w:rPr>
          <w:b/>
          <w:bCs/>
          <w:color w:val="FF0000"/>
        </w:rPr>
      </w:pPr>
      <w:r w:rsidRPr="00C93B90">
        <w:rPr>
          <w:b/>
          <w:bCs/>
          <w:noProof/>
          <w:color w:val="FF0000"/>
        </w:rPr>
        <w:t>Exercice 3</w:t>
      </w:r>
    </w:p>
    <w:p w:rsidR="00143A3C" w:rsidRPr="00C93B90" w:rsidRDefault="00143A3C" w:rsidP="007D308A">
      <w:pPr>
        <w:ind w:left="-851" w:right="-154" w:firstLine="851"/>
      </w:pPr>
    </w:p>
    <w:p w:rsidR="00B46F7C" w:rsidRPr="00C93B90" w:rsidRDefault="00C93B90" w:rsidP="007D308A">
      <w:pPr>
        <w:ind w:left="-851" w:right="-154"/>
      </w:pPr>
      <w:r w:rsidRPr="00C93B90">
        <w:t>Une</w:t>
      </w:r>
      <w:r w:rsidR="00B46F7C" w:rsidRPr="00C93B90">
        <w:t xml:space="preserve"> </w:t>
      </w:r>
      <w:r w:rsidRPr="00C93B90">
        <w:t xml:space="preserve">bactérie </w:t>
      </w:r>
      <w:proofErr w:type="spellStart"/>
      <w:r w:rsidRPr="00C93B90">
        <w:t>dénitrifiante</w:t>
      </w:r>
      <w:proofErr w:type="spellEnd"/>
      <w:r w:rsidR="00B46F7C" w:rsidRPr="00C93B90">
        <w:t xml:space="preserve"> est anaérobie stricte. Elle </w:t>
      </w:r>
      <w:r w:rsidR="00143A3C" w:rsidRPr="00C93B90">
        <w:t>possède</w:t>
      </w:r>
      <w:r w:rsidR="00B46F7C" w:rsidRPr="00C93B90">
        <w:t xml:space="preserve"> néanmoins une chaine de transport des électrons, lui permettant de respirer (respiration nitrate). L’accepteur final d’électrons, au lieu d’</w:t>
      </w:r>
      <w:r w:rsidR="00251AC9" w:rsidRPr="00C93B90">
        <w:t xml:space="preserve">être le dioxygène comme en </w:t>
      </w:r>
      <w:r w:rsidR="00143A3C" w:rsidRPr="00C93B90">
        <w:t>aérobiose</w:t>
      </w:r>
      <w:r w:rsidR="00251AC9" w:rsidRPr="00C93B90">
        <w:t>, est l’ion nitrate NO3</w:t>
      </w:r>
      <w:r w:rsidR="00251AC9" w:rsidRPr="00C93B90">
        <w:rPr>
          <w:vertAlign w:val="superscript"/>
        </w:rPr>
        <w:t xml:space="preserve">- </w:t>
      </w:r>
      <w:r w:rsidR="00251AC9" w:rsidRPr="00C93B90">
        <w:t>qui est réduit en ion nitrate (NO2</w:t>
      </w:r>
      <w:r w:rsidR="00251AC9" w:rsidRPr="00C93B90">
        <w:rPr>
          <w:vertAlign w:val="superscript"/>
        </w:rPr>
        <w:t>-</w:t>
      </w:r>
      <w:r w:rsidR="00251AC9" w:rsidRPr="00C93B90">
        <w:t>). Les électrons sont introduits dans la chaine de transporteurs par l’intermédiaire de NADH.</w:t>
      </w:r>
    </w:p>
    <w:p w:rsidR="00716E87" w:rsidRPr="00C93B90" w:rsidRDefault="00251AC9" w:rsidP="00716E87">
      <w:pPr>
        <w:ind w:left="-851" w:right="-154" w:firstLine="708"/>
      </w:pPr>
      <w:r w:rsidRPr="00C93B90">
        <w:t>1. Ecrire l’équation bilan de la respiration nitrate.</w:t>
      </w:r>
    </w:p>
    <w:p w:rsidR="00251AC9" w:rsidRPr="00C93B90" w:rsidRDefault="00251AC9" w:rsidP="00716E87">
      <w:pPr>
        <w:ind w:left="-851" w:right="-154" w:firstLine="708"/>
      </w:pPr>
      <w:r w:rsidRPr="00C93B90">
        <w:t xml:space="preserve">2. Calculer la variation d’enthalpie libre standard </w:t>
      </w:r>
      <w:r w:rsidRPr="00C93B90">
        <w:rPr>
          <w:rFonts w:cs="Times New Roman"/>
        </w:rPr>
        <w:t>Δ</w:t>
      </w:r>
      <w:r w:rsidRPr="00C93B90">
        <w:t>G</w:t>
      </w:r>
      <w:r w:rsidRPr="00C93B90">
        <w:rPr>
          <w:vertAlign w:val="superscript"/>
        </w:rPr>
        <w:t>’</w:t>
      </w:r>
      <w:r w:rsidRPr="00C93B90">
        <w:rPr>
          <w:vertAlign w:val="subscript"/>
        </w:rPr>
        <w:t>o</w:t>
      </w:r>
      <w:r w:rsidRPr="00C93B90">
        <w:t xml:space="preserve"> correspondante.</w:t>
      </w:r>
    </w:p>
    <w:p w:rsidR="00716E87" w:rsidRPr="00C93B90" w:rsidRDefault="00716E87" w:rsidP="00716E87">
      <w:pPr>
        <w:ind w:left="-851" w:right="-154" w:firstLine="708"/>
      </w:pPr>
      <w:r w:rsidRPr="00C93B90">
        <w:t>3. L</w:t>
      </w:r>
      <w:r w:rsidR="00251AC9" w:rsidRPr="00C93B90">
        <w:t xml:space="preserve">a respiration nitrate est elle plus mois </w:t>
      </w:r>
      <w:r w:rsidR="007D308A" w:rsidRPr="00C93B90">
        <w:t>énergétique</w:t>
      </w:r>
      <w:r w:rsidR="00251AC9" w:rsidRPr="00C93B90">
        <w:t xml:space="preserve"> que la respiration en aérobiose ?</w:t>
      </w:r>
      <w:r w:rsidR="00143A3C" w:rsidRPr="00C93B90">
        <w:t xml:space="preserve"> </w:t>
      </w:r>
    </w:p>
    <w:p w:rsidR="00716E87" w:rsidRPr="00C93B90" w:rsidRDefault="00716E87" w:rsidP="00755A1E">
      <w:pPr>
        <w:ind w:left="-851" w:right="-154" w:firstLine="708"/>
      </w:pPr>
      <w:r w:rsidRPr="00C93B90">
        <w:t xml:space="preserve">4. </w:t>
      </w:r>
      <w:r w:rsidR="00143A3C" w:rsidRPr="00C93B90">
        <w:t>J</w:t>
      </w:r>
      <w:r w:rsidR="00251AC9" w:rsidRPr="00C93B90">
        <w:t>ustifier la réponse par un calcul.</w:t>
      </w:r>
    </w:p>
    <w:p w:rsidR="00716E87" w:rsidRPr="00C93B90" w:rsidRDefault="00251AC9" w:rsidP="00716E87">
      <w:pPr>
        <w:ind w:left="-851" w:right="-154"/>
      </w:pPr>
      <w:r w:rsidRPr="00C93B90">
        <w:t>Données :</w:t>
      </w:r>
      <w:r w:rsidR="00716E87" w:rsidRPr="00C93B90">
        <w:t xml:space="preserve"> </w:t>
      </w:r>
      <w:r w:rsidRPr="00C93B90">
        <w:t>Potentiel</w:t>
      </w:r>
      <w:r w:rsidR="00716E87" w:rsidRPr="00C93B90">
        <w:t>s</w:t>
      </w:r>
      <w:r w:rsidRPr="00C93B90">
        <w:t xml:space="preserve"> redox :</w:t>
      </w:r>
      <w:r w:rsidR="007D308A" w:rsidRPr="00C93B90">
        <w:t xml:space="preserve"> </w:t>
      </w:r>
      <w:proofErr w:type="spellStart"/>
      <w:r w:rsidRPr="00C93B90">
        <w:t>E</w:t>
      </w:r>
      <w:r w:rsidRPr="00C93B90">
        <w:rPr>
          <w:vertAlign w:val="superscript"/>
        </w:rPr>
        <w:t>’</w:t>
      </w:r>
      <w:r w:rsidRPr="00C93B90">
        <w:rPr>
          <w:vertAlign w:val="subscript"/>
        </w:rPr>
        <w:t>o</w:t>
      </w:r>
      <w:proofErr w:type="spellEnd"/>
      <w:r w:rsidRPr="00C93B90">
        <w:rPr>
          <w:vertAlign w:val="subscript"/>
        </w:rPr>
        <w:t xml:space="preserve"> (NAD+/NADH) </w:t>
      </w:r>
      <w:r w:rsidRPr="00C93B90">
        <w:t>= -0,32V</w:t>
      </w:r>
      <w:r w:rsidR="007D308A" w:rsidRPr="00C93B90">
        <w:t xml:space="preserve"> ; </w:t>
      </w:r>
      <w:proofErr w:type="spellStart"/>
      <w:r w:rsidRPr="00C93B90">
        <w:t>E</w:t>
      </w:r>
      <w:r w:rsidRPr="00C93B90">
        <w:rPr>
          <w:vertAlign w:val="superscript"/>
        </w:rPr>
        <w:t>’</w:t>
      </w:r>
      <w:r w:rsidRPr="00C93B90">
        <w:rPr>
          <w:vertAlign w:val="subscript"/>
        </w:rPr>
        <w:t>o</w:t>
      </w:r>
      <w:proofErr w:type="spellEnd"/>
      <w:r w:rsidRPr="00C93B90">
        <w:rPr>
          <w:vertAlign w:val="subscript"/>
        </w:rPr>
        <w:t xml:space="preserve"> (1/2O2/H2O)     </w:t>
      </w:r>
      <w:r w:rsidRPr="00C93B90">
        <w:t>= + 0,81V</w:t>
      </w:r>
      <w:r w:rsidR="007D308A" w:rsidRPr="00C93B90">
        <w:t xml:space="preserve"> ; </w:t>
      </w:r>
      <w:proofErr w:type="spellStart"/>
      <w:r w:rsidR="00143A3C" w:rsidRPr="00C93B90">
        <w:t>E</w:t>
      </w:r>
      <w:r w:rsidR="00143A3C" w:rsidRPr="00C93B90">
        <w:rPr>
          <w:vertAlign w:val="superscript"/>
        </w:rPr>
        <w:t>’</w:t>
      </w:r>
      <w:r w:rsidR="00143A3C" w:rsidRPr="00C93B90">
        <w:rPr>
          <w:vertAlign w:val="subscript"/>
        </w:rPr>
        <w:t>o</w:t>
      </w:r>
      <w:proofErr w:type="spellEnd"/>
      <w:r w:rsidR="00143A3C" w:rsidRPr="00C93B90">
        <w:rPr>
          <w:vertAlign w:val="subscript"/>
        </w:rPr>
        <w:t xml:space="preserve"> (NO3</w:t>
      </w:r>
      <w:r w:rsidR="00143A3C" w:rsidRPr="00C93B90">
        <w:rPr>
          <w:vertAlign w:val="superscript"/>
        </w:rPr>
        <w:t>-</w:t>
      </w:r>
      <w:r w:rsidR="00143A3C" w:rsidRPr="00C93B90">
        <w:rPr>
          <w:vertAlign w:val="subscript"/>
        </w:rPr>
        <w:t>/NO2</w:t>
      </w:r>
      <w:r w:rsidR="00143A3C" w:rsidRPr="00C93B90">
        <w:rPr>
          <w:vertAlign w:val="superscript"/>
        </w:rPr>
        <w:t>-</w:t>
      </w:r>
      <w:r w:rsidR="00143A3C" w:rsidRPr="00C93B90">
        <w:rPr>
          <w:vertAlign w:val="subscript"/>
        </w:rPr>
        <w:t xml:space="preserve">)     </w:t>
      </w:r>
      <w:r w:rsidR="00143A3C" w:rsidRPr="00C93B90">
        <w:t>= + 0,42V</w:t>
      </w:r>
      <w:r w:rsidR="00716E87" w:rsidRPr="00C93B90">
        <w:t>;</w:t>
      </w:r>
    </w:p>
    <w:p w:rsidR="00F900B5" w:rsidRPr="00C93B90" w:rsidRDefault="00716E87" w:rsidP="00DC3880">
      <w:pPr>
        <w:ind w:left="-851" w:right="-154" w:firstLine="851"/>
      </w:pPr>
      <w:r w:rsidRPr="00C93B90">
        <w:t xml:space="preserve">   </w:t>
      </w:r>
      <w:r w:rsidR="00143A3C" w:rsidRPr="00C93B90">
        <w:t>F = 96500°C</w:t>
      </w:r>
    </w:p>
    <w:sectPr w:rsidR="00F900B5" w:rsidRPr="00C93B90" w:rsidSect="00C25E26">
      <w:pgSz w:w="11907" w:h="16839" w:code="9"/>
      <w:pgMar w:top="720" w:right="720" w:bottom="720" w:left="0" w:header="709" w:footer="709" w:gutter="141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101BB"/>
    <w:multiLevelType w:val="hybridMultilevel"/>
    <w:tmpl w:val="05887C7C"/>
    <w:lvl w:ilvl="0" w:tplc="3E5E2A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D2A36"/>
    <w:multiLevelType w:val="multilevel"/>
    <w:tmpl w:val="1E2A98E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4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25E26"/>
    <w:rsid w:val="00003B1B"/>
    <w:rsid w:val="00090AD6"/>
    <w:rsid w:val="000D273E"/>
    <w:rsid w:val="000E009A"/>
    <w:rsid w:val="00143A3C"/>
    <w:rsid w:val="00215912"/>
    <w:rsid w:val="0022231B"/>
    <w:rsid w:val="002359FE"/>
    <w:rsid w:val="00251AC9"/>
    <w:rsid w:val="002C35DD"/>
    <w:rsid w:val="002E26FA"/>
    <w:rsid w:val="0032197A"/>
    <w:rsid w:val="0039135C"/>
    <w:rsid w:val="003E172E"/>
    <w:rsid w:val="00401999"/>
    <w:rsid w:val="005029DC"/>
    <w:rsid w:val="00524ABE"/>
    <w:rsid w:val="0058366A"/>
    <w:rsid w:val="005C353D"/>
    <w:rsid w:val="005C7A9B"/>
    <w:rsid w:val="0061145F"/>
    <w:rsid w:val="006B1F2F"/>
    <w:rsid w:val="00706571"/>
    <w:rsid w:val="00716E87"/>
    <w:rsid w:val="0073510A"/>
    <w:rsid w:val="00747541"/>
    <w:rsid w:val="00755A1E"/>
    <w:rsid w:val="007605E1"/>
    <w:rsid w:val="00777C0F"/>
    <w:rsid w:val="00790D8D"/>
    <w:rsid w:val="007D308A"/>
    <w:rsid w:val="00804291"/>
    <w:rsid w:val="008144B3"/>
    <w:rsid w:val="009E25E9"/>
    <w:rsid w:val="009F1C27"/>
    <w:rsid w:val="00A277D0"/>
    <w:rsid w:val="00AF5457"/>
    <w:rsid w:val="00B46F7C"/>
    <w:rsid w:val="00B86BE8"/>
    <w:rsid w:val="00C25E26"/>
    <w:rsid w:val="00C93B90"/>
    <w:rsid w:val="00D91377"/>
    <w:rsid w:val="00D9228A"/>
    <w:rsid w:val="00DA197C"/>
    <w:rsid w:val="00DC3880"/>
    <w:rsid w:val="00E72C58"/>
    <w:rsid w:val="00E9154A"/>
    <w:rsid w:val="00F0092A"/>
    <w:rsid w:val="00F362F8"/>
    <w:rsid w:val="00F66256"/>
    <w:rsid w:val="00F9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53D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C25E26"/>
    <w:rPr>
      <w:rFonts w:ascii="Ubuntu-Bold" w:hAnsi="Ubuntu-Bold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basedOn w:val="Policepardfaut"/>
    <w:rsid w:val="00C25E26"/>
    <w:rPr>
      <w:rFonts w:ascii="Ubuntu" w:hAnsi="Ubuntu" w:hint="default"/>
      <w:b w:val="0"/>
      <w:bCs w:val="0"/>
      <w:i w:val="0"/>
      <w:iCs w:val="0"/>
      <w:color w:val="000000"/>
      <w:sz w:val="22"/>
      <w:szCs w:val="22"/>
    </w:rPr>
  </w:style>
  <w:style w:type="table" w:styleId="Grilledutableau">
    <w:name w:val="Table Grid"/>
    <w:basedOn w:val="TableauNormal"/>
    <w:uiPriority w:val="59"/>
    <w:rsid w:val="00C25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25E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00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0B5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RAHMOUNE</dc:creator>
  <cp:lastModifiedBy>Utilisateur Windows</cp:lastModifiedBy>
  <cp:revision>11</cp:revision>
  <dcterms:created xsi:type="dcterms:W3CDTF">2017-01-08T14:37:00Z</dcterms:created>
  <dcterms:modified xsi:type="dcterms:W3CDTF">2021-01-06T21:27:00Z</dcterms:modified>
</cp:coreProperties>
</file>