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C43" w:rsidRPr="00253B6A" w:rsidRDefault="00BE57AB" w:rsidP="00253B6A">
      <w:pPr>
        <w:spacing w:line="360" w:lineRule="auto"/>
        <w:rPr>
          <w:rFonts w:asciiTheme="majorBidi" w:hAnsiTheme="majorBidi" w:cstheme="majorBidi"/>
          <w:b/>
          <w:bCs/>
          <w:sz w:val="28"/>
          <w:szCs w:val="28"/>
        </w:rPr>
      </w:pPr>
      <w:r w:rsidRPr="00253B6A">
        <w:rPr>
          <w:rFonts w:asciiTheme="majorBidi" w:hAnsiTheme="majorBidi" w:cstheme="majorBidi"/>
          <w:b/>
          <w:bCs/>
          <w:sz w:val="28"/>
          <w:szCs w:val="28"/>
        </w:rPr>
        <w:t>Chapitre III : Protection de l’environnement ; réglementation Algérienne</w:t>
      </w:r>
    </w:p>
    <w:p w:rsidR="00BE57AB" w:rsidRPr="00253B6A" w:rsidRDefault="00BE57AB" w:rsidP="00253B6A">
      <w:pPr>
        <w:spacing w:line="360" w:lineRule="auto"/>
        <w:rPr>
          <w:rFonts w:asciiTheme="majorBidi" w:hAnsiTheme="majorBidi" w:cstheme="majorBidi"/>
          <w:b/>
          <w:bCs/>
          <w:sz w:val="28"/>
          <w:szCs w:val="28"/>
        </w:rPr>
      </w:pPr>
      <w:r w:rsidRPr="00253B6A">
        <w:rPr>
          <w:rFonts w:asciiTheme="majorBidi" w:hAnsiTheme="majorBidi" w:cstheme="majorBidi"/>
          <w:b/>
          <w:bCs/>
          <w:sz w:val="28"/>
          <w:szCs w:val="28"/>
        </w:rPr>
        <w:t>III-1 Législation environnementale : définition et étendue</w:t>
      </w:r>
    </w:p>
    <w:p w:rsidR="00BE57AB" w:rsidRPr="00253B6A" w:rsidRDefault="00BE57AB" w:rsidP="00253B6A">
      <w:pPr>
        <w:spacing w:line="360" w:lineRule="auto"/>
        <w:rPr>
          <w:rFonts w:asciiTheme="majorBidi" w:hAnsiTheme="majorBidi" w:cstheme="majorBidi"/>
          <w:b/>
          <w:bCs/>
          <w:sz w:val="28"/>
          <w:szCs w:val="28"/>
        </w:rPr>
      </w:pPr>
      <w:r w:rsidRPr="00253B6A">
        <w:rPr>
          <w:rFonts w:asciiTheme="majorBidi" w:hAnsiTheme="majorBidi" w:cstheme="majorBidi"/>
          <w:b/>
          <w:bCs/>
          <w:sz w:val="28"/>
          <w:szCs w:val="28"/>
        </w:rPr>
        <w:t>III-1-1 Définition de l’environnement</w:t>
      </w:r>
    </w:p>
    <w:p w:rsidR="00350B00" w:rsidRPr="00253B6A" w:rsidRDefault="00BE57AB" w:rsidP="00253B6A">
      <w:pPr>
        <w:pStyle w:val="textesimple"/>
        <w:spacing w:line="360" w:lineRule="auto"/>
        <w:jc w:val="both"/>
        <w:rPr>
          <w:rFonts w:asciiTheme="majorBidi" w:hAnsiTheme="majorBidi" w:cstheme="majorBidi"/>
          <w:color w:val="000000"/>
        </w:rPr>
      </w:pPr>
      <w:r w:rsidRPr="00253B6A">
        <w:rPr>
          <w:rFonts w:asciiTheme="majorBidi" w:hAnsiTheme="majorBidi" w:cstheme="majorBidi"/>
          <w:color w:val="000000"/>
        </w:rPr>
        <w:t>À l'origine, il s'agit d'un anglicisme signifiant milieu c'est à dire le milieu terrestre ou aquatique dans lequel évolue un être vivant. </w:t>
      </w:r>
      <w:r w:rsidRPr="00253B6A">
        <w:rPr>
          <w:rStyle w:val="textesimple1"/>
          <w:rFonts w:asciiTheme="majorBidi" w:hAnsiTheme="majorBidi" w:cstheme="majorBidi"/>
          <w:color w:val="000000"/>
        </w:rPr>
        <w:t>Le terme environnement désigne actuellement la composante écologique du cadre de vie de l’homme, et est associé de façon sous-jacente aux problèmes de dégradation de la biosphère par suite de l’action anthropique : pollution, modification du climat, surexploitation des ressources, désertification, déforestation.</w:t>
      </w:r>
      <w:r w:rsidRPr="00253B6A">
        <w:rPr>
          <w:rFonts w:asciiTheme="majorBidi" w:hAnsiTheme="majorBidi" w:cstheme="majorBidi"/>
          <w:color w:val="000000"/>
        </w:rPr>
        <w:br/>
      </w:r>
      <w:r w:rsidRPr="00253B6A">
        <w:rPr>
          <w:rStyle w:val="textesimple1"/>
          <w:rFonts w:asciiTheme="majorBidi" w:hAnsiTheme="majorBidi" w:cstheme="majorBidi"/>
          <w:color w:val="000000"/>
        </w:rPr>
        <w:t>Les sciences de l’environnement peuvent se définir selon </w:t>
      </w:r>
      <w:hyperlink r:id="rId5" w:tgtFrame="_blank" w:history="1">
        <w:r w:rsidRPr="00253B6A">
          <w:rPr>
            <w:rStyle w:val="Lienhypertexte"/>
            <w:rFonts w:asciiTheme="majorBidi" w:hAnsiTheme="majorBidi" w:cstheme="majorBidi"/>
            <w:color w:val="auto"/>
            <w:u w:val="none"/>
          </w:rPr>
          <w:t xml:space="preserve">A. </w:t>
        </w:r>
        <w:proofErr w:type="spellStart"/>
        <w:r w:rsidRPr="00253B6A">
          <w:rPr>
            <w:rStyle w:val="Lienhypertexte"/>
            <w:rFonts w:asciiTheme="majorBidi" w:hAnsiTheme="majorBidi" w:cstheme="majorBidi"/>
            <w:color w:val="auto"/>
            <w:u w:val="none"/>
          </w:rPr>
          <w:t>Buttler</w:t>
        </w:r>
        <w:proofErr w:type="spellEnd"/>
      </w:hyperlink>
      <w:r w:rsidRPr="00253B6A">
        <w:rPr>
          <w:rFonts w:asciiTheme="majorBidi" w:hAnsiTheme="majorBidi" w:cstheme="majorBidi"/>
          <w:color w:val="000000"/>
        </w:rPr>
        <w:t> comme l'étude de l’impact de l’homme sur son environnement, et intègrent des disciplines comme l’écologie, la chimie-physique, l'économie l'éthique et la politique.</w:t>
      </w:r>
    </w:p>
    <w:p w:rsidR="00350B00" w:rsidRPr="00253B6A" w:rsidRDefault="00BE57AB" w:rsidP="00253B6A">
      <w:pPr>
        <w:pStyle w:val="textesimple"/>
        <w:spacing w:line="360" w:lineRule="auto"/>
        <w:jc w:val="both"/>
        <w:rPr>
          <w:rFonts w:asciiTheme="majorBidi" w:hAnsiTheme="majorBidi" w:cstheme="majorBidi"/>
          <w:color w:val="000000"/>
        </w:rPr>
      </w:pPr>
      <w:r w:rsidRPr="00253B6A">
        <w:rPr>
          <w:rFonts w:asciiTheme="majorBidi" w:hAnsiTheme="majorBidi" w:cstheme="majorBidi"/>
          <w:color w:val="000000"/>
        </w:rPr>
        <w:t xml:space="preserve">Selon F. </w:t>
      </w:r>
      <w:proofErr w:type="spellStart"/>
      <w:r w:rsidRPr="00253B6A">
        <w:rPr>
          <w:rFonts w:asciiTheme="majorBidi" w:hAnsiTheme="majorBidi" w:cstheme="majorBidi"/>
          <w:color w:val="000000"/>
        </w:rPr>
        <w:t>Ramade</w:t>
      </w:r>
      <w:proofErr w:type="spellEnd"/>
      <w:r w:rsidRPr="00253B6A">
        <w:rPr>
          <w:rFonts w:asciiTheme="majorBidi" w:hAnsiTheme="majorBidi" w:cstheme="majorBidi"/>
          <w:color w:val="000000"/>
        </w:rPr>
        <w:t>, "les Sciences de l'environnement sont - à l'exception de l'Ecologie qui en constitue la pierre de voute - représentées par l'ensemble des disciplines non biologiques qui concerne l'étude aux diverses échelles spatio-temporelles des entités propres à l'écosphère".</w:t>
      </w:r>
    </w:p>
    <w:p w:rsidR="00BE57AB" w:rsidRPr="00253B6A" w:rsidRDefault="00BE57AB" w:rsidP="00253B6A">
      <w:pPr>
        <w:pStyle w:val="textesimple"/>
        <w:spacing w:line="360" w:lineRule="auto"/>
        <w:jc w:val="both"/>
        <w:rPr>
          <w:rFonts w:asciiTheme="majorBidi" w:hAnsiTheme="majorBidi" w:cstheme="majorBidi"/>
          <w:color w:val="000000"/>
        </w:rPr>
      </w:pPr>
      <w:r w:rsidRPr="00253B6A">
        <w:rPr>
          <w:rFonts w:asciiTheme="majorBidi" w:hAnsiTheme="majorBidi" w:cstheme="majorBidi"/>
          <w:color w:val="000000"/>
        </w:rPr>
        <w:br/>
      </w:r>
      <w:r w:rsidRPr="00253B6A">
        <w:rPr>
          <w:rStyle w:val="textesimple1"/>
          <w:rFonts w:asciiTheme="majorBidi" w:hAnsiTheme="majorBidi" w:cstheme="majorBidi"/>
          <w:color w:val="000000"/>
        </w:rPr>
        <w:t>Les problématiques de l’environnement font l’objet de travaux de recherche très étendus qui portent aussi bien sur le climat, les ressources naturelles, la pollution, les déchets et concernent aussi de grands secteurs comme l’énergie, l’industrie et la santé</w:t>
      </w:r>
      <w:r w:rsidRPr="00253B6A">
        <w:rPr>
          <w:rFonts w:asciiTheme="majorBidi" w:hAnsiTheme="majorBidi" w:cstheme="majorBidi"/>
          <w:color w:val="000000"/>
        </w:rPr>
        <w:t>.</w:t>
      </w:r>
    </w:p>
    <w:p w:rsidR="00BE57AB" w:rsidRPr="00253B6A" w:rsidRDefault="002756B7" w:rsidP="00253B6A">
      <w:pPr>
        <w:pStyle w:val="textesimple"/>
        <w:spacing w:line="360" w:lineRule="auto"/>
        <w:jc w:val="both"/>
        <w:rPr>
          <w:rFonts w:asciiTheme="majorBidi" w:hAnsiTheme="majorBidi" w:cstheme="majorBidi"/>
          <w:b/>
          <w:bCs/>
          <w:color w:val="000000"/>
        </w:rPr>
      </w:pPr>
      <w:r w:rsidRPr="00253B6A">
        <w:rPr>
          <w:rFonts w:asciiTheme="majorBidi" w:hAnsiTheme="majorBidi" w:cstheme="majorBidi"/>
          <w:b/>
          <w:bCs/>
          <w:color w:val="000000"/>
        </w:rPr>
        <w:t xml:space="preserve">« L’environnement est défini comme l’ensemble des éléments qui entourent une espèce. Ces </w:t>
      </w:r>
      <w:r w:rsidR="003B1353" w:rsidRPr="00253B6A">
        <w:rPr>
          <w:rFonts w:asciiTheme="majorBidi" w:hAnsiTheme="majorBidi" w:cstheme="majorBidi"/>
          <w:b/>
          <w:bCs/>
          <w:color w:val="000000"/>
        </w:rPr>
        <w:t>éléments contribuent pour certains à assurer les besoins naturels des espèces. L’environnement peut être également défini comme la composition de conditions naturelles physiques, chimiques ou biologiques qui agissent sur les organismes vivants et les activités humaines. »</w:t>
      </w:r>
    </w:p>
    <w:p w:rsidR="00AC1E7E" w:rsidRPr="00253B6A" w:rsidRDefault="00AC1E7E" w:rsidP="00253B6A">
      <w:pPr>
        <w:pStyle w:val="textesimple"/>
        <w:spacing w:line="360" w:lineRule="auto"/>
        <w:jc w:val="both"/>
        <w:rPr>
          <w:rFonts w:asciiTheme="majorBidi" w:hAnsiTheme="majorBidi" w:cstheme="majorBidi"/>
          <w:b/>
          <w:bCs/>
          <w:color w:val="1D2228"/>
          <w:sz w:val="28"/>
          <w:szCs w:val="28"/>
          <w:shd w:val="clear" w:color="auto" w:fill="FFFFFF"/>
        </w:rPr>
      </w:pPr>
      <w:r w:rsidRPr="00253B6A">
        <w:rPr>
          <w:rFonts w:asciiTheme="majorBidi" w:hAnsiTheme="majorBidi" w:cstheme="majorBidi"/>
          <w:b/>
          <w:bCs/>
          <w:color w:val="1D2228"/>
          <w:sz w:val="28"/>
          <w:szCs w:val="28"/>
          <w:shd w:val="clear" w:color="auto" w:fill="FFFFFF"/>
        </w:rPr>
        <w:t>III- 1-2 Définition juridique</w:t>
      </w:r>
    </w:p>
    <w:p w:rsidR="00AC1E7E" w:rsidRPr="00253B6A" w:rsidRDefault="00AC1E7E" w:rsidP="00253B6A">
      <w:pPr>
        <w:pStyle w:val="textesimple"/>
        <w:spacing w:line="360" w:lineRule="auto"/>
        <w:jc w:val="both"/>
        <w:rPr>
          <w:rFonts w:asciiTheme="majorBidi" w:hAnsiTheme="majorBidi" w:cstheme="majorBidi"/>
          <w:color w:val="1D2228"/>
          <w:shd w:val="clear" w:color="auto" w:fill="FFFFFF"/>
        </w:rPr>
      </w:pPr>
      <w:r w:rsidRPr="00253B6A">
        <w:rPr>
          <w:rFonts w:asciiTheme="majorBidi" w:hAnsiTheme="majorBidi" w:cstheme="majorBidi"/>
          <w:color w:val="1D2228"/>
          <w:shd w:val="clear" w:color="auto" w:fill="FFFFFF"/>
        </w:rPr>
        <w:t xml:space="preserve"> En 1967, une première directive européenne définissait juridiquement l'environnement comme étant: l'eau, l'air et le sol, ainsi que les rapports de ces éléments entre eux d'une part, et avec tout organisme vivant  d'autre part.  Actuellement, la définition suivante existe dans les textes juridiques: « ensemble des éléments qui dans la complexité de leurs relations constitue le cadre, le milieu et les conditions de vie de l'homme tels qu'ils sont ou qu'ils sont ressentis.  »</w:t>
      </w:r>
    </w:p>
    <w:p w:rsidR="003B1353" w:rsidRPr="00253B6A" w:rsidRDefault="00AC1E7E" w:rsidP="00253B6A">
      <w:pPr>
        <w:pStyle w:val="textesimple"/>
        <w:spacing w:line="360" w:lineRule="auto"/>
        <w:jc w:val="both"/>
        <w:rPr>
          <w:rFonts w:asciiTheme="majorBidi" w:hAnsiTheme="majorBidi" w:cstheme="majorBidi"/>
          <w:b/>
          <w:bCs/>
          <w:color w:val="1D2228"/>
          <w:shd w:val="clear" w:color="auto" w:fill="FFFFFF"/>
        </w:rPr>
      </w:pPr>
      <w:r w:rsidRPr="00253B6A">
        <w:rPr>
          <w:rFonts w:asciiTheme="majorBidi" w:hAnsiTheme="majorBidi" w:cstheme="majorBidi"/>
          <w:b/>
          <w:bCs/>
          <w:color w:val="1D2228"/>
          <w:shd w:val="clear" w:color="auto" w:fill="FFFFFF"/>
        </w:rPr>
        <w:lastRenderedPageBreak/>
        <w:t>En Algérie, la législation définit l’environnement dans la loi n° 03- 10 du 19 juillet 2003 comme suit : « les ressources naturelles abiotiques et biotiques telles que l’air, l</w:t>
      </w:r>
      <w:r w:rsidR="00B71347" w:rsidRPr="00253B6A">
        <w:rPr>
          <w:rFonts w:asciiTheme="majorBidi" w:hAnsiTheme="majorBidi" w:cstheme="majorBidi"/>
          <w:b/>
          <w:bCs/>
          <w:color w:val="1D2228"/>
          <w:shd w:val="clear" w:color="auto" w:fill="FFFFFF"/>
        </w:rPr>
        <w:t>’</w:t>
      </w:r>
      <w:r w:rsidRPr="00253B6A">
        <w:rPr>
          <w:rFonts w:asciiTheme="majorBidi" w:hAnsiTheme="majorBidi" w:cstheme="majorBidi"/>
          <w:b/>
          <w:bCs/>
          <w:color w:val="1D2228"/>
          <w:shd w:val="clear" w:color="auto" w:fill="FFFFFF"/>
        </w:rPr>
        <w:t>atmosphère</w:t>
      </w:r>
      <w:r w:rsidR="00B71347" w:rsidRPr="00253B6A">
        <w:rPr>
          <w:rFonts w:asciiTheme="majorBidi" w:hAnsiTheme="majorBidi" w:cstheme="majorBidi"/>
          <w:b/>
          <w:bCs/>
          <w:color w:val="1D2228"/>
          <w:shd w:val="clear" w:color="auto" w:fill="FFFFFF"/>
        </w:rPr>
        <w:t>, l’eau, le sol et le sous-sol, la faune et la flore y compris le patrimoine génétique, les interactions entre les dites ressources ainsi que les sites, les paysages et les monuments naturels ».</w:t>
      </w:r>
    </w:p>
    <w:p w:rsidR="0037558C" w:rsidRPr="00253B6A" w:rsidRDefault="0037558C" w:rsidP="00253B6A">
      <w:pPr>
        <w:pStyle w:val="textesimple"/>
        <w:spacing w:line="360" w:lineRule="auto"/>
        <w:jc w:val="both"/>
        <w:rPr>
          <w:rFonts w:asciiTheme="majorBidi" w:hAnsiTheme="majorBidi" w:cstheme="majorBidi"/>
          <w:b/>
          <w:bCs/>
          <w:sz w:val="28"/>
          <w:szCs w:val="28"/>
        </w:rPr>
      </w:pPr>
      <w:r w:rsidRPr="00253B6A">
        <w:rPr>
          <w:rFonts w:asciiTheme="majorBidi" w:hAnsiTheme="majorBidi" w:cstheme="majorBidi"/>
          <w:b/>
          <w:bCs/>
          <w:sz w:val="28"/>
          <w:szCs w:val="28"/>
        </w:rPr>
        <w:t>III-1</w:t>
      </w:r>
      <w:r w:rsidR="00696955" w:rsidRPr="00253B6A">
        <w:rPr>
          <w:rFonts w:asciiTheme="majorBidi" w:hAnsiTheme="majorBidi" w:cstheme="majorBidi"/>
          <w:b/>
          <w:bCs/>
          <w:sz w:val="28"/>
          <w:szCs w:val="28"/>
        </w:rPr>
        <w:t>-3</w:t>
      </w:r>
      <w:r w:rsidRPr="00253B6A">
        <w:rPr>
          <w:rFonts w:asciiTheme="majorBidi" w:hAnsiTheme="majorBidi" w:cstheme="majorBidi"/>
          <w:b/>
          <w:bCs/>
          <w:sz w:val="28"/>
          <w:szCs w:val="28"/>
        </w:rPr>
        <w:t xml:space="preserve"> </w:t>
      </w:r>
      <w:r w:rsidR="00D514E2" w:rsidRPr="00253B6A">
        <w:rPr>
          <w:rFonts w:asciiTheme="majorBidi" w:hAnsiTheme="majorBidi" w:cstheme="majorBidi"/>
          <w:b/>
          <w:bCs/>
          <w:sz w:val="28"/>
          <w:szCs w:val="28"/>
        </w:rPr>
        <w:t>La l</w:t>
      </w:r>
      <w:r w:rsidRPr="00253B6A">
        <w:rPr>
          <w:rFonts w:asciiTheme="majorBidi" w:hAnsiTheme="majorBidi" w:cstheme="majorBidi"/>
          <w:b/>
          <w:bCs/>
          <w:sz w:val="28"/>
          <w:szCs w:val="28"/>
        </w:rPr>
        <w:t>égislation environnementale </w:t>
      </w:r>
    </w:p>
    <w:p w:rsidR="00696955" w:rsidRPr="00253B6A" w:rsidRDefault="00AD366C" w:rsidP="00253B6A">
      <w:pPr>
        <w:pStyle w:val="textesimple"/>
        <w:spacing w:line="360" w:lineRule="auto"/>
        <w:jc w:val="both"/>
        <w:rPr>
          <w:rFonts w:asciiTheme="majorBidi" w:hAnsiTheme="majorBidi" w:cstheme="majorBidi"/>
          <w:b/>
          <w:bCs/>
          <w:color w:val="000000"/>
          <w:sz w:val="28"/>
          <w:szCs w:val="28"/>
        </w:rPr>
      </w:pPr>
      <w:r w:rsidRPr="00253B6A">
        <w:rPr>
          <w:rFonts w:asciiTheme="majorBidi" w:hAnsiTheme="majorBidi" w:cstheme="majorBidi"/>
          <w:b/>
          <w:bCs/>
          <w:sz w:val="28"/>
          <w:szCs w:val="28"/>
        </w:rPr>
        <w:t xml:space="preserve">III-1-3 -1 </w:t>
      </w:r>
      <w:r w:rsidR="0086547A" w:rsidRPr="00253B6A">
        <w:rPr>
          <w:rFonts w:asciiTheme="majorBidi" w:hAnsiTheme="majorBidi" w:cstheme="majorBidi"/>
          <w:b/>
          <w:bCs/>
          <w:sz w:val="28"/>
          <w:szCs w:val="28"/>
        </w:rPr>
        <w:t xml:space="preserve">Définition </w:t>
      </w:r>
      <w:r w:rsidR="00D35D78" w:rsidRPr="00253B6A">
        <w:rPr>
          <w:rFonts w:asciiTheme="majorBidi" w:hAnsiTheme="majorBidi" w:cstheme="majorBidi"/>
          <w:b/>
          <w:bCs/>
          <w:sz w:val="28"/>
          <w:szCs w:val="28"/>
        </w:rPr>
        <w:t xml:space="preserve">du mot législation </w:t>
      </w:r>
      <w:r w:rsidR="0086547A" w:rsidRPr="00253B6A">
        <w:rPr>
          <w:rFonts w:asciiTheme="majorBidi" w:hAnsiTheme="majorBidi" w:cstheme="majorBidi"/>
          <w:b/>
          <w:bCs/>
          <w:sz w:val="28"/>
          <w:szCs w:val="28"/>
        </w:rPr>
        <w:t>s</w:t>
      </w:r>
      <w:r w:rsidR="00696955" w:rsidRPr="00253B6A">
        <w:rPr>
          <w:rFonts w:asciiTheme="majorBidi" w:hAnsiTheme="majorBidi" w:cstheme="majorBidi"/>
          <w:b/>
          <w:bCs/>
          <w:sz w:val="28"/>
          <w:szCs w:val="28"/>
        </w:rPr>
        <w:t xml:space="preserve">elon le dictionnaire Larousse </w:t>
      </w:r>
    </w:p>
    <w:p w:rsidR="00696955" w:rsidRPr="00696955" w:rsidRDefault="00696955" w:rsidP="00253B6A">
      <w:pPr>
        <w:numPr>
          <w:ilvl w:val="0"/>
          <w:numId w:val="2"/>
        </w:numPr>
        <w:spacing w:before="100" w:beforeAutospacing="1" w:after="100" w:afterAutospacing="1" w:line="360" w:lineRule="auto"/>
        <w:rPr>
          <w:rFonts w:asciiTheme="majorBidi" w:eastAsia="Times New Roman" w:hAnsiTheme="majorBidi" w:cstheme="majorBidi"/>
          <w:sz w:val="24"/>
          <w:szCs w:val="24"/>
          <w:lang w:eastAsia="fr-FR"/>
        </w:rPr>
      </w:pPr>
      <w:r w:rsidRPr="00696955">
        <w:rPr>
          <w:rFonts w:asciiTheme="majorBidi" w:eastAsia="Times New Roman" w:hAnsiTheme="majorBidi" w:cstheme="majorBidi"/>
          <w:sz w:val="24"/>
          <w:szCs w:val="24"/>
          <w:lang w:eastAsia="fr-FR"/>
        </w:rPr>
        <w:t>Action par laquelle sont élaborées, adoptées et édictées les lois d'un pays.</w:t>
      </w:r>
    </w:p>
    <w:p w:rsidR="00696955" w:rsidRPr="00696955" w:rsidRDefault="00696955" w:rsidP="00253B6A">
      <w:pPr>
        <w:numPr>
          <w:ilvl w:val="0"/>
          <w:numId w:val="2"/>
        </w:numPr>
        <w:spacing w:before="100" w:beforeAutospacing="1" w:after="100" w:afterAutospacing="1" w:line="360" w:lineRule="auto"/>
        <w:rPr>
          <w:rFonts w:asciiTheme="majorBidi" w:eastAsia="Times New Roman" w:hAnsiTheme="majorBidi" w:cstheme="majorBidi"/>
          <w:sz w:val="24"/>
          <w:szCs w:val="24"/>
          <w:lang w:eastAsia="fr-FR"/>
        </w:rPr>
      </w:pPr>
      <w:r w:rsidRPr="00696955">
        <w:rPr>
          <w:rFonts w:asciiTheme="majorBidi" w:eastAsia="Times New Roman" w:hAnsiTheme="majorBidi" w:cstheme="majorBidi"/>
          <w:sz w:val="24"/>
          <w:szCs w:val="24"/>
          <w:lang w:eastAsia="fr-FR"/>
        </w:rPr>
        <w:t>Ensemble des lois d'un pays, des dispositions législatives intéressant un domaine donné.</w:t>
      </w:r>
    </w:p>
    <w:p w:rsidR="00AD366C" w:rsidRPr="00253B6A" w:rsidRDefault="00AD366C" w:rsidP="00253B6A">
      <w:pPr>
        <w:pStyle w:val="textesimple"/>
        <w:spacing w:line="360" w:lineRule="auto"/>
        <w:jc w:val="both"/>
        <w:rPr>
          <w:rFonts w:asciiTheme="majorBidi" w:hAnsiTheme="majorBidi" w:cstheme="majorBidi"/>
          <w:b/>
          <w:bCs/>
          <w:sz w:val="28"/>
          <w:szCs w:val="28"/>
        </w:rPr>
      </w:pPr>
      <w:r w:rsidRPr="00253B6A">
        <w:rPr>
          <w:rFonts w:asciiTheme="majorBidi" w:hAnsiTheme="majorBidi" w:cstheme="majorBidi"/>
          <w:b/>
          <w:bCs/>
          <w:sz w:val="28"/>
          <w:szCs w:val="28"/>
        </w:rPr>
        <w:t>III-1-3 – 2 Bref historique de la législation environnementale </w:t>
      </w:r>
      <w:r w:rsidR="00561374" w:rsidRPr="00253B6A">
        <w:rPr>
          <w:rFonts w:asciiTheme="majorBidi" w:hAnsiTheme="majorBidi" w:cstheme="majorBidi"/>
          <w:b/>
          <w:bCs/>
          <w:sz w:val="28"/>
          <w:szCs w:val="28"/>
        </w:rPr>
        <w:t>Algérienne</w:t>
      </w:r>
    </w:p>
    <w:p w:rsidR="003B1353" w:rsidRPr="00253B6A" w:rsidRDefault="00561374" w:rsidP="00253B6A">
      <w:pPr>
        <w:pStyle w:val="textesimple"/>
        <w:spacing w:line="360" w:lineRule="auto"/>
        <w:jc w:val="both"/>
        <w:rPr>
          <w:rFonts w:asciiTheme="majorBidi" w:hAnsiTheme="majorBidi" w:cstheme="majorBidi"/>
        </w:rPr>
      </w:pPr>
      <w:r w:rsidRPr="00253B6A">
        <w:rPr>
          <w:rFonts w:asciiTheme="majorBidi" w:hAnsiTheme="majorBidi" w:cstheme="majorBidi"/>
          <w:b/>
          <w:bCs/>
        </w:rPr>
        <w:t>L’Algérie, indépendante en 1962,</w:t>
      </w:r>
      <w:r w:rsidRPr="00253B6A">
        <w:rPr>
          <w:rFonts w:asciiTheme="majorBidi" w:hAnsiTheme="majorBidi" w:cstheme="majorBidi"/>
        </w:rPr>
        <w:t xml:space="preserve"> a pendant longtemps encore reconduit la législation coloniale en matière de l’environnement. Par des textes souvent distincts de ceux de la métropole française, le législateur colonial a organisé les secteurs de la chasse, des parcs nationaux et des forêts. Ce n’est que dans les années quatre-vingt que débute une véritable politique de l’environnement en Algérie, avec notamment la promulgation </w:t>
      </w:r>
      <w:r w:rsidRPr="00253B6A">
        <w:rPr>
          <w:rFonts w:asciiTheme="majorBidi" w:hAnsiTheme="majorBidi" w:cstheme="majorBidi"/>
          <w:b/>
          <w:bCs/>
        </w:rPr>
        <w:t>de la loi du 5 février 1983,</w:t>
      </w:r>
      <w:r w:rsidRPr="00253B6A">
        <w:rPr>
          <w:rFonts w:asciiTheme="majorBidi" w:hAnsiTheme="majorBidi" w:cstheme="majorBidi"/>
        </w:rPr>
        <w:t xml:space="preserve"> autour de laquelle s’articulent celles relatives à la chasse, aux forêts et aux eaux.</w:t>
      </w:r>
      <w:r w:rsidR="003B2F73" w:rsidRPr="00253B6A">
        <w:rPr>
          <w:rFonts w:asciiTheme="majorBidi" w:hAnsiTheme="majorBidi" w:cstheme="majorBidi"/>
        </w:rPr>
        <w:t xml:space="preserve"> La procédure de l’étude d’impact est considérée comme l’outil de base de la mise en œuvre de la protection de l’environnement. A l’époque cet aperçu de la législation Algérienne dénote de la part des pouvoirs publics un intérêt certain pour la protection de l’environnement. Pourtant, si </w:t>
      </w:r>
      <w:r w:rsidR="00134AE1" w:rsidRPr="00253B6A">
        <w:rPr>
          <w:rFonts w:asciiTheme="majorBidi" w:hAnsiTheme="majorBidi" w:cstheme="majorBidi"/>
        </w:rPr>
        <w:t>les textes juridiques se distinguent par leur grande technicité et par leurs connaissances de la matière de l’environnement, leurs effets restent souvent suspendus, puisque les lois n’ont pas été suivies de décrets d’application dans des délais raisonnables.</w:t>
      </w:r>
    </w:p>
    <w:p w:rsidR="00322FE3" w:rsidRPr="00253B6A" w:rsidRDefault="00322FE3" w:rsidP="00253B6A">
      <w:pPr>
        <w:pStyle w:val="textesimple"/>
        <w:spacing w:line="360" w:lineRule="auto"/>
        <w:jc w:val="both"/>
        <w:rPr>
          <w:rFonts w:asciiTheme="majorBidi" w:hAnsiTheme="majorBidi" w:cstheme="majorBidi"/>
        </w:rPr>
      </w:pPr>
      <w:r w:rsidRPr="00253B6A">
        <w:rPr>
          <w:rFonts w:asciiTheme="majorBidi" w:hAnsiTheme="majorBidi" w:cstheme="majorBidi"/>
          <w:b/>
          <w:bCs/>
        </w:rPr>
        <w:t>Durant la décennie 2000,</w:t>
      </w:r>
      <w:r w:rsidRPr="00253B6A">
        <w:rPr>
          <w:rFonts w:asciiTheme="majorBidi" w:hAnsiTheme="majorBidi" w:cstheme="majorBidi"/>
        </w:rPr>
        <w:t xml:space="preserve"> l’Algérie a déployé beaucoup d’efforts en matière de législation pour la protection de l’environnement, appuyé par un paysage institutionnel qui s’est développé. Une telle démarche, particulièrement pertinente, alliant économie, environnement et social, a permis d’instaurer les bonnes pratiques dans ce domaine et d’assurer une implication forte des pouvoirs publics, des entreprises, et des citoyens, ainsi qu’une évolution des mentalités et des changements de comportement de tous. </w:t>
      </w:r>
    </w:p>
    <w:p w:rsidR="00B63D5A" w:rsidRPr="00253B6A" w:rsidRDefault="00B63D5A" w:rsidP="00253B6A">
      <w:pPr>
        <w:pStyle w:val="NormalWeb"/>
        <w:numPr>
          <w:ilvl w:val="0"/>
          <w:numId w:val="9"/>
        </w:numPr>
        <w:shd w:val="clear" w:color="auto" w:fill="FFFFFF"/>
        <w:spacing w:before="0" w:beforeAutospacing="0" w:after="99" w:afterAutospacing="0" w:line="360" w:lineRule="auto"/>
        <w:jc w:val="both"/>
        <w:rPr>
          <w:rFonts w:asciiTheme="majorBidi" w:hAnsiTheme="majorBidi" w:cstheme="majorBidi"/>
          <w:b/>
          <w:bCs/>
        </w:rPr>
      </w:pPr>
      <w:hyperlink r:id="rId6" w:tgtFrame="_blank" w:history="1">
        <w:r w:rsidRPr="00253B6A">
          <w:rPr>
            <w:rStyle w:val="Lienhypertexte"/>
            <w:rFonts w:asciiTheme="majorBidi" w:hAnsiTheme="majorBidi" w:cstheme="majorBidi"/>
            <w:b/>
            <w:bCs/>
            <w:color w:val="auto"/>
          </w:rPr>
          <w:t>Loi nº 83-03 relative à la protection de l'environnement.</w:t>
        </w:r>
      </w:hyperlink>
    </w:p>
    <w:p w:rsidR="00B63D5A" w:rsidRPr="00253B6A" w:rsidRDefault="00B63D5A" w:rsidP="00253B6A">
      <w:pPr>
        <w:pStyle w:val="NormalWeb"/>
        <w:shd w:val="clear" w:color="auto" w:fill="FFFFFF"/>
        <w:spacing w:before="0" w:beforeAutospacing="0" w:after="0" w:afterAutospacing="0" w:line="360" w:lineRule="auto"/>
        <w:jc w:val="both"/>
        <w:rPr>
          <w:rFonts w:asciiTheme="majorBidi" w:hAnsiTheme="majorBidi" w:cstheme="majorBidi"/>
        </w:rPr>
      </w:pPr>
      <w:r w:rsidRPr="00253B6A">
        <w:rPr>
          <w:rFonts w:asciiTheme="majorBidi" w:hAnsiTheme="majorBidi" w:cstheme="majorBidi"/>
        </w:rPr>
        <w:lastRenderedPageBreak/>
        <w:t xml:space="preserve">Cette loi a pour objet la mise en </w:t>
      </w:r>
      <w:r w:rsidR="00D514E2" w:rsidRPr="00253B6A">
        <w:rPr>
          <w:rFonts w:asciiTheme="majorBidi" w:hAnsiTheme="majorBidi" w:cstheme="majorBidi"/>
        </w:rPr>
        <w:t>œuvre</w:t>
      </w:r>
      <w:r w:rsidRPr="00253B6A">
        <w:rPr>
          <w:rFonts w:asciiTheme="majorBidi" w:hAnsiTheme="majorBidi" w:cstheme="majorBidi"/>
        </w:rPr>
        <w:t xml:space="preserve"> d'une politique nationale de protection de l'environnement tendant à: la protection, la restructuration et la valorisation des ressources naturelles; la prévention et la lutte contre toute forme de pollution et nuisance; l'amélioration du cadre et de la qualité de la vie. Elle est formée par 140 articles répartis en 6 titres, à savoir: Dispositions générales (I); Protection de la faune (II); Protection des milieux récepteurs, atmosphère, eau, mer (III); Protection contre les nuisances, comprenant des dispositions relatives aux installations classées, aux déchets, à la </w:t>
      </w:r>
      <w:proofErr w:type="spellStart"/>
      <w:r w:rsidRPr="00253B6A">
        <w:rPr>
          <w:rFonts w:asciiTheme="majorBidi" w:hAnsiTheme="majorBidi" w:cstheme="majorBidi"/>
        </w:rPr>
        <w:t>radio-activité</w:t>
      </w:r>
      <w:proofErr w:type="spellEnd"/>
      <w:r w:rsidRPr="00253B6A">
        <w:rPr>
          <w:rFonts w:asciiTheme="majorBidi" w:hAnsiTheme="majorBidi" w:cstheme="majorBidi"/>
        </w:rPr>
        <w:t xml:space="preserve">, aux substances chimiques et au bruit (IV); Etudes d'impact (V); Recherche et </w:t>
      </w:r>
      <w:proofErr w:type="spellStart"/>
      <w:r w:rsidRPr="00253B6A">
        <w:rPr>
          <w:rFonts w:asciiTheme="majorBidi" w:hAnsiTheme="majorBidi" w:cstheme="majorBidi"/>
        </w:rPr>
        <w:t>constation</w:t>
      </w:r>
      <w:proofErr w:type="spellEnd"/>
      <w:r w:rsidRPr="00253B6A">
        <w:rPr>
          <w:rFonts w:asciiTheme="majorBidi" w:hAnsiTheme="majorBidi" w:cstheme="majorBidi"/>
        </w:rPr>
        <w:t xml:space="preserve"> des infractions (VI). Pour la mise en </w:t>
      </w:r>
      <w:proofErr w:type="spellStart"/>
      <w:r w:rsidRPr="00253B6A">
        <w:rPr>
          <w:rFonts w:asciiTheme="majorBidi" w:hAnsiTheme="majorBidi" w:cstheme="majorBidi"/>
        </w:rPr>
        <w:t>oeuvre</w:t>
      </w:r>
      <w:proofErr w:type="spellEnd"/>
      <w:r w:rsidRPr="00253B6A">
        <w:rPr>
          <w:rFonts w:asciiTheme="majorBidi" w:hAnsiTheme="majorBidi" w:cstheme="majorBidi"/>
        </w:rPr>
        <w:t xml:space="preserve"> de cette loi il est créé des corps spécialisés chargés de la protection de l'environnement. Les collectivités locales viennent reconnues comme des institutions essentielles pour son application. Les mesures de protection de la faune et de la flore portent sur la nature, les espèces animales et végétales, le maintien des équilibres biologiques et la conservation des ressources naturelles, la protection des terres contre la désertification, l'érosion et la remontée des sels dans les terres à vocation agricole, les différentes activités qui sont interdites. La loi renvoie à un décret pour déterminer les conditions dans lesquelles sont fixées: la liste des espèces protégées, la durée des interdictions et la partie du territoire sur laquelle elles s'appliquent, les modalités d'octroi de l'autorisation de capture. Par décret seront aussi prises les décisions de classement et de création des parcs nationaux et des réserves naturelles ainsi que d'</w:t>
      </w:r>
      <w:r w:rsidR="009B0A49" w:rsidRPr="00253B6A">
        <w:rPr>
          <w:rFonts w:asciiTheme="majorBidi" w:hAnsiTheme="majorBidi" w:cstheme="majorBidi"/>
        </w:rPr>
        <w:t>éventuelles</w:t>
      </w:r>
      <w:r w:rsidRPr="00253B6A">
        <w:rPr>
          <w:rFonts w:asciiTheme="majorBidi" w:hAnsiTheme="majorBidi" w:cstheme="majorBidi"/>
        </w:rPr>
        <w:t xml:space="preserve"> réserves intégrales. Le titre III porte les mesures de protection de l'atmosphère, de l'eau, de la mer. En matière de protection contre les nuisances, cette loi porte les dispositions relatives aux installations classées, aux déchets, à la radioactivité, aux substances chimiques. L'étude d'impact est reconnue comme un outil de base pour la mise en </w:t>
      </w:r>
      <w:r w:rsidR="0051160B" w:rsidRPr="00253B6A">
        <w:rPr>
          <w:rFonts w:asciiTheme="majorBidi" w:hAnsiTheme="majorBidi" w:cstheme="majorBidi"/>
        </w:rPr>
        <w:t>œuvre</w:t>
      </w:r>
      <w:r w:rsidRPr="00253B6A">
        <w:rPr>
          <w:rFonts w:asciiTheme="majorBidi" w:hAnsiTheme="majorBidi" w:cstheme="majorBidi"/>
        </w:rPr>
        <w:t xml:space="preserve"> de la protection de l'environnement, nécessaire pour la réalisation de l'aménagement ou des ouvrages qui, par l'importance de leurs dimensions ou de leurs incidences sur le milieu naturel, peuvent porter atteinte à ce dernier.</w:t>
      </w:r>
    </w:p>
    <w:p w:rsidR="009B0A49" w:rsidRPr="00253B6A" w:rsidRDefault="009B0A49" w:rsidP="00253B6A">
      <w:pPr>
        <w:spacing w:line="360" w:lineRule="auto"/>
        <w:rPr>
          <w:rFonts w:asciiTheme="majorBidi" w:hAnsiTheme="majorBidi" w:cstheme="majorBidi"/>
          <w:b/>
          <w:bCs/>
          <w:sz w:val="24"/>
          <w:szCs w:val="24"/>
        </w:rPr>
      </w:pPr>
    </w:p>
    <w:p w:rsidR="00BE57AB" w:rsidRPr="00253B6A" w:rsidRDefault="00D01C86" w:rsidP="00253B6A">
      <w:pPr>
        <w:spacing w:line="360" w:lineRule="auto"/>
        <w:rPr>
          <w:rFonts w:asciiTheme="majorBidi" w:hAnsiTheme="majorBidi" w:cstheme="majorBidi"/>
          <w:b/>
          <w:bCs/>
          <w:sz w:val="28"/>
          <w:szCs w:val="28"/>
        </w:rPr>
      </w:pPr>
      <w:r w:rsidRPr="00253B6A">
        <w:rPr>
          <w:rFonts w:asciiTheme="majorBidi" w:hAnsiTheme="majorBidi" w:cstheme="majorBidi"/>
          <w:b/>
          <w:bCs/>
          <w:sz w:val="28"/>
          <w:szCs w:val="28"/>
        </w:rPr>
        <w:t xml:space="preserve">III-2 </w:t>
      </w:r>
      <w:r w:rsidR="007F28E3" w:rsidRPr="00253B6A">
        <w:rPr>
          <w:rFonts w:asciiTheme="majorBidi" w:hAnsiTheme="majorBidi" w:cstheme="majorBidi"/>
          <w:b/>
          <w:bCs/>
          <w:sz w:val="28"/>
          <w:szCs w:val="28"/>
        </w:rPr>
        <w:t xml:space="preserve">Analyse de la situation environnementale </w:t>
      </w:r>
      <w:r w:rsidRPr="00253B6A">
        <w:rPr>
          <w:rFonts w:asciiTheme="majorBidi" w:hAnsiTheme="majorBidi" w:cstheme="majorBidi"/>
          <w:b/>
          <w:bCs/>
          <w:sz w:val="28"/>
          <w:szCs w:val="28"/>
        </w:rPr>
        <w:t xml:space="preserve">en Algérie </w:t>
      </w:r>
    </w:p>
    <w:p w:rsidR="00E45D78" w:rsidRPr="00253B6A" w:rsidRDefault="00E45D78" w:rsidP="00253B6A">
      <w:pPr>
        <w:spacing w:line="360" w:lineRule="auto"/>
        <w:rPr>
          <w:rFonts w:asciiTheme="majorBidi" w:hAnsiTheme="majorBidi" w:cstheme="majorBidi"/>
          <w:sz w:val="24"/>
          <w:szCs w:val="24"/>
        </w:rPr>
      </w:pPr>
      <w:r w:rsidRPr="00253B6A">
        <w:rPr>
          <w:rFonts w:asciiTheme="majorBidi" w:hAnsiTheme="majorBidi" w:cstheme="majorBidi"/>
          <w:sz w:val="24"/>
          <w:szCs w:val="24"/>
        </w:rPr>
        <w:t>Les problèmes environnementaux ont des impacts négatifs non seulement sur l’activité et l’efficacité économique, mais également sur la santé et la qualité de vie de la population et sur la résilience et la durabilité du capital naturel du pays.</w:t>
      </w:r>
    </w:p>
    <w:p w:rsidR="007F28E3" w:rsidRPr="00253B6A" w:rsidRDefault="007F28E3" w:rsidP="00253B6A">
      <w:pPr>
        <w:spacing w:line="360" w:lineRule="auto"/>
        <w:rPr>
          <w:rFonts w:asciiTheme="majorBidi" w:hAnsiTheme="majorBidi" w:cstheme="majorBidi"/>
          <w:sz w:val="24"/>
          <w:szCs w:val="24"/>
        </w:rPr>
      </w:pPr>
      <w:r w:rsidRPr="00253B6A">
        <w:rPr>
          <w:rFonts w:asciiTheme="majorBidi" w:hAnsiTheme="majorBidi" w:cstheme="majorBidi"/>
          <w:sz w:val="24"/>
          <w:szCs w:val="24"/>
        </w:rPr>
        <w:t>Le recensement des problèmes fait apparaître:</w:t>
      </w:r>
    </w:p>
    <w:p w:rsidR="00A33106" w:rsidRPr="00253B6A" w:rsidRDefault="00A33106"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Des ressources naturelles mal réparties, limitées,</w:t>
      </w:r>
      <w:r w:rsidR="00F67584" w:rsidRPr="00253B6A">
        <w:rPr>
          <w:rFonts w:asciiTheme="majorBidi" w:hAnsiTheme="majorBidi" w:cstheme="majorBidi"/>
          <w:b/>
          <w:bCs/>
          <w:sz w:val="24"/>
          <w:szCs w:val="24"/>
        </w:rPr>
        <w:t xml:space="preserve"> et </w:t>
      </w:r>
      <w:r w:rsidRPr="00253B6A">
        <w:rPr>
          <w:rFonts w:asciiTheme="majorBidi" w:hAnsiTheme="majorBidi" w:cstheme="majorBidi"/>
          <w:b/>
          <w:bCs/>
          <w:sz w:val="24"/>
          <w:szCs w:val="24"/>
        </w:rPr>
        <w:t xml:space="preserve"> fortement menacées</w:t>
      </w:r>
    </w:p>
    <w:p w:rsidR="007F28E3" w:rsidRPr="00253B6A" w:rsidRDefault="00E45D78"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des ressources en eau limitées et de faible qualité</w:t>
      </w:r>
    </w:p>
    <w:p w:rsidR="00CA4005" w:rsidRPr="00253B6A" w:rsidRDefault="00CA4005"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lastRenderedPageBreak/>
        <w:t>Les pertes d’eau dans les réseaux de distribution</w:t>
      </w:r>
    </w:p>
    <w:p w:rsidR="00133C39" w:rsidRPr="00253B6A" w:rsidRDefault="00133C39"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L’envasement des barrages.</w:t>
      </w:r>
    </w:p>
    <w:p w:rsidR="00E45D78" w:rsidRPr="00253B6A" w:rsidRDefault="00E45D78"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des ressources en sols et en couvert végétal en dégradation constante</w:t>
      </w:r>
    </w:p>
    <w:p w:rsidR="006D23AB" w:rsidRPr="00253B6A" w:rsidRDefault="006D23AB"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La salinisation des terres</w:t>
      </w:r>
      <w:r w:rsidR="00A52817" w:rsidRPr="00253B6A">
        <w:rPr>
          <w:rFonts w:asciiTheme="majorBidi" w:hAnsiTheme="majorBidi" w:cstheme="majorBidi"/>
          <w:sz w:val="24"/>
          <w:szCs w:val="24"/>
        </w:rPr>
        <w:t> : Ce phénomène touche principalement les plaines agricoles irriguées de l’Ouest du pays où certains sols, totalement stérilisés, ont atteint des niveaux de dégradation irréversibles</w:t>
      </w:r>
    </w:p>
    <w:p w:rsidR="00E45D78" w:rsidRPr="00253B6A" w:rsidRDefault="00E45D78"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une frange côtière en dégradation</w:t>
      </w:r>
      <w:r w:rsidR="000C14AF" w:rsidRPr="00253B6A">
        <w:rPr>
          <w:rFonts w:asciiTheme="majorBidi" w:hAnsiTheme="majorBidi" w:cstheme="majorBidi"/>
          <w:sz w:val="24"/>
          <w:szCs w:val="24"/>
        </w:rPr>
        <w:t xml:space="preserve"> par l’érosion côtière, l’extraction de sable, l’envasement des ports et la surexploitation halieutique</w:t>
      </w:r>
    </w:p>
    <w:p w:rsidR="00E45D78" w:rsidRPr="00253B6A" w:rsidRDefault="00E45D78"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des pollutions industrielles et urbaines</w:t>
      </w:r>
      <w:r w:rsidRPr="00253B6A">
        <w:rPr>
          <w:rFonts w:asciiTheme="majorBidi" w:hAnsiTheme="majorBidi" w:cstheme="majorBidi"/>
          <w:sz w:val="24"/>
          <w:szCs w:val="24"/>
        </w:rPr>
        <w:t xml:space="preserve"> en progression sont à l’origine de sérieux problèmes de santé publique</w:t>
      </w:r>
    </w:p>
    <w:p w:rsidR="00E45D78" w:rsidRPr="00253B6A" w:rsidRDefault="00E45D78"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un cadre institutionnel et juridique déficient</w:t>
      </w:r>
    </w:p>
    <w:p w:rsidR="00E60764" w:rsidRPr="00253B6A" w:rsidRDefault="00E60764"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une explosion démographique</w:t>
      </w:r>
    </w:p>
    <w:p w:rsidR="005644A8" w:rsidRPr="00253B6A" w:rsidRDefault="005644A8"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une urbanisation accéléré</w:t>
      </w:r>
      <w:r w:rsidR="00A33106" w:rsidRPr="00253B6A">
        <w:rPr>
          <w:rFonts w:asciiTheme="majorBidi" w:hAnsiTheme="majorBidi" w:cstheme="majorBidi"/>
          <w:b/>
          <w:bCs/>
          <w:sz w:val="24"/>
          <w:szCs w:val="24"/>
        </w:rPr>
        <w:t>e</w:t>
      </w:r>
      <w:r w:rsidR="000137C0" w:rsidRPr="00253B6A">
        <w:rPr>
          <w:rFonts w:asciiTheme="majorBidi" w:hAnsiTheme="majorBidi" w:cstheme="majorBidi"/>
          <w:sz w:val="24"/>
          <w:szCs w:val="24"/>
        </w:rPr>
        <w:t> : L’urbanisation accélérée, la croissance démographique, la densité de population et les changements de modes de consommation ont engendré une dégradation constante du cadre de vie (pollutions des ressources en eaux, pollutions de l’air, déchets solides, etc.)</w:t>
      </w:r>
    </w:p>
    <w:p w:rsidR="00A33106" w:rsidRPr="00253B6A" w:rsidRDefault="00A33106"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L’érosion hydrique</w:t>
      </w:r>
    </w:p>
    <w:p w:rsidR="00650520" w:rsidRPr="00253B6A" w:rsidRDefault="00650520"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L’érosion éolienne</w:t>
      </w:r>
    </w:p>
    <w:p w:rsidR="00F67584" w:rsidRPr="00253B6A" w:rsidRDefault="00F67584"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la biodiversité</w:t>
      </w:r>
      <w:r w:rsidRPr="00253B6A">
        <w:rPr>
          <w:rFonts w:asciiTheme="majorBidi" w:hAnsiTheme="majorBidi" w:cstheme="majorBidi"/>
          <w:sz w:val="24"/>
          <w:szCs w:val="24"/>
        </w:rPr>
        <w:t> : la diversité floristique, répartie dans les différents écosystèmes (forêts, steppes, zones sauvages, déserts, mer, massifs montagneux, etc.) est menacée par certaines pratiques agricoles, par la construction d’infrastructures, par l'urbanisation et par la déforestation.</w:t>
      </w:r>
      <w:r w:rsidR="00685A3C" w:rsidRPr="00253B6A">
        <w:rPr>
          <w:rFonts w:asciiTheme="majorBidi" w:hAnsiTheme="majorBidi" w:cstheme="majorBidi"/>
          <w:sz w:val="24"/>
          <w:szCs w:val="24"/>
        </w:rPr>
        <w:t xml:space="preserve"> En termes de diversité faunistique, 47 espèces de mammifères sur 107 inventoriées sont menacées et protégées, et 68 espèces d'oiseaux sur 336 sont protégées; il en va de même pour 39 espèces de rapaces. Le recensement des reptiles n'existe pas, mais 8 espèces sont cependant protégées.</w:t>
      </w:r>
    </w:p>
    <w:p w:rsidR="00921715" w:rsidRPr="00253B6A" w:rsidRDefault="00921715" w:rsidP="00253B6A">
      <w:pPr>
        <w:pStyle w:val="Paragraphedeliste"/>
        <w:numPr>
          <w:ilvl w:val="0"/>
          <w:numId w:val="3"/>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La dégradation du patrimoine archéologique et historique</w:t>
      </w:r>
      <w:r w:rsidRPr="00253B6A">
        <w:rPr>
          <w:rFonts w:asciiTheme="majorBidi" w:hAnsiTheme="majorBidi" w:cstheme="majorBidi"/>
          <w:sz w:val="24"/>
          <w:szCs w:val="24"/>
        </w:rPr>
        <w:t>. Des atteintes naturelles et anthropiques entraînent la dégradation du patrimoine archéologique et historique.</w:t>
      </w:r>
    </w:p>
    <w:p w:rsidR="00CC1B3B" w:rsidRPr="00253B6A" w:rsidRDefault="00CC1B3B" w:rsidP="00253B6A">
      <w:pPr>
        <w:pStyle w:val="Paragraphedeliste"/>
        <w:spacing w:line="360" w:lineRule="auto"/>
        <w:rPr>
          <w:rFonts w:asciiTheme="majorBidi" w:hAnsiTheme="majorBidi" w:cstheme="majorBidi"/>
          <w:b/>
          <w:bCs/>
          <w:sz w:val="24"/>
          <w:szCs w:val="24"/>
        </w:rPr>
      </w:pPr>
    </w:p>
    <w:p w:rsidR="00E60764" w:rsidRPr="00253B6A" w:rsidRDefault="00E60764" w:rsidP="00253B6A">
      <w:pPr>
        <w:pStyle w:val="Paragraphedeliste"/>
        <w:numPr>
          <w:ilvl w:val="0"/>
          <w:numId w:val="7"/>
        </w:num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Cas de la pollution industrielle :</w:t>
      </w:r>
    </w:p>
    <w:p w:rsidR="00D01C86" w:rsidRPr="00253B6A" w:rsidRDefault="00D01C86"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L’Algérie est confrontée à de sérieux problèmes de pollution industrielle. Le parc industriel est ancien, fréquemment inefficace et polluant. Le processus d’industrialisation s’est effectué jusqu’à récemment sans prendre en compte les nécessaires précautions environnementales. Les pollutions engendrées par le rejet d’eaux industrielles non traitées, les émissions de gaz et la production de </w:t>
      </w:r>
      <w:r w:rsidRPr="00253B6A">
        <w:rPr>
          <w:rFonts w:asciiTheme="majorBidi" w:hAnsiTheme="majorBidi" w:cstheme="majorBidi"/>
          <w:sz w:val="24"/>
          <w:szCs w:val="24"/>
        </w:rPr>
        <w:lastRenderedPageBreak/>
        <w:t>déchets dangereux, dont la gestion n’a pas encore trouvé des solutions, posent de sérieux problèmes les 1 240 000 t/an, dont 40 % sont considérés comme toxiques et dangereux. La zone industrielle d’Es-</w:t>
      </w:r>
      <w:proofErr w:type="spellStart"/>
      <w:r w:rsidRPr="00253B6A">
        <w:rPr>
          <w:rFonts w:asciiTheme="majorBidi" w:hAnsiTheme="majorBidi" w:cstheme="majorBidi"/>
          <w:sz w:val="24"/>
          <w:szCs w:val="24"/>
        </w:rPr>
        <w:t>Senia</w:t>
      </w:r>
      <w:proofErr w:type="spellEnd"/>
      <w:r w:rsidRPr="00253B6A">
        <w:rPr>
          <w:rFonts w:asciiTheme="majorBidi" w:hAnsiTheme="majorBidi" w:cstheme="majorBidi"/>
          <w:sz w:val="24"/>
          <w:szCs w:val="24"/>
        </w:rPr>
        <w:t xml:space="preserve"> à Oran, par exemple, produit à elle seule 10 000 t/an de déchets solides et liquides, ainsi que des quantités considérables de produits toxiques qui, contenus dans les eaux résiduaires industrielles, sont rejetés vers le milieu naturel (mer, oueds…). Les déchets sont généralement stockés sur les lieux de production sans tenir compte des normes et règles environnementales nationales ou internationales. Au vu de cette situation, une analyse approfondie a été menée, pour proposer une stratégie d’amélioration de la gestion des déchets industriels.</w:t>
      </w:r>
    </w:p>
    <w:p w:rsidR="00520C76" w:rsidRPr="00253B6A" w:rsidRDefault="00D40C94"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Les analyses démontrent clairement que l’étendue et la gravité des problèmes environnementaux en Algérie affectent: </w:t>
      </w:r>
      <w:r w:rsidRPr="00253B6A">
        <w:rPr>
          <w:rFonts w:asciiTheme="majorBidi" w:hAnsiTheme="majorBidi" w:cstheme="majorBidi"/>
          <w:sz w:val="24"/>
          <w:szCs w:val="24"/>
        </w:rPr>
      </w:r>
    </w:p>
    <w:p w:rsidR="00520C76" w:rsidRPr="00253B6A" w:rsidRDefault="00D40C94" w:rsidP="00253B6A">
      <w:pPr>
        <w:pStyle w:val="Paragraphedeliste"/>
        <w:numPr>
          <w:ilvl w:val="0"/>
          <w:numId w:val="6"/>
        </w:num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la santé et la qualité de vie de la population, </w:t>
      </w:r>
      <w:r w:rsidRPr="00253B6A">
        <w:rPr>
          <w:rFonts w:asciiTheme="majorBidi" w:hAnsiTheme="majorBidi" w:cstheme="majorBidi"/>
          <w:sz w:val="24"/>
          <w:szCs w:val="24"/>
        </w:rPr>
      </w:r>
    </w:p>
    <w:p w:rsidR="00520C76" w:rsidRPr="00253B6A" w:rsidRDefault="00D40C94" w:rsidP="00253B6A">
      <w:pPr>
        <w:pStyle w:val="Paragraphedeliste"/>
        <w:numPr>
          <w:ilvl w:val="0"/>
          <w:numId w:val="6"/>
        </w:num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 la productivité et la durabilité du capital naturel, </w:t>
      </w:r>
      <w:r w:rsidRPr="00253B6A">
        <w:rPr>
          <w:rFonts w:asciiTheme="majorBidi" w:hAnsiTheme="majorBidi" w:cstheme="majorBidi"/>
          <w:sz w:val="24"/>
          <w:szCs w:val="24"/>
        </w:rPr>
        <w:t xml:space="preserve"> </w:t>
      </w:r>
    </w:p>
    <w:p w:rsidR="00520C76" w:rsidRPr="00253B6A" w:rsidRDefault="00D40C94" w:rsidP="00253B6A">
      <w:pPr>
        <w:pStyle w:val="Paragraphedeliste"/>
        <w:numPr>
          <w:ilvl w:val="0"/>
          <w:numId w:val="6"/>
        </w:numPr>
        <w:spacing w:line="360" w:lineRule="auto"/>
        <w:jc w:val="both"/>
        <w:rPr>
          <w:rFonts w:asciiTheme="majorBidi" w:hAnsiTheme="majorBidi" w:cstheme="majorBidi"/>
          <w:sz w:val="24"/>
          <w:szCs w:val="24"/>
        </w:rPr>
      </w:pPr>
      <w:r w:rsidRPr="00253B6A">
        <w:rPr>
          <w:rFonts w:asciiTheme="majorBidi" w:hAnsiTheme="majorBidi" w:cstheme="majorBidi"/>
          <w:sz w:val="24"/>
          <w:szCs w:val="24"/>
        </w:rPr>
        <w:t>l’efficacité de l’utilisation des ressources et la compétitivité de l’économie en général et</w:t>
      </w:r>
    </w:p>
    <w:p w:rsidR="00D40C94" w:rsidRPr="00253B6A" w:rsidRDefault="00D40C94" w:rsidP="00253B6A">
      <w:pPr>
        <w:pStyle w:val="Paragraphedeliste"/>
        <w:numPr>
          <w:ilvl w:val="0"/>
          <w:numId w:val="6"/>
        </w:num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 </w:t>
      </w:r>
      <w:r w:rsidRPr="00253B6A">
        <w:rPr>
          <w:rFonts w:asciiTheme="majorBidi" w:hAnsiTheme="majorBidi" w:cstheme="majorBidi"/>
          <w:sz w:val="24"/>
          <w:szCs w:val="24"/>
        </w:rPr>
        <w:t xml:space="preserve"> l’environnement global.</w:t>
      </w:r>
    </w:p>
    <w:p w:rsidR="0099450B" w:rsidRPr="00253B6A" w:rsidRDefault="0099450B" w:rsidP="00253B6A">
      <w:pPr>
        <w:spacing w:line="360" w:lineRule="auto"/>
        <w:jc w:val="both"/>
        <w:rPr>
          <w:rFonts w:asciiTheme="majorBidi" w:hAnsiTheme="majorBidi" w:cstheme="majorBidi"/>
          <w:color w:val="1D2228"/>
          <w:sz w:val="28"/>
          <w:szCs w:val="28"/>
          <w:shd w:val="clear" w:color="auto" w:fill="FFFFFF"/>
        </w:rPr>
      </w:pPr>
      <w:r w:rsidRPr="00253B6A">
        <w:rPr>
          <w:rFonts w:asciiTheme="majorBidi" w:hAnsiTheme="majorBidi" w:cstheme="majorBidi"/>
          <w:b/>
          <w:bCs/>
          <w:color w:val="1D2228"/>
          <w:sz w:val="28"/>
          <w:szCs w:val="28"/>
          <w:shd w:val="clear" w:color="auto" w:fill="FFFFFF"/>
        </w:rPr>
        <w:t>III- 3 Description des mécanismes économiques de protection de l'environnement</w:t>
      </w:r>
      <w:r w:rsidRPr="00253B6A">
        <w:rPr>
          <w:rFonts w:asciiTheme="majorBidi" w:hAnsiTheme="majorBidi" w:cstheme="majorBidi"/>
          <w:color w:val="1D2228"/>
          <w:sz w:val="28"/>
          <w:szCs w:val="28"/>
          <w:shd w:val="clear" w:color="auto" w:fill="FFFFFF"/>
        </w:rPr>
        <w:t xml:space="preserve"> </w:t>
      </w:r>
    </w:p>
    <w:p w:rsidR="00683FC9" w:rsidRPr="00253B6A" w:rsidRDefault="008056D1" w:rsidP="00253B6A">
      <w:pPr>
        <w:spacing w:line="360" w:lineRule="auto"/>
        <w:jc w:val="both"/>
        <w:rPr>
          <w:rFonts w:asciiTheme="majorBidi" w:hAnsiTheme="majorBidi" w:cstheme="majorBidi"/>
          <w:color w:val="1D2228"/>
          <w:sz w:val="24"/>
          <w:szCs w:val="24"/>
          <w:shd w:val="clear" w:color="auto" w:fill="FFFFFF"/>
        </w:rPr>
      </w:pPr>
      <w:r w:rsidRPr="00253B6A">
        <w:rPr>
          <w:rFonts w:asciiTheme="majorBidi" w:hAnsiTheme="majorBidi" w:cstheme="majorBidi"/>
          <w:sz w:val="24"/>
          <w:szCs w:val="24"/>
        </w:rPr>
        <w:t>Sur le plan économique, différents instruments viennent compléter les actions réglementaires et institutionnelles tels que :</w:t>
      </w:r>
      <w:r w:rsidRPr="00253B6A">
        <w:rPr>
          <w:rFonts w:asciiTheme="majorBidi" w:hAnsiTheme="majorBidi" w:cstheme="majorBidi"/>
          <w:color w:val="1D2228"/>
          <w:sz w:val="24"/>
          <w:szCs w:val="24"/>
          <w:shd w:val="clear" w:color="auto" w:fill="FFFFFF"/>
        </w:rPr>
        <w:t xml:space="preserve"> </w:t>
      </w:r>
    </w:p>
    <w:p w:rsidR="00E85F6B" w:rsidRPr="00253B6A" w:rsidRDefault="0057796B" w:rsidP="00253B6A">
      <w:pPr>
        <w:spacing w:line="360" w:lineRule="auto"/>
        <w:jc w:val="both"/>
        <w:rPr>
          <w:rFonts w:asciiTheme="majorBidi" w:hAnsiTheme="majorBidi" w:cstheme="majorBidi"/>
          <w:b/>
          <w:bCs/>
          <w:sz w:val="24"/>
          <w:szCs w:val="24"/>
        </w:rPr>
      </w:pPr>
      <w:r w:rsidRPr="00253B6A">
        <w:rPr>
          <w:rFonts w:asciiTheme="majorBidi" w:hAnsiTheme="majorBidi" w:cstheme="majorBidi"/>
          <w:sz w:val="24"/>
          <w:szCs w:val="24"/>
        </w:rPr>
        <w:t>A</w:t>
      </w:r>
      <w:r w:rsidRPr="00253B6A">
        <w:rPr>
          <w:rFonts w:asciiTheme="majorBidi" w:hAnsiTheme="majorBidi" w:cstheme="majorBidi"/>
          <w:b/>
          <w:bCs/>
          <w:sz w:val="24"/>
          <w:szCs w:val="24"/>
        </w:rPr>
        <w:t xml:space="preserve">/ </w:t>
      </w:r>
      <w:r w:rsidR="009B0A49" w:rsidRPr="00253B6A">
        <w:rPr>
          <w:rFonts w:asciiTheme="majorBidi" w:hAnsiTheme="majorBidi" w:cstheme="majorBidi"/>
          <w:b/>
          <w:bCs/>
          <w:sz w:val="24"/>
          <w:szCs w:val="24"/>
        </w:rPr>
        <w:t>Les taxes relatives à l’écologie :</w:t>
      </w:r>
      <w:r w:rsidR="008056D1" w:rsidRPr="00253B6A">
        <w:rPr>
          <w:rFonts w:asciiTheme="majorBidi" w:hAnsiTheme="majorBidi" w:cstheme="majorBidi"/>
          <w:b/>
          <w:bCs/>
          <w:sz w:val="24"/>
          <w:szCs w:val="24"/>
        </w:rPr>
        <w:t xml:space="preserve"> </w:t>
      </w:r>
      <w:proofErr w:type="spellStart"/>
      <w:r w:rsidR="008056D1" w:rsidRPr="00253B6A">
        <w:rPr>
          <w:rFonts w:asciiTheme="majorBidi" w:hAnsiTheme="majorBidi" w:cstheme="majorBidi"/>
          <w:b/>
          <w:bCs/>
          <w:sz w:val="24"/>
          <w:szCs w:val="24"/>
        </w:rPr>
        <w:t>ecotaxe</w:t>
      </w:r>
      <w:proofErr w:type="spellEnd"/>
      <w:r w:rsidR="008056D1" w:rsidRPr="00253B6A">
        <w:rPr>
          <w:rFonts w:asciiTheme="majorBidi" w:hAnsiTheme="majorBidi" w:cstheme="majorBidi"/>
          <w:b/>
          <w:bCs/>
          <w:sz w:val="24"/>
          <w:szCs w:val="24"/>
        </w:rPr>
        <w:t xml:space="preserve"> et principe du pollueur-pollueur</w:t>
      </w:r>
    </w:p>
    <w:p w:rsidR="009B0A49" w:rsidRPr="00253B6A" w:rsidRDefault="009B0A49" w:rsidP="00253B6A">
      <w:pPr>
        <w:spacing w:line="360" w:lineRule="auto"/>
        <w:jc w:val="both"/>
        <w:rPr>
          <w:rFonts w:asciiTheme="majorBidi" w:hAnsiTheme="majorBidi" w:cstheme="majorBidi"/>
          <w:color w:val="1D2228"/>
          <w:sz w:val="24"/>
          <w:szCs w:val="24"/>
          <w:shd w:val="clear" w:color="auto" w:fill="FFFFFF"/>
        </w:rPr>
      </w:pPr>
      <w:r w:rsidRPr="00253B6A">
        <w:rPr>
          <w:rFonts w:asciiTheme="majorBidi" w:hAnsiTheme="majorBidi" w:cstheme="majorBidi"/>
          <w:sz w:val="24"/>
          <w:szCs w:val="24"/>
        </w:rPr>
        <w:t>Les taxes écologiques ont été instituées pour permettre de mieux appliquer le principe du «pollueur payeur». En effet, elles conduisent à mobiliser les ressources nécessaires pour financer les dommages causés à l’environnement par une activité polluante.</w:t>
      </w:r>
    </w:p>
    <w:p w:rsidR="0057796B" w:rsidRPr="00253B6A" w:rsidRDefault="00094AE9"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Il y a eu mise en place de bon nombre d’instruments financiers coercitifs et incitatifs destinés à induire des comportements plus rationnels et responsables de la part des différents agents économiques. Il s’agit notamment de : </w:t>
      </w:r>
    </w:p>
    <w:p w:rsidR="0057796B" w:rsidRPr="00253B6A" w:rsidRDefault="00094AE9"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-La Taxe forfaitaire affectée qui représente une taxe sur les activités polluantes ou dangereuses pour l’environnement (consolidée et élargie). </w:t>
      </w:r>
    </w:p>
    <w:p w:rsidR="0057796B" w:rsidRPr="00253B6A" w:rsidRDefault="00094AE9"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-Les Taxes écologiques d’orientation spécifiques telle que : </w:t>
      </w:r>
    </w:p>
    <w:p w:rsidR="0057796B" w:rsidRPr="00253B6A" w:rsidRDefault="0057796B"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          </w:t>
      </w:r>
      <w:r w:rsidR="00094AE9" w:rsidRPr="00253B6A">
        <w:rPr>
          <w:rFonts w:asciiTheme="majorBidi" w:hAnsiTheme="majorBidi" w:cstheme="majorBidi"/>
          <w:sz w:val="24"/>
          <w:szCs w:val="24"/>
        </w:rPr>
        <w:t xml:space="preserve">• La Taxe d’incitation au " déstockage" des déchets industriels. </w:t>
      </w:r>
    </w:p>
    <w:p w:rsidR="0057796B" w:rsidRPr="00253B6A" w:rsidRDefault="0057796B"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lastRenderedPageBreak/>
        <w:t xml:space="preserve">          </w:t>
      </w:r>
      <w:r w:rsidR="00094AE9" w:rsidRPr="00253B6A">
        <w:rPr>
          <w:rFonts w:asciiTheme="majorBidi" w:hAnsiTheme="majorBidi" w:cstheme="majorBidi"/>
          <w:sz w:val="24"/>
          <w:szCs w:val="24"/>
        </w:rPr>
        <w:t xml:space="preserve">• La Taxe d’incitation au déstockage des déchets liés aux activités de soins. </w:t>
      </w:r>
    </w:p>
    <w:p w:rsidR="0057796B" w:rsidRPr="00253B6A" w:rsidRDefault="0057796B"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          </w:t>
      </w:r>
      <w:r w:rsidR="00094AE9" w:rsidRPr="00253B6A">
        <w:rPr>
          <w:rFonts w:asciiTheme="majorBidi" w:hAnsiTheme="majorBidi" w:cstheme="majorBidi"/>
          <w:sz w:val="24"/>
          <w:szCs w:val="24"/>
        </w:rPr>
        <w:t xml:space="preserve">• La Taxe complémentaire sur la pollution atmosphérique d’origine industrielle. </w:t>
      </w:r>
    </w:p>
    <w:p w:rsidR="00E85F6B" w:rsidRPr="00253B6A" w:rsidRDefault="0057796B"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          </w:t>
      </w:r>
      <w:r w:rsidR="00094AE9" w:rsidRPr="00253B6A">
        <w:rPr>
          <w:rFonts w:asciiTheme="majorBidi" w:hAnsiTheme="majorBidi" w:cstheme="majorBidi"/>
          <w:sz w:val="24"/>
          <w:szCs w:val="24"/>
        </w:rPr>
        <w:t xml:space="preserve">• La Taxe relative aux activités polluantes ou dangereuses pour l’environnement (TAPD) A ces incitations strictement financières vient s’ajouter le fonds pour l’environnement et la dépollution (FEDEP) qui a pour principale mission d’inciter à la reconversion des installations existantes obsolètes et polluantes vers des technologies de production plus propre et d’encourager des projets d’investissement intégrant des </w:t>
      </w:r>
      <w:proofErr w:type="spellStart"/>
      <w:r w:rsidR="00094AE9" w:rsidRPr="00253B6A">
        <w:rPr>
          <w:rFonts w:asciiTheme="majorBidi" w:hAnsiTheme="majorBidi" w:cstheme="majorBidi"/>
          <w:sz w:val="24"/>
          <w:szCs w:val="24"/>
        </w:rPr>
        <w:t>process</w:t>
      </w:r>
      <w:proofErr w:type="spellEnd"/>
      <w:r w:rsidR="00094AE9" w:rsidRPr="00253B6A">
        <w:rPr>
          <w:rFonts w:asciiTheme="majorBidi" w:hAnsiTheme="majorBidi" w:cstheme="majorBidi"/>
          <w:sz w:val="24"/>
          <w:szCs w:val="24"/>
        </w:rPr>
        <w:t xml:space="preserve"> qui tiennent compte de la protection de l’environnement. Le FEDEP a également pour objectif de financer la recherche d’applications et surtout de participer aux dépenses relatives aux interventions d’urgence en cas de pollution accidentelle. Il a également pour mission de financer des actions de dépollution urbaine, des actions urgentes en cas d’accident ou de pollution accidentelle.</w:t>
      </w:r>
    </w:p>
    <w:p w:rsidR="0057796B" w:rsidRPr="00253B6A" w:rsidRDefault="0057796B" w:rsidP="00253B6A">
      <w:pPr>
        <w:spacing w:line="360" w:lineRule="auto"/>
        <w:jc w:val="both"/>
        <w:rPr>
          <w:rFonts w:asciiTheme="majorBidi" w:hAnsiTheme="majorBidi" w:cstheme="majorBidi"/>
          <w:b/>
          <w:bCs/>
          <w:sz w:val="24"/>
          <w:szCs w:val="24"/>
        </w:rPr>
      </w:pPr>
      <w:r w:rsidRPr="00253B6A">
        <w:rPr>
          <w:rFonts w:asciiTheme="majorBidi" w:hAnsiTheme="majorBidi" w:cstheme="majorBidi"/>
          <w:b/>
          <w:bCs/>
          <w:sz w:val="24"/>
          <w:szCs w:val="24"/>
        </w:rPr>
        <w:t>B/Evaluation du cout- bénéfice</w:t>
      </w:r>
    </w:p>
    <w:p w:rsidR="0057796B" w:rsidRPr="00253B6A" w:rsidRDefault="0057796B" w:rsidP="00253B6A">
      <w:pPr>
        <w:spacing w:line="360" w:lineRule="auto"/>
        <w:jc w:val="both"/>
        <w:rPr>
          <w:rFonts w:asciiTheme="majorBidi" w:hAnsiTheme="majorBidi" w:cstheme="majorBidi"/>
          <w:b/>
          <w:bCs/>
          <w:color w:val="1D2228"/>
          <w:sz w:val="24"/>
          <w:szCs w:val="24"/>
          <w:shd w:val="clear" w:color="auto" w:fill="FFFFFF"/>
        </w:rPr>
      </w:pPr>
      <w:r w:rsidRPr="00253B6A">
        <w:rPr>
          <w:rFonts w:asciiTheme="majorBidi" w:hAnsiTheme="majorBidi" w:cstheme="majorBidi"/>
          <w:b/>
          <w:bCs/>
          <w:color w:val="1D2228"/>
          <w:sz w:val="24"/>
          <w:szCs w:val="24"/>
          <w:shd w:val="clear" w:color="auto" w:fill="FFFFFF"/>
        </w:rPr>
        <w:t>C /financement des projets écologiques</w:t>
      </w:r>
    </w:p>
    <w:p w:rsidR="0057796B" w:rsidRPr="00253B6A" w:rsidRDefault="0057796B" w:rsidP="00253B6A">
      <w:pPr>
        <w:spacing w:line="360" w:lineRule="auto"/>
        <w:jc w:val="both"/>
        <w:rPr>
          <w:rFonts w:asciiTheme="majorBidi" w:hAnsiTheme="majorBidi" w:cstheme="majorBidi"/>
          <w:b/>
          <w:bCs/>
          <w:color w:val="1D2228"/>
          <w:sz w:val="24"/>
          <w:szCs w:val="24"/>
          <w:shd w:val="clear" w:color="auto" w:fill="FFFFFF"/>
        </w:rPr>
      </w:pPr>
      <w:r w:rsidRPr="00253B6A">
        <w:rPr>
          <w:rFonts w:asciiTheme="majorBidi" w:hAnsiTheme="majorBidi" w:cstheme="majorBidi"/>
          <w:b/>
          <w:bCs/>
          <w:color w:val="1D2228"/>
          <w:sz w:val="24"/>
          <w:szCs w:val="24"/>
          <w:shd w:val="clear" w:color="auto" w:fill="FFFFFF"/>
        </w:rPr>
        <w:t>D/Permis d’émissions négociables</w:t>
      </w:r>
    </w:p>
    <w:p w:rsidR="00E85F6B" w:rsidRPr="00253B6A" w:rsidRDefault="00E85F6B" w:rsidP="00253B6A">
      <w:pPr>
        <w:spacing w:line="360" w:lineRule="auto"/>
        <w:jc w:val="both"/>
        <w:rPr>
          <w:rFonts w:asciiTheme="majorBidi" w:hAnsiTheme="majorBidi" w:cstheme="majorBidi"/>
          <w:b/>
          <w:bCs/>
          <w:color w:val="1D2228"/>
          <w:sz w:val="28"/>
          <w:szCs w:val="28"/>
          <w:shd w:val="clear" w:color="auto" w:fill="FFFFFF"/>
        </w:rPr>
      </w:pPr>
      <w:r w:rsidRPr="00253B6A">
        <w:rPr>
          <w:rFonts w:asciiTheme="majorBidi" w:hAnsiTheme="majorBidi" w:cstheme="majorBidi"/>
          <w:b/>
          <w:bCs/>
          <w:color w:val="1D2228"/>
          <w:sz w:val="28"/>
          <w:szCs w:val="28"/>
          <w:shd w:val="clear" w:color="auto" w:fill="FFFFFF"/>
        </w:rPr>
        <w:t>III-4 Statut juridique actuel en matière de protection et gestion de l’environnement</w:t>
      </w:r>
    </w:p>
    <w:p w:rsidR="00094AE9" w:rsidRPr="00253B6A" w:rsidRDefault="00094AE9" w:rsidP="00253B6A">
      <w:pPr>
        <w:spacing w:line="360" w:lineRule="auto"/>
        <w:jc w:val="both"/>
        <w:rPr>
          <w:rFonts w:asciiTheme="majorBidi" w:hAnsiTheme="majorBidi" w:cstheme="majorBidi"/>
          <w:b/>
          <w:bCs/>
          <w:color w:val="1D2228"/>
          <w:sz w:val="28"/>
          <w:szCs w:val="28"/>
          <w:shd w:val="clear" w:color="auto" w:fill="FFFFFF"/>
        </w:rPr>
      </w:pPr>
      <w:r w:rsidRPr="00253B6A">
        <w:rPr>
          <w:rFonts w:asciiTheme="majorBidi" w:hAnsiTheme="majorBidi" w:cstheme="majorBidi"/>
          <w:b/>
          <w:bCs/>
          <w:color w:val="1D2228"/>
          <w:sz w:val="28"/>
          <w:szCs w:val="28"/>
          <w:shd w:val="clear" w:color="auto" w:fill="FFFFFF"/>
        </w:rPr>
        <w:t>III-4 -1</w:t>
      </w:r>
      <w:r w:rsidRPr="00253B6A">
        <w:rPr>
          <w:rFonts w:asciiTheme="majorBidi" w:hAnsiTheme="majorBidi" w:cstheme="majorBidi"/>
          <w:b/>
          <w:bCs/>
          <w:sz w:val="28"/>
          <w:szCs w:val="28"/>
        </w:rPr>
        <w:t>Contexte de prise en charge de la protection de l’environnement</w:t>
      </w:r>
    </w:p>
    <w:p w:rsidR="00094AE9" w:rsidRPr="00253B6A" w:rsidRDefault="00094AE9" w:rsidP="00253B6A">
      <w:pPr>
        <w:spacing w:line="360" w:lineRule="auto"/>
        <w:jc w:val="both"/>
        <w:rPr>
          <w:rFonts w:asciiTheme="majorBidi" w:hAnsiTheme="majorBidi" w:cstheme="majorBidi"/>
          <w:b/>
          <w:bCs/>
          <w:sz w:val="28"/>
          <w:szCs w:val="28"/>
        </w:rPr>
      </w:pPr>
    </w:p>
    <w:p w:rsidR="00AC6C1C" w:rsidRPr="00253B6A" w:rsidRDefault="00AC6C1C" w:rsidP="00253B6A">
      <w:pPr>
        <w:pStyle w:val="Paragraphedeliste"/>
        <w:numPr>
          <w:ilvl w:val="0"/>
          <w:numId w:val="9"/>
        </w:numPr>
        <w:spacing w:line="360" w:lineRule="auto"/>
        <w:jc w:val="both"/>
        <w:rPr>
          <w:rFonts w:asciiTheme="majorBidi" w:hAnsiTheme="majorBidi" w:cstheme="majorBidi"/>
          <w:b/>
          <w:bCs/>
          <w:sz w:val="24"/>
          <w:szCs w:val="24"/>
        </w:rPr>
      </w:pPr>
      <w:r w:rsidRPr="00253B6A">
        <w:rPr>
          <w:rFonts w:asciiTheme="majorBidi" w:hAnsiTheme="majorBidi" w:cstheme="majorBidi"/>
          <w:b/>
          <w:bCs/>
          <w:sz w:val="24"/>
          <w:szCs w:val="24"/>
        </w:rPr>
        <w:t>Analyse du cadre institutionnel</w:t>
      </w:r>
    </w:p>
    <w:p w:rsidR="00AC6C1C" w:rsidRPr="00253B6A" w:rsidRDefault="00AC6C1C"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Sur le plan institutionnel, un certain nombre d’instruments ont été mis en place</w:t>
      </w:r>
      <w:r w:rsidR="00094AE9" w:rsidRPr="00253B6A">
        <w:rPr>
          <w:rFonts w:asciiTheme="majorBidi" w:hAnsiTheme="majorBidi" w:cstheme="majorBidi"/>
          <w:sz w:val="24"/>
          <w:szCs w:val="24"/>
        </w:rPr>
        <w:t>,</w:t>
      </w:r>
      <w:r w:rsidRPr="00253B6A">
        <w:rPr>
          <w:rFonts w:asciiTheme="majorBidi" w:hAnsiTheme="majorBidi" w:cstheme="majorBidi"/>
          <w:sz w:val="24"/>
          <w:szCs w:val="24"/>
        </w:rPr>
        <w:t xml:space="preserve"> ayant sur la base desquels un renforcement institutionnel a eu lieu par la création d'organismes sous tutelles présentés dans le tableau suivant:</w:t>
      </w:r>
    </w:p>
    <w:p w:rsidR="00AC6C1C" w:rsidRPr="00253B6A" w:rsidRDefault="00AC6C1C" w:rsidP="00253B6A">
      <w:pPr>
        <w:spacing w:line="360" w:lineRule="auto"/>
        <w:jc w:val="both"/>
        <w:rPr>
          <w:rFonts w:asciiTheme="majorBidi" w:hAnsiTheme="majorBidi" w:cstheme="majorBidi"/>
          <w:b/>
          <w:bCs/>
          <w:color w:val="1D2228"/>
          <w:sz w:val="24"/>
          <w:szCs w:val="24"/>
          <w:shd w:val="clear" w:color="auto" w:fill="FFFFFF"/>
        </w:rPr>
      </w:pPr>
    </w:p>
    <w:tbl>
      <w:tblPr>
        <w:tblStyle w:val="Grilledutableau"/>
        <w:tblW w:w="0" w:type="auto"/>
        <w:tblLook w:val="04A0"/>
      </w:tblPr>
      <w:tblGrid>
        <w:gridCol w:w="2093"/>
        <w:gridCol w:w="7793"/>
      </w:tblGrid>
      <w:tr w:rsidR="00AC6C1C" w:rsidRPr="00253B6A" w:rsidTr="004C5403">
        <w:tc>
          <w:tcPr>
            <w:tcW w:w="20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ONEDD</w:t>
            </w:r>
          </w:p>
        </w:tc>
        <w:tc>
          <w:tcPr>
            <w:tcW w:w="77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sz w:val="24"/>
                <w:szCs w:val="24"/>
              </w:rPr>
              <w:t>Observatoire National de l’environnement et du développement durable</w:t>
            </w:r>
          </w:p>
        </w:tc>
      </w:tr>
      <w:tr w:rsidR="00AC6C1C" w:rsidRPr="00253B6A" w:rsidTr="004C5403">
        <w:tc>
          <w:tcPr>
            <w:tcW w:w="20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CNFE</w:t>
            </w:r>
          </w:p>
        </w:tc>
        <w:tc>
          <w:tcPr>
            <w:tcW w:w="77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sz w:val="24"/>
                <w:szCs w:val="24"/>
              </w:rPr>
              <w:t>Conservatoire National des Formations à l’Environnement</w:t>
            </w:r>
          </w:p>
        </w:tc>
      </w:tr>
      <w:tr w:rsidR="00AC6C1C" w:rsidRPr="00253B6A" w:rsidTr="004C5403">
        <w:tc>
          <w:tcPr>
            <w:tcW w:w="20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CNTPP</w:t>
            </w:r>
          </w:p>
        </w:tc>
        <w:tc>
          <w:tcPr>
            <w:tcW w:w="77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sz w:val="24"/>
                <w:szCs w:val="24"/>
              </w:rPr>
              <w:t>Centre national des technologies de production plus propre CNTPP</w:t>
            </w:r>
          </w:p>
        </w:tc>
      </w:tr>
      <w:tr w:rsidR="00AC6C1C" w:rsidRPr="00253B6A" w:rsidTr="004C5403">
        <w:tc>
          <w:tcPr>
            <w:tcW w:w="20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CNL</w:t>
            </w:r>
          </w:p>
        </w:tc>
        <w:tc>
          <w:tcPr>
            <w:tcW w:w="77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sz w:val="24"/>
                <w:szCs w:val="24"/>
              </w:rPr>
              <w:t>Commissariat National du Littoral</w:t>
            </w:r>
          </w:p>
        </w:tc>
      </w:tr>
      <w:tr w:rsidR="00AC6C1C" w:rsidRPr="00253B6A" w:rsidTr="004C5403">
        <w:tc>
          <w:tcPr>
            <w:tcW w:w="20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lastRenderedPageBreak/>
              <w:t>AND</w:t>
            </w:r>
          </w:p>
        </w:tc>
        <w:tc>
          <w:tcPr>
            <w:tcW w:w="77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sz w:val="24"/>
                <w:szCs w:val="24"/>
              </w:rPr>
              <w:t>Agence National des déchets</w:t>
            </w:r>
          </w:p>
        </w:tc>
      </w:tr>
      <w:tr w:rsidR="00AC6C1C" w:rsidRPr="00253B6A" w:rsidTr="004C5403">
        <w:tc>
          <w:tcPr>
            <w:tcW w:w="20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CNDRB</w:t>
            </w:r>
          </w:p>
        </w:tc>
        <w:tc>
          <w:tcPr>
            <w:tcW w:w="77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sz w:val="24"/>
                <w:szCs w:val="24"/>
              </w:rPr>
              <w:t>Centre National de Développement des Ressources Biologique</w:t>
            </w:r>
          </w:p>
        </w:tc>
      </w:tr>
      <w:tr w:rsidR="00AC6C1C" w:rsidRPr="00253B6A" w:rsidTr="004C5403">
        <w:tc>
          <w:tcPr>
            <w:tcW w:w="20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ANDRB</w:t>
            </w:r>
          </w:p>
        </w:tc>
        <w:tc>
          <w:tcPr>
            <w:tcW w:w="77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sz w:val="24"/>
                <w:szCs w:val="24"/>
              </w:rPr>
              <w:t>Agence Nationale des Changements Climatiques</w:t>
            </w:r>
          </w:p>
        </w:tc>
      </w:tr>
      <w:tr w:rsidR="00AC6C1C" w:rsidRPr="00253B6A" w:rsidTr="004C5403">
        <w:tc>
          <w:tcPr>
            <w:tcW w:w="20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ANAAT</w:t>
            </w:r>
          </w:p>
        </w:tc>
        <w:tc>
          <w:tcPr>
            <w:tcW w:w="77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sz w:val="24"/>
                <w:szCs w:val="24"/>
              </w:rPr>
              <w:t>Agence nationale de l’aménagement et l’attractivité du territoire</w:t>
            </w:r>
          </w:p>
        </w:tc>
      </w:tr>
      <w:tr w:rsidR="00AC6C1C" w:rsidRPr="00253B6A" w:rsidTr="004C5403">
        <w:tc>
          <w:tcPr>
            <w:tcW w:w="20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b/>
                <w:bCs/>
                <w:sz w:val="24"/>
                <w:szCs w:val="24"/>
              </w:rPr>
              <w:t>ON</w:t>
            </w:r>
          </w:p>
        </w:tc>
        <w:tc>
          <w:tcPr>
            <w:tcW w:w="7793" w:type="dxa"/>
          </w:tcPr>
          <w:p w:rsidR="00AC6C1C" w:rsidRPr="00253B6A" w:rsidRDefault="00AC6C1C" w:rsidP="00253B6A">
            <w:pPr>
              <w:spacing w:line="360" w:lineRule="auto"/>
              <w:rPr>
                <w:rFonts w:asciiTheme="majorBidi" w:hAnsiTheme="majorBidi" w:cstheme="majorBidi"/>
                <w:b/>
                <w:bCs/>
                <w:sz w:val="24"/>
                <w:szCs w:val="24"/>
              </w:rPr>
            </w:pPr>
            <w:r w:rsidRPr="00253B6A">
              <w:rPr>
                <w:rFonts w:asciiTheme="majorBidi" w:hAnsiTheme="majorBidi" w:cstheme="majorBidi"/>
                <w:sz w:val="24"/>
                <w:szCs w:val="24"/>
              </w:rPr>
              <w:t>Observatoire National du Territoire</w:t>
            </w:r>
          </w:p>
        </w:tc>
      </w:tr>
    </w:tbl>
    <w:p w:rsidR="00AC6C1C" w:rsidRPr="00253B6A" w:rsidRDefault="00AC6C1C" w:rsidP="00253B6A">
      <w:pPr>
        <w:spacing w:line="360" w:lineRule="auto"/>
        <w:jc w:val="both"/>
        <w:rPr>
          <w:rFonts w:asciiTheme="majorBidi" w:hAnsiTheme="majorBidi" w:cstheme="majorBidi"/>
          <w:b/>
          <w:bCs/>
          <w:color w:val="1D2228"/>
          <w:sz w:val="24"/>
          <w:szCs w:val="24"/>
          <w:shd w:val="clear" w:color="auto" w:fill="FFFFFF"/>
        </w:rPr>
      </w:pPr>
    </w:p>
    <w:p w:rsidR="00094AE9" w:rsidRPr="00253B6A" w:rsidRDefault="00094AE9" w:rsidP="00253B6A">
      <w:pPr>
        <w:spacing w:line="360" w:lineRule="auto"/>
        <w:jc w:val="both"/>
        <w:rPr>
          <w:rFonts w:asciiTheme="majorBidi" w:hAnsiTheme="majorBidi" w:cstheme="majorBidi"/>
          <w:b/>
          <w:bCs/>
          <w:color w:val="1D2228"/>
          <w:sz w:val="24"/>
          <w:szCs w:val="24"/>
          <w:shd w:val="clear" w:color="auto" w:fill="FFFFFF"/>
        </w:rPr>
      </w:pPr>
    </w:p>
    <w:p w:rsidR="00094AE9" w:rsidRPr="00253B6A" w:rsidRDefault="00094AE9" w:rsidP="00253B6A">
      <w:pPr>
        <w:pStyle w:val="Paragraphedeliste"/>
        <w:numPr>
          <w:ilvl w:val="0"/>
          <w:numId w:val="9"/>
        </w:numPr>
        <w:spacing w:line="360" w:lineRule="auto"/>
        <w:jc w:val="both"/>
        <w:rPr>
          <w:rFonts w:asciiTheme="majorBidi" w:hAnsiTheme="majorBidi" w:cstheme="majorBidi"/>
          <w:b/>
          <w:bCs/>
          <w:sz w:val="24"/>
          <w:szCs w:val="24"/>
        </w:rPr>
      </w:pPr>
      <w:r w:rsidRPr="00253B6A">
        <w:rPr>
          <w:rFonts w:asciiTheme="majorBidi" w:hAnsiTheme="majorBidi" w:cstheme="majorBidi"/>
          <w:b/>
          <w:bCs/>
          <w:sz w:val="24"/>
          <w:szCs w:val="24"/>
        </w:rPr>
        <w:t xml:space="preserve">Analyse sur le plan international </w:t>
      </w:r>
    </w:p>
    <w:p w:rsidR="008056D1" w:rsidRPr="00253B6A" w:rsidRDefault="00094AE9"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Un certain nombre de protocoles et de conventions ont vu le jour et dont les plus importants sont :</w:t>
      </w:r>
    </w:p>
    <w:p w:rsidR="008056D1" w:rsidRPr="00253B6A" w:rsidRDefault="00094AE9"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 -Le Protocole d’Aarhus (Danemark, Juin 1988), entré en vigueur en Octobre </w:t>
      </w:r>
      <w:proofErr w:type="gramStart"/>
      <w:r w:rsidRPr="00253B6A">
        <w:rPr>
          <w:rFonts w:asciiTheme="majorBidi" w:hAnsiTheme="majorBidi" w:cstheme="majorBidi"/>
          <w:sz w:val="24"/>
          <w:szCs w:val="24"/>
        </w:rPr>
        <w:t>2003 ,son</w:t>
      </w:r>
      <w:proofErr w:type="gramEnd"/>
      <w:r w:rsidRPr="00253B6A">
        <w:rPr>
          <w:rFonts w:asciiTheme="majorBidi" w:hAnsiTheme="majorBidi" w:cstheme="majorBidi"/>
          <w:sz w:val="24"/>
          <w:szCs w:val="24"/>
        </w:rPr>
        <w:t xml:space="preserve"> objectif est de contrôler, de réduire ou d'éliminer les rejets, les émissions et les pertes de polluants organiques persistants dans l’environnement. Les </w:t>
      </w:r>
      <w:proofErr w:type="spellStart"/>
      <w:r w:rsidRPr="00253B6A">
        <w:rPr>
          <w:rFonts w:asciiTheme="majorBidi" w:hAnsiTheme="majorBidi" w:cstheme="majorBidi"/>
          <w:sz w:val="24"/>
          <w:szCs w:val="24"/>
        </w:rPr>
        <w:t>Pop’s</w:t>
      </w:r>
      <w:proofErr w:type="spellEnd"/>
      <w:r w:rsidRPr="00253B6A">
        <w:rPr>
          <w:rFonts w:asciiTheme="majorBidi" w:hAnsiTheme="majorBidi" w:cstheme="majorBidi"/>
          <w:sz w:val="24"/>
          <w:szCs w:val="24"/>
        </w:rPr>
        <w:t xml:space="preserve"> d'origine industrielle visés par ce texte sont les polychlorobiphényles (PCB), les hydrocarbures aromatiques polycycliques (HAP) et les Dioxines/Furannes.</w:t>
      </w:r>
    </w:p>
    <w:p w:rsidR="008056D1" w:rsidRPr="00253B6A" w:rsidRDefault="00094AE9"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 -La Convention de Stockholm (2001) est un traité mondial dont l’objectif est de protéger la santé humaine et l’environnement contre les Polluants Organiques Persistants (</w:t>
      </w:r>
      <w:proofErr w:type="spellStart"/>
      <w:r w:rsidRPr="00253B6A">
        <w:rPr>
          <w:rFonts w:asciiTheme="majorBidi" w:hAnsiTheme="majorBidi" w:cstheme="majorBidi"/>
          <w:sz w:val="24"/>
          <w:szCs w:val="24"/>
        </w:rPr>
        <w:t>Pop’s</w:t>
      </w:r>
      <w:proofErr w:type="spellEnd"/>
      <w:r w:rsidRPr="00253B6A">
        <w:rPr>
          <w:rFonts w:asciiTheme="majorBidi" w:hAnsiTheme="majorBidi" w:cstheme="majorBidi"/>
          <w:sz w:val="24"/>
          <w:szCs w:val="24"/>
        </w:rPr>
        <w:t xml:space="preserve">). </w:t>
      </w:r>
    </w:p>
    <w:p w:rsidR="008056D1" w:rsidRPr="00253B6A" w:rsidRDefault="00094AE9"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-Les directives de Londres applicables à l’échange de renseignements sur les produits chimiques qui font l’objet du commerce international.</w:t>
      </w:r>
    </w:p>
    <w:p w:rsidR="00094AE9" w:rsidRPr="00253B6A" w:rsidRDefault="00094AE9" w:rsidP="00253B6A">
      <w:pPr>
        <w:spacing w:line="360" w:lineRule="auto"/>
        <w:jc w:val="both"/>
        <w:rPr>
          <w:rFonts w:asciiTheme="majorBidi" w:hAnsiTheme="majorBidi" w:cstheme="majorBidi"/>
          <w:b/>
          <w:bCs/>
          <w:color w:val="1D2228"/>
          <w:sz w:val="24"/>
          <w:szCs w:val="24"/>
          <w:shd w:val="clear" w:color="auto" w:fill="FFFFFF"/>
        </w:rPr>
      </w:pPr>
      <w:r w:rsidRPr="00253B6A">
        <w:rPr>
          <w:rFonts w:asciiTheme="majorBidi" w:hAnsiTheme="majorBidi" w:cstheme="majorBidi"/>
          <w:sz w:val="24"/>
          <w:szCs w:val="24"/>
        </w:rPr>
        <w:t xml:space="preserve"> -La convention de Bâle (1989) relative au contrôle des mouvements transfrontières de déchets dangereux et de leur élimination</w:t>
      </w:r>
    </w:p>
    <w:p w:rsidR="00094AE9" w:rsidRPr="00253B6A" w:rsidRDefault="00094AE9" w:rsidP="00253B6A">
      <w:pPr>
        <w:spacing w:line="360" w:lineRule="auto"/>
        <w:jc w:val="both"/>
        <w:rPr>
          <w:rFonts w:asciiTheme="majorBidi" w:hAnsiTheme="majorBidi" w:cstheme="majorBidi"/>
          <w:b/>
          <w:bCs/>
          <w:color w:val="1D2228"/>
          <w:sz w:val="24"/>
          <w:szCs w:val="24"/>
          <w:shd w:val="clear" w:color="auto" w:fill="FFFFFF"/>
        </w:rPr>
      </w:pPr>
    </w:p>
    <w:p w:rsidR="008056D1" w:rsidRPr="00253B6A" w:rsidRDefault="008056D1" w:rsidP="00253B6A">
      <w:pPr>
        <w:pStyle w:val="Paragraphedeliste"/>
        <w:numPr>
          <w:ilvl w:val="0"/>
          <w:numId w:val="9"/>
        </w:numPr>
        <w:spacing w:line="360" w:lineRule="auto"/>
        <w:jc w:val="both"/>
        <w:rPr>
          <w:rFonts w:asciiTheme="majorBidi" w:hAnsiTheme="majorBidi" w:cstheme="majorBidi"/>
          <w:b/>
          <w:bCs/>
          <w:sz w:val="24"/>
          <w:szCs w:val="24"/>
        </w:rPr>
      </w:pPr>
      <w:r w:rsidRPr="00253B6A">
        <w:rPr>
          <w:rFonts w:asciiTheme="majorBidi" w:hAnsiTheme="majorBidi" w:cstheme="majorBidi"/>
          <w:b/>
          <w:bCs/>
          <w:sz w:val="24"/>
          <w:szCs w:val="24"/>
        </w:rPr>
        <w:t>Au plan national</w:t>
      </w:r>
    </w:p>
    <w:p w:rsidR="008056D1" w:rsidRPr="00253B6A" w:rsidRDefault="008056D1"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 Sur le plan réglementaire, un important arsenal juridique a été mis en place afin de permettre a l’Algérie de se mettre en conformité avec les engagements internationaux auxquels l’Algérie a souscrit afin d’assurez la prise en charge des questions environnementales dans la perspective d’un développement durable.</w:t>
      </w:r>
    </w:p>
    <w:p w:rsidR="008056D1" w:rsidRPr="00253B6A" w:rsidRDefault="008056D1"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 Ainsi, les grands principes de droit environnemental en Algérie sont consacrés dans trois textes de loi : </w:t>
      </w:r>
    </w:p>
    <w:p w:rsidR="008056D1" w:rsidRPr="00253B6A" w:rsidRDefault="008056D1" w:rsidP="00253B6A">
      <w:pPr>
        <w:pStyle w:val="Paragraphedeliste"/>
        <w:numPr>
          <w:ilvl w:val="0"/>
          <w:numId w:val="10"/>
        </w:numPr>
        <w:spacing w:line="360" w:lineRule="auto"/>
        <w:jc w:val="both"/>
        <w:rPr>
          <w:rFonts w:asciiTheme="majorBidi" w:hAnsiTheme="majorBidi" w:cstheme="majorBidi"/>
          <w:sz w:val="24"/>
          <w:szCs w:val="24"/>
        </w:rPr>
      </w:pPr>
      <w:r w:rsidRPr="00253B6A">
        <w:rPr>
          <w:rFonts w:asciiTheme="majorBidi" w:hAnsiTheme="majorBidi" w:cstheme="majorBidi"/>
          <w:sz w:val="24"/>
          <w:szCs w:val="24"/>
        </w:rPr>
        <w:lastRenderedPageBreak/>
        <w:t xml:space="preserve">La Loi n°01-19 du 12/12/2001 relative à la gestion, au contrôle et à l’élimination des déchets, définit les principes de base qui conduisent à une gestion intégrée des déchets, de leur génération à leur élimination. </w:t>
      </w:r>
    </w:p>
    <w:p w:rsidR="008056D1" w:rsidRPr="00253B6A" w:rsidRDefault="008056D1" w:rsidP="00253B6A">
      <w:pPr>
        <w:pStyle w:val="Paragraphedeliste"/>
        <w:numPr>
          <w:ilvl w:val="0"/>
          <w:numId w:val="10"/>
        </w:num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La Loi n°03-10 de la 19/07/2003 relative à la protection de l’environnement et au développement durable, consacre les principes généraux d’une gestion écologique rationnelle. </w:t>
      </w:r>
    </w:p>
    <w:p w:rsidR="00094AE9" w:rsidRPr="00253B6A" w:rsidRDefault="008056D1" w:rsidP="00253B6A">
      <w:pPr>
        <w:pStyle w:val="Paragraphedeliste"/>
        <w:numPr>
          <w:ilvl w:val="0"/>
          <w:numId w:val="10"/>
        </w:numPr>
        <w:spacing w:line="360" w:lineRule="auto"/>
        <w:jc w:val="both"/>
        <w:rPr>
          <w:rFonts w:asciiTheme="majorBidi" w:hAnsiTheme="majorBidi" w:cstheme="majorBidi"/>
          <w:b/>
          <w:bCs/>
          <w:color w:val="1D2228"/>
          <w:sz w:val="24"/>
          <w:szCs w:val="24"/>
          <w:shd w:val="clear" w:color="auto" w:fill="FFFFFF"/>
        </w:rPr>
      </w:pPr>
      <w:r w:rsidRPr="00253B6A">
        <w:rPr>
          <w:rFonts w:asciiTheme="majorBidi" w:hAnsiTheme="majorBidi" w:cstheme="majorBidi"/>
          <w:sz w:val="24"/>
          <w:szCs w:val="24"/>
        </w:rPr>
        <w:t>La loi n°04-20 du 25 décembre 2004 relative à la prévention des risques majeurs et la gestion des catastrophes dans le cadre du développement durable, définit clairement les responsabilités de chacun des acteurs impliqués dans le domaine de la prévention au niveau des zones et des pôles industriels. En outre, des textes spécifiques relatifs aux PCB, Pesticides, Dioxines/Furannes ont été élaborés pour permettre leur gestion efficace et définitive.</w:t>
      </w:r>
    </w:p>
    <w:p w:rsidR="00E85F6B" w:rsidRPr="00253B6A" w:rsidRDefault="00E85F6B" w:rsidP="00253B6A">
      <w:pPr>
        <w:spacing w:line="360" w:lineRule="auto"/>
        <w:jc w:val="both"/>
        <w:rPr>
          <w:rFonts w:asciiTheme="majorBidi" w:hAnsiTheme="majorBidi" w:cstheme="majorBidi"/>
          <w:b/>
          <w:bCs/>
          <w:color w:val="1D2228"/>
          <w:sz w:val="24"/>
          <w:szCs w:val="24"/>
          <w:shd w:val="clear" w:color="auto" w:fill="FFFFFF"/>
        </w:rPr>
      </w:pPr>
      <w:r w:rsidRPr="00253B6A">
        <w:rPr>
          <w:rFonts w:asciiTheme="majorBidi" w:hAnsiTheme="majorBidi" w:cstheme="majorBidi"/>
          <w:b/>
          <w:bCs/>
          <w:color w:val="1D2228"/>
          <w:sz w:val="24"/>
          <w:szCs w:val="24"/>
          <w:shd w:val="clear" w:color="auto" w:fill="FFFFFF"/>
        </w:rPr>
        <w:t>III-4-</w:t>
      </w:r>
      <w:r w:rsidR="00253B6A">
        <w:rPr>
          <w:rFonts w:asciiTheme="majorBidi" w:hAnsiTheme="majorBidi" w:cstheme="majorBidi"/>
          <w:b/>
          <w:bCs/>
          <w:color w:val="1D2228"/>
          <w:sz w:val="24"/>
          <w:szCs w:val="24"/>
          <w:shd w:val="clear" w:color="auto" w:fill="FFFFFF"/>
        </w:rPr>
        <w:t>2</w:t>
      </w:r>
      <w:r w:rsidRPr="00253B6A">
        <w:rPr>
          <w:rFonts w:asciiTheme="majorBidi" w:hAnsiTheme="majorBidi" w:cstheme="majorBidi"/>
          <w:b/>
          <w:bCs/>
          <w:color w:val="1D2228"/>
          <w:sz w:val="24"/>
          <w:szCs w:val="24"/>
          <w:shd w:val="clear" w:color="auto" w:fill="FFFFFF"/>
        </w:rPr>
        <w:t xml:space="preserve"> Etude des différentes lois relatives à la protection de l’environnement</w:t>
      </w:r>
    </w:p>
    <w:p w:rsidR="00253B6A" w:rsidRPr="00253B6A" w:rsidRDefault="00253B6A" w:rsidP="00253B6A">
      <w:pPr>
        <w:spacing w:line="360" w:lineRule="auto"/>
        <w:jc w:val="both"/>
        <w:rPr>
          <w:rFonts w:asciiTheme="majorBidi" w:hAnsiTheme="majorBidi" w:cstheme="majorBidi"/>
          <w:sz w:val="24"/>
          <w:szCs w:val="24"/>
        </w:rPr>
      </w:pPr>
    </w:p>
    <w:p w:rsidR="00AC6C1C" w:rsidRPr="00253B6A" w:rsidRDefault="00AC6C1C" w:rsidP="00253B6A">
      <w:pPr>
        <w:spacing w:line="360" w:lineRule="auto"/>
        <w:jc w:val="both"/>
        <w:rPr>
          <w:rFonts w:asciiTheme="majorBidi" w:hAnsiTheme="majorBidi" w:cstheme="majorBidi"/>
          <w:sz w:val="24"/>
          <w:szCs w:val="24"/>
        </w:rPr>
      </w:pPr>
      <w:r w:rsidRPr="00253B6A">
        <w:rPr>
          <w:rFonts w:asciiTheme="majorBidi" w:hAnsiTheme="majorBidi" w:cstheme="majorBidi"/>
          <w:sz w:val="24"/>
          <w:szCs w:val="24"/>
        </w:rPr>
        <w:t xml:space="preserve">Un important arsenal juridique a été mis en place afin de permettre la prise en charge des questions environnementales dans la perspective d’un développement durable et d mettre le pays en conformité avec les engagements internationaux auxquels l’Algérie a souscrit. </w:t>
      </w:r>
    </w:p>
    <w:p w:rsidR="00253B6A" w:rsidRPr="00253B6A" w:rsidRDefault="00253B6A" w:rsidP="00253B6A">
      <w:pPr>
        <w:numPr>
          <w:ilvl w:val="0"/>
          <w:numId w:val="11"/>
        </w:numPr>
        <w:spacing w:after="0" w:line="360" w:lineRule="auto"/>
        <w:jc w:val="both"/>
        <w:rPr>
          <w:rFonts w:asciiTheme="majorBidi" w:hAnsiTheme="majorBidi" w:cstheme="majorBidi"/>
          <w:color w:val="333333"/>
          <w:sz w:val="24"/>
          <w:szCs w:val="24"/>
        </w:rPr>
      </w:pPr>
      <w:r w:rsidRPr="00253B6A">
        <w:rPr>
          <w:rFonts w:asciiTheme="majorBidi" w:hAnsiTheme="majorBidi" w:cstheme="majorBidi"/>
          <w:b/>
          <w:bCs/>
          <w:color w:val="333333"/>
          <w:sz w:val="24"/>
          <w:szCs w:val="24"/>
        </w:rPr>
        <w:t>L’ordonnance n°06-05 du 15 juillet 2006</w:t>
      </w:r>
      <w:r w:rsidRPr="00253B6A">
        <w:rPr>
          <w:rFonts w:asciiTheme="majorBidi" w:hAnsiTheme="majorBidi" w:cstheme="majorBidi"/>
          <w:color w:val="333333"/>
          <w:sz w:val="24"/>
          <w:szCs w:val="24"/>
        </w:rPr>
        <w:t xml:space="preserve"> relative à la protection et à la préservation de certaines espèces animales menacées de disparition.</w:t>
      </w:r>
    </w:p>
    <w:p w:rsidR="00253B6A" w:rsidRPr="00253B6A" w:rsidRDefault="00253B6A" w:rsidP="00253B6A">
      <w:pPr>
        <w:spacing w:line="360" w:lineRule="auto"/>
        <w:ind w:left="360"/>
        <w:jc w:val="both"/>
        <w:rPr>
          <w:rFonts w:asciiTheme="majorBidi" w:hAnsiTheme="majorBidi" w:cstheme="majorBidi"/>
          <w:color w:val="333333"/>
          <w:sz w:val="24"/>
          <w:szCs w:val="24"/>
        </w:rPr>
      </w:pPr>
    </w:p>
    <w:p w:rsidR="00253B6A" w:rsidRPr="00253B6A" w:rsidRDefault="00253B6A" w:rsidP="00253B6A">
      <w:pPr>
        <w:numPr>
          <w:ilvl w:val="0"/>
          <w:numId w:val="11"/>
        </w:numPr>
        <w:spacing w:after="0" w:line="360" w:lineRule="auto"/>
        <w:jc w:val="both"/>
        <w:rPr>
          <w:rFonts w:asciiTheme="majorBidi" w:hAnsiTheme="majorBidi" w:cstheme="majorBidi"/>
          <w:color w:val="333333"/>
          <w:sz w:val="24"/>
          <w:szCs w:val="24"/>
        </w:rPr>
      </w:pPr>
      <w:r w:rsidRPr="00253B6A">
        <w:rPr>
          <w:rFonts w:asciiTheme="majorBidi" w:hAnsiTheme="majorBidi" w:cstheme="majorBidi"/>
          <w:b/>
          <w:bCs/>
          <w:color w:val="333333"/>
          <w:sz w:val="24"/>
          <w:szCs w:val="24"/>
        </w:rPr>
        <w:t>la loi n°03-10 du 19 juillet 2003</w:t>
      </w:r>
      <w:r w:rsidRPr="00253B6A">
        <w:rPr>
          <w:rFonts w:asciiTheme="majorBidi" w:hAnsiTheme="majorBidi" w:cstheme="majorBidi"/>
          <w:color w:val="333333"/>
          <w:sz w:val="24"/>
          <w:szCs w:val="24"/>
        </w:rPr>
        <w:t xml:space="preserve"> relative à la protection de l’environnement dans le cadre du développement durable. Elle se base sur les principes du nouveau droit de l’environnement adoptés au niveau international, notamment:</w:t>
      </w:r>
    </w:p>
    <w:p w:rsidR="00253B6A" w:rsidRPr="00253B6A" w:rsidRDefault="00253B6A" w:rsidP="00253B6A">
      <w:pPr>
        <w:spacing w:line="360" w:lineRule="auto"/>
        <w:ind w:left="1440"/>
        <w:jc w:val="both"/>
        <w:rPr>
          <w:rFonts w:asciiTheme="majorBidi" w:hAnsiTheme="majorBidi" w:cstheme="majorBidi"/>
          <w:color w:val="333333"/>
          <w:sz w:val="24"/>
          <w:szCs w:val="24"/>
        </w:rPr>
      </w:pPr>
      <w:r w:rsidRPr="00253B6A">
        <w:rPr>
          <w:rFonts w:asciiTheme="majorBidi" w:hAnsiTheme="majorBidi" w:cstheme="majorBidi"/>
          <w:color w:val="333333"/>
          <w:sz w:val="24"/>
          <w:szCs w:val="24"/>
        </w:rPr>
        <w:t>- le principe de préservation de la diversité biologique ;</w:t>
      </w:r>
    </w:p>
    <w:p w:rsidR="00253B6A" w:rsidRPr="00253B6A" w:rsidRDefault="00253B6A" w:rsidP="00253B6A">
      <w:pPr>
        <w:spacing w:line="360" w:lineRule="auto"/>
        <w:ind w:left="1440"/>
        <w:jc w:val="both"/>
        <w:rPr>
          <w:rFonts w:asciiTheme="majorBidi" w:hAnsiTheme="majorBidi" w:cstheme="majorBidi"/>
          <w:color w:val="333333"/>
          <w:sz w:val="24"/>
          <w:szCs w:val="24"/>
        </w:rPr>
      </w:pPr>
      <w:r w:rsidRPr="00253B6A">
        <w:rPr>
          <w:rFonts w:asciiTheme="majorBidi" w:hAnsiTheme="majorBidi" w:cstheme="majorBidi"/>
          <w:color w:val="333333"/>
          <w:sz w:val="24"/>
          <w:szCs w:val="24"/>
        </w:rPr>
        <w:t>- le principe de non dégradation des ressources naturelles ;</w:t>
      </w:r>
    </w:p>
    <w:p w:rsidR="00253B6A" w:rsidRPr="00253B6A" w:rsidRDefault="00253B6A" w:rsidP="00253B6A">
      <w:pPr>
        <w:spacing w:line="360" w:lineRule="auto"/>
        <w:ind w:left="1440"/>
        <w:jc w:val="both"/>
        <w:rPr>
          <w:rFonts w:asciiTheme="majorBidi" w:hAnsiTheme="majorBidi" w:cstheme="majorBidi"/>
          <w:color w:val="333333"/>
          <w:sz w:val="24"/>
          <w:szCs w:val="24"/>
        </w:rPr>
      </w:pPr>
      <w:r w:rsidRPr="00253B6A">
        <w:rPr>
          <w:rFonts w:asciiTheme="majorBidi" w:hAnsiTheme="majorBidi" w:cstheme="majorBidi"/>
          <w:color w:val="333333"/>
          <w:sz w:val="24"/>
          <w:szCs w:val="24"/>
        </w:rPr>
        <w:t>- le principe d’action préventive et de correction par priorité à la source ;</w:t>
      </w:r>
    </w:p>
    <w:p w:rsidR="00253B6A" w:rsidRPr="00253B6A" w:rsidRDefault="00253B6A" w:rsidP="00253B6A">
      <w:pPr>
        <w:spacing w:line="360" w:lineRule="auto"/>
        <w:ind w:left="1440"/>
        <w:jc w:val="both"/>
        <w:rPr>
          <w:rFonts w:asciiTheme="majorBidi" w:hAnsiTheme="majorBidi" w:cstheme="majorBidi"/>
          <w:color w:val="333333"/>
          <w:sz w:val="24"/>
          <w:szCs w:val="24"/>
        </w:rPr>
      </w:pPr>
      <w:r w:rsidRPr="00253B6A">
        <w:rPr>
          <w:rFonts w:asciiTheme="majorBidi" w:hAnsiTheme="majorBidi" w:cstheme="majorBidi"/>
          <w:color w:val="333333"/>
          <w:sz w:val="24"/>
          <w:szCs w:val="24"/>
        </w:rPr>
        <w:t>- le principe de précaution ; le principe du pollueur-payeur</w:t>
      </w:r>
    </w:p>
    <w:p w:rsidR="00253B6A" w:rsidRPr="00253B6A" w:rsidRDefault="00253B6A" w:rsidP="00253B6A">
      <w:pPr>
        <w:spacing w:line="360" w:lineRule="auto"/>
        <w:ind w:left="720"/>
        <w:jc w:val="both"/>
        <w:rPr>
          <w:rFonts w:asciiTheme="majorBidi" w:hAnsiTheme="majorBidi" w:cstheme="majorBidi"/>
          <w:color w:val="333333"/>
          <w:sz w:val="24"/>
          <w:szCs w:val="24"/>
        </w:rPr>
      </w:pPr>
      <w:r w:rsidRPr="00253B6A">
        <w:rPr>
          <w:rFonts w:asciiTheme="majorBidi" w:hAnsiTheme="majorBidi" w:cstheme="majorBidi"/>
          <w:color w:val="333333"/>
          <w:sz w:val="24"/>
          <w:szCs w:val="24"/>
        </w:rPr>
        <w:t xml:space="preserve">Concernant la </w:t>
      </w:r>
      <w:r w:rsidRPr="00253B6A">
        <w:rPr>
          <w:rFonts w:asciiTheme="majorBidi" w:hAnsiTheme="majorBidi" w:cstheme="majorBidi"/>
          <w:b/>
          <w:bCs/>
          <w:color w:val="333333"/>
          <w:sz w:val="24"/>
          <w:szCs w:val="24"/>
        </w:rPr>
        <w:t xml:space="preserve">restauration, </w:t>
      </w:r>
      <w:r w:rsidRPr="00253B6A">
        <w:rPr>
          <w:rFonts w:asciiTheme="majorBidi" w:hAnsiTheme="majorBidi" w:cstheme="majorBidi"/>
          <w:color w:val="333333"/>
          <w:sz w:val="24"/>
          <w:szCs w:val="24"/>
        </w:rPr>
        <w:t>elle est prévue par les dispositions de l’article</w:t>
      </w:r>
      <w:r w:rsidRPr="00253B6A">
        <w:rPr>
          <w:rFonts w:asciiTheme="majorBidi" w:hAnsiTheme="majorBidi" w:cstheme="majorBidi"/>
          <w:b/>
          <w:bCs/>
          <w:color w:val="333333"/>
          <w:sz w:val="24"/>
          <w:szCs w:val="24"/>
        </w:rPr>
        <w:t xml:space="preserve"> </w:t>
      </w:r>
      <w:r w:rsidRPr="00253B6A">
        <w:rPr>
          <w:rFonts w:asciiTheme="majorBidi" w:hAnsiTheme="majorBidi" w:cstheme="majorBidi"/>
          <w:color w:val="333333"/>
          <w:sz w:val="24"/>
          <w:szCs w:val="24"/>
        </w:rPr>
        <w:t>100 pour le milieu aquatique et l’article 102 pour les installations classées.</w:t>
      </w:r>
    </w:p>
    <w:p w:rsidR="00253B6A" w:rsidRPr="00253B6A" w:rsidRDefault="00253B6A" w:rsidP="00253B6A">
      <w:pPr>
        <w:spacing w:line="360" w:lineRule="auto"/>
        <w:ind w:left="720"/>
        <w:jc w:val="both"/>
        <w:rPr>
          <w:rFonts w:asciiTheme="majorBidi" w:hAnsiTheme="majorBidi" w:cstheme="majorBidi"/>
          <w:color w:val="333333"/>
          <w:sz w:val="24"/>
          <w:szCs w:val="24"/>
        </w:rPr>
      </w:pPr>
      <w:r w:rsidRPr="00253B6A">
        <w:rPr>
          <w:rFonts w:asciiTheme="majorBidi" w:hAnsiTheme="majorBidi" w:cstheme="majorBidi"/>
          <w:b/>
          <w:bCs/>
          <w:color w:val="333333"/>
          <w:sz w:val="24"/>
          <w:szCs w:val="24"/>
        </w:rPr>
        <w:lastRenderedPageBreak/>
        <w:t>Art 100</w:t>
      </w:r>
      <w:r w:rsidRPr="00253B6A">
        <w:rPr>
          <w:rFonts w:asciiTheme="majorBidi" w:hAnsiTheme="majorBidi" w:cstheme="majorBidi"/>
          <w:color w:val="333333"/>
          <w:sz w:val="24"/>
          <w:szCs w:val="24"/>
        </w:rPr>
        <w:t> : le fait de jeter, déverser ou laisser couler dans les eaux superficielles ou souterraines ou les eaux de la mer dans la limite des eaux sous juridiction algérienne, directement ou indirectement, une ou des substances quelconques dont l’action ou les réactions entraînent, même provisoirement, des effets nuisibles sur la santé de l’homme ou des dommages à la flore ou à la faune « … » est puni de deux (02) ans d’emprisonnement et de cinq cent mille dinars (500.000) d’amende. « … ». Le tribunal peut également imposer au condamné de procéder à la restauration du milieu aquatique. « … ».</w:t>
      </w:r>
    </w:p>
    <w:p w:rsidR="00253B6A" w:rsidRPr="00253B6A" w:rsidRDefault="00253B6A" w:rsidP="00253B6A">
      <w:pPr>
        <w:spacing w:line="360" w:lineRule="auto"/>
        <w:ind w:left="720"/>
        <w:jc w:val="both"/>
        <w:rPr>
          <w:rFonts w:asciiTheme="majorBidi" w:hAnsiTheme="majorBidi" w:cstheme="majorBidi"/>
          <w:b/>
          <w:bCs/>
          <w:color w:val="333333"/>
          <w:sz w:val="24"/>
          <w:szCs w:val="24"/>
        </w:rPr>
      </w:pPr>
      <w:r w:rsidRPr="00253B6A">
        <w:rPr>
          <w:rFonts w:asciiTheme="majorBidi" w:hAnsiTheme="majorBidi" w:cstheme="majorBidi"/>
          <w:b/>
          <w:bCs/>
          <w:color w:val="333333"/>
          <w:sz w:val="24"/>
          <w:szCs w:val="24"/>
        </w:rPr>
        <w:t>Art 102</w:t>
      </w:r>
      <w:r w:rsidRPr="00253B6A">
        <w:rPr>
          <w:rFonts w:asciiTheme="majorBidi" w:hAnsiTheme="majorBidi" w:cstheme="majorBidi"/>
          <w:color w:val="333333"/>
          <w:sz w:val="24"/>
          <w:szCs w:val="24"/>
        </w:rPr>
        <w:t xml:space="preserve"> : le fait d’exploiter une installation sans l’autorisation requise à l’article 19 (qui peut présenter des dangers pour la santé, l’hygiène, la sécurité, l’agriculture, les écosystèmes, les ressources naturelles </w:t>
      </w:r>
      <w:proofErr w:type="spellStart"/>
      <w:r w:rsidRPr="00253B6A">
        <w:rPr>
          <w:rFonts w:asciiTheme="majorBidi" w:hAnsiTheme="majorBidi" w:cstheme="majorBidi"/>
          <w:color w:val="333333"/>
          <w:sz w:val="24"/>
          <w:szCs w:val="24"/>
        </w:rPr>
        <w:t>etc</w:t>
      </w:r>
      <w:proofErr w:type="spellEnd"/>
      <w:r w:rsidRPr="00253B6A">
        <w:rPr>
          <w:rFonts w:asciiTheme="majorBidi" w:hAnsiTheme="majorBidi" w:cstheme="majorBidi"/>
          <w:color w:val="333333"/>
          <w:sz w:val="24"/>
          <w:szCs w:val="24"/>
        </w:rPr>
        <w:t>…</w:t>
      </w:r>
      <w:proofErr w:type="gramStart"/>
      <w:r w:rsidRPr="00253B6A">
        <w:rPr>
          <w:rFonts w:asciiTheme="majorBidi" w:hAnsiTheme="majorBidi" w:cstheme="majorBidi"/>
          <w:color w:val="333333"/>
          <w:sz w:val="24"/>
          <w:szCs w:val="24"/>
        </w:rPr>
        <w:t>) ,</w:t>
      </w:r>
      <w:proofErr w:type="gramEnd"/>
      <w:r w:rsidRPr="00253B6A">
        <w:rPr>
          <w:rFonts w:asciiTheme="majorBidi" w:hAnsiTheme="majorBidi" w:cstheme="majorBidi"/>
          <w:color w:val="333333"/>
          <w:sz w:val="24"/>
          <w:szCs w:val="24"/>
        </w:rPr>
        <w:t xml:space="preserve"> est puni d’un (01) an d’emprisonnement et de cinq cent mille dinars (500.000) d’amende. « … ». Le tribunal peut exiger la remise en état des lieux dans un délai qu’il détermine.</w:t>
      </w:r>
    </w:p>
    <w:p w:rsidR="00253B6A" w:rsidRPr="00253B6A" w:rsidRDefault="00253B6A" w:rsidP="00253B6A">
      <w:pPr>
        <w:spacing w:line="360" w:lineRule="auto"/>
        <w:jc w:val="both"/>
        <w:rPr>
          <w:rFonts w:asciiTheme="majorBidi" w:hAnsiTheme="majorBidi" w:cstheme="majorBidi"/>
          <w:color w:val="333333"/>
          <w:sz w:val="24"/>
          <w:szCs w:val="24"/>
        </w:rPr>
      </w:pPr>
    </w:p>
    <w:p w:rsidR="00253B6A" w:rsidRPr="00253B6A" w:rsidRDefault="00253B6A" w:rsidP="00253B6A">
      <w:pPr>
        <w:numPr>
          <w:ilvl w:val="0"/>
          <w:numId w:val="11"/>
        </w:numPr>
        <w:spacing w:after="0" w:line="360" w:lineRule="auto"/>
        <w:jc w:val="both"/>
        <w:rPr>
          <w:rFonts w:asciiTheme="majorBidi" w:hAnsiTheme="majorBidi" w:cstheme="majorBidi"/>
          <w:color w:val="333333"/>
          <w:sz w:val="24"/>
          <w:szCs w:val="24"/>
        </w:rPr>
      </w:pPr>
      <w:r w:rsidRPr="00253B6A">
        <w:rPr>
          <w:rFonts w:asciiTheme="majorBidi" w:hAnsiTheme="majorBidi" w:cstheme="majorBidi"/>
          <w:b/>
          <w:bCs/>
          <w:color w:val="333333"/>
          <w:sz w:val="24"/>
          <w:szCs w:val="24"/>
        </w:rPr>
        <w:t>Loi n°01-19 du 12 décembre 2001</w:t>
      </w:r>
      <w:r w:rsidRPr="00253B6A">
        <w:rPr>
          <w:rFonts w:asciiTheme="majorBidi" w:hAnsiTheme="majorBidi" w:cstheme="majorBidi"/>
          <w:color w:val="333333"/>
          <w:sz w:val="24"/>
          <w:szCs w:val="24"/>
        </w:rPr>
        <w:t xml:space="preserve"> relative à la gestion, au contrôle et à l’élimination des déchets. La </w:t>
      </w:r>
      <w:r w:rsidRPr="00253B6A">
        <w:rPr>
          <w:rFonts w:asciiTheme="majorBidi" w:hAnsiTheme="majorBidi" w:cstheme="majorBidi"/>
          <w:b/>
          <w:bCs/>
          <w:color w:val="333333"/>
          <w:sz w:val="24"/>
          <w:szCs w:val="24"/>
        </w:rPr>
        <w:t xml:space="preserve">responsabilité </w:t>
      </w:r>
      <w:r w:rsidRPr="00253B6A">
        <w:rPr>
          <w:rFonts w:asciiTheme="majorBidi" w:hAnsiTheme="majorBidi" w:cstheme="majorBidi"/>
          <w:color w:val="333333"/>
          <w:sz w:val="24"/>
          <w:szCs w:val="24"/>
        </w:rPr>
        <w:t xml:space="preserve">des producteurs et détenteurs de chaque catégorie de déchets est clarifiée par cette loi qui fait obligation aux générateurs et/ou détenteurs des déchets inertes et des déchets spéciaux d’assurer ou de faire assurer l’élimination de leurs déchets dans des conditions qui ne risquent pas de porter atteinte à la santé publique et à l’environnement. Cette obligation, constitue le fondement du principe de la responsabilité du générateur de déchets et consacre le principe universel du pollueur-payeur. </w:t>
      </w:r>
    </w:p>
    <w:p w:rsidR="00253B6A" w:rsidRPr="00253B6A" w:rsidRDefault="00253B6A" w:rsidP="00253B6A">
      <w:pPr>
        <w:spacing w:line="360" w:lineRule="auto"/>
        <w:jc w:val="both"/>
        <w:rPr>
          <w:rFonts w:asciiTheme="majorBidi" w:hAnsiTheme="majorBidi" w:cstheme="majorBidi"/>
          <w:color w:val="333333"/>
          <w:sz w:val="24"/>
          <w:szCs w:val="24"/>
        </w:rPr>
      </w:pPr>
    </w:p>
    <w:p w:rsidR="00253B6A" w:rsidRPr="00253B6A" w:rsidRDefault="00253B6A" w:rsidP="00253B6A">
      <w:pPr>
        <w:spacing w:line="360" w:lineRule="auto"/>
        <w:jc w:val="both"/>
        <w:rPr>
          <w:rFonts w:asciiTheme="majorBidi" w:hAnsiTheme="majorBidi" w:cstheme="majorBidi"/>
          <w:color w:val="333333"/>
          <w:sz w:val="24"/>
          <w:szCs w:val="24"/>
        </w:rPr>
      </w:pPr>
    </w:p>
    <w:p w:rsidR="00253B6A" w:rsidRPr="00253B6A" w:rsidRDefault="00253B6A" w:rsidP="00253B6A">
      <w:pPr>
        <w:numPr>
          <w:ilvl w:val="0"/>
          <w:numId w:val="11"/>
        </w:numPr>
        <w:spacing w:after="0" w:line="360" w:lineRule="auto"/>
        <w:jc w:val="both"/>
        <w:rPr>
          <w:rFonts w:asciiTheme="majorBidi" w:hAnsiTheme="majorBidi" w:cstheme="majorBidi"/>
          <w:color w:val="333333"/>
          <w:sz w:val="24"/>
          <w:szCs w:val="24"/>
        </w:rPr>
      </w:pPr>
      <w:r w:rsidRPr="00253B6A">
        <w:rPr>
          <w:rFonts w:asciiTheme="majorBidi" w:hAnsiTheme="majorBidi" w:cstheme="majorBidi"/>
          <w:b/>
          <w:bCs/>
          <w:color w:val="333333"/>
          <w:sz w:val="24"/>
          <w:szCs w:val="24"/>
        </w:rPr>
        <w:t>Loi n°02-02 du 5 février 2002</w:t>
      </w:r>
      <w:r w:rsidRPr="00253B6A">
        <w:rPr>
          <w:rFonts w:asciiTheme="majorBidi" w:hAnsiTheme="majorBidi" w:cstheme="majorBidi"/>
          <w:color w:val="333333"/>
          <w:sz w:val="24"/>
          <w:szCs w:val="24"/>
        </w:rPr>
        <w:t xml:space="preserve"> relative à la protection et à la valorisation du littoral. Cette loi fixe les prescriptions générales et particulières relatives à la protection et à la valorisation du littoral. Pour certaines infractions, la juridiction compétente ordonne aux frais du condamné, soit la </w:t>
      </w:r>
      <w:r w:rsidRPr="00253B6A">
        <w:rPr>
          <w:rFonts w:asciiTheme="majorBidi" w:hAnsiTheme="majorBidi" w:cstheme="majorBidi"/>
          <w:b/>
          <w:bCs/>
          <w:color w:val="333333"/>
          <w:sz w:val="24"/>
          <w:szCs w:val="24"/>
        </w:rPr>
        <w:t>remise en état des lieux</w:t>
      </w:r>
      <w:r w:rsidRPr="00253B6A">
        <w:rPr>
          <w:rFonts w:asciiTheme="majorBidi" w:hAnsiTheme="majorBidi" w:cstheme="majorBidi"/>
          <w:color w:val="333333"/>
          <w:sz w:val="24"/>
          <w:szCs w:val="24"/>
        </w:rPr>
        <w:t>, soit l’exécution des travaux d’aménagement.</w:t>
      </w:r>
    </w:p>
    <w:p w:rsidR="00253B6A" w:rsidRPr="00253B6A" w:rsidRDefault="00253B6A" w:rsidP="00253B6A">
      <w:pPr>
        <w:spacing w:line="360" w:lineRule="auto"/>
        <w:ind w:left="360"/>
        <w:jc w:val="both"/>
        <w:rPr>
          <w:rFonts w:asciiTheme="majorBidi" w:hAnsiTheme="majorBidi" w:cstheme="majorBidi"/>
          <w:color w:val="333333"/>
          <w:sz w:val="24"/>
          <w:szCs w:val="24"/>
        </w:rPr>
      </w:pPr>
    </w:p>
    <w:p w:rsidR="00253B6A" w:rsidRPr="00253B6A" w:rsidRDefault="00253B6A" w:rsidP="00253B6A">
      <w:pPr>
        <w:numPr>
          <w:ilvl w:val="0"/>
          <w:numId w:val="11"/>
        </w:numPr>
        <w:spacing w:after="0" w:line="360" w:lineRule="auto"/>
        <w:jc w:val="both"/>
        <w:rPr>
          <w:rFonts w:asciiTheme="majorBidi" w:hAnsiTheme="majorBidi" w:cstheme="majorBidi"/>
          <w:color w:val="333333"/>
          <w:sz w:val="24"/>
          <w:szCs w:val="24"/>
        </w:rPr>
      </w:pPr>
      <w:r w:rsidRPr="00253B6A">
        <w:rPr>
          <w:rFonts w:asciiTheme="majorBidi" w:hAnsiTheme="majorBidi" w:cstheme="majorBidi"/>
          <w:b/>
          <w:bCs/>
          <w:color w:val="333333"/>
          <w:sz w:val="24"/>
          <w:szCs w:val="24"/>
        </w:rPr>
        <w:t>Loi n°84-12 du 23 juin 1984</w:t>
      </w:r>
      <w:r w:rsidRPr="00253B6A">
        <w:rPr>
          <w:rFonts w:asciiTheme="majorBidi" w:hAnsiTheme="majorBidi" w:cstheme="majorBidi"/>
          <w:color w:val="333333"/>
          <w:sz w:val="24"/>
          <w:szCs w:val="24"/>
        </w:rPr>
        <w:t xml:space="preserve"> portant régime général des forêts. </w:t>
      </w:r>
      <w:r w:rsidRPr="00253B6A">
        <w:rPr>
          <w:rFonts w:asciiTheme="majorBidi" w:hAnsiTheme="majorBidi" w:cstheme="majorBidi"/>
          <w:b/>
          <w:bCs/>
          <w:color w:val="333333"/>
          <w:sz w:val="24"/>
          <w:szCs w:val="24"/>
        </w:rPr>
        <w:t>Responsabilité</w:t>
      </w:r>
      <w:r w:rsidRPr="00253B6A">
        <w:rPr>
          <w:rFonts w:asciiTheme="majorBidi" w:hAnsiTheme="majorBidi" w:cstheme="majorBidi"/>
          <w:color w:val="333333"/>
          <w:sz w:val="24"/>
          <w:szCs w:val="24"/>
        </w:rPr>
        <w:t xml:space="preserve"> claire vu les peines prévues mais pas de réparation.</w:t>
      </w:r>
    </w:p>
    <w:p w:rsidR="00253B6A" w:rsidRPr="00253B6A" w:rsidRDefault="00253B6A" w:rsidP="00253B6A">
      <w:pPr>
        <w:spacing w:line="360" w:lineRule="auto"/>
        <w:jc w:val="both"/>
        <w:rPr>
          <w:rFonts w:asciiTheme="majorBidi" w:hAnsiTheme="majorBidi" w:cstheme="majorBidi"/>
          <w:color w:val="333333"/>
          <w:sz w:val="24"/>
          <w:szCs w:val="24"/>
        </w:rPr>
      </w:pPr>
    </w:p>
    <w:p w:rsidR="00253B6A" w:rsidRPr="00253B6A" w:rsidRDefault="00253B6A" w:rsidP="00253B6A">
      <w:pPr>
        <w:numPr>
          <w:ilvl w:val="0"/>
          <w:numId w:val="11"/>
        </w:numPr>
        <w:spacing w:after="0" w:line="360" w:lineRule="auto"/>
        <w:jc w:val="both"/>
        <w:rPr>
          <w:rFonts w:asciiTheme="majorBidi" w:hAnsiTheme="majorBidi" w:cstheme="majorBidi"/>
          <w:color w:val="333333"/>
          <w:sz w:val="24"/>
          <w:szCs w:val="24"/>
        </w:rPr>
      </w:pPr>
      <w:r w:rsidRPr="00253B6A">
        <w:rPr>
          <w:rFonts w:asciiTheme="majorBidi" w:hAnsiTheme="majorBidi" w:cstheme="majorBidi"/>
          <w:b/>
          <w:bCs/>
          <w:color w:val="333333"/>
          <w:sz w:val="24"/>
          <w:szCs w:val="24"/>
        </w:rPr>
        <w:lastRenderedPageBreak/>
        <w:t>Loi n°05-12 du 04 août 2005</w:t>
      </w:r>
      <w:r w:rsidRPr="00253B6A">
        <w:rPr>
          <w:rFonts w:asciiTheme="majorBidi" w:hAnsiTheme="majorBidi" w:cstheme="majorBidi"/>
          <w:color w:val="333333"/>
          <w:sz w:val="24"/>
          <w:szCs w:val="24"/>
        </w:rPr>
        <w:t xml:space="preserve"> relative à l’eau. </w:t>
      </w:r>
      <w:r w:rsidRPr="00253B6A">
        <w:rPr>
          <w:rFonts w:asciiTheme="majorBidi" w:hAnsiTheme="majorBidi" w:cstheme="majorBidi"/>
          <w:b/>
          <w:bCs/>
          <w:color w:val="333333"/>
          <w:sz w:val="24"/>
          <w:szCs w:val="24"/>
        </w:rPr>
        <w:t xml:space="preserve">Responsabilité </w:t>
      </w:r>
      <w:r w:rsidRPr="00253B6A">
        <w:rPr>
          <w:rFonts w:asciiTheme="majorBidi" w:hAnsiTheme="majorBidi" w:cstheme="majorBidi"/>
          <w:color w:val="333333"/>
          <w:sz w:val="24"/>
          <w:szCs w:val="24"/>
        </w:rPr>
        <w:t>claire vu les peines prévues mais pas de réparation.</w:t>
      </w:r>
    </w:p>
    <w:p w:rsidR="00253B6A" w:rsidRPr="00253B6A" w:rsidRDefault="00253B6A" w:rsidP="00253B6A">
      <w:pPr>
        <w:numPr>
          <w:ilvl w:val="0"/>
          <w:numId w:val="11"/>
        </w:numPr>
        <w:spacing w:after="0" w:line="360" w:lineRule="auto"/>
        <w:jc w:val="both"/>
        <w:rPr>
          <w:rFonts w:asciiTheme="majorBidi" w:hAnsiTheme="majorBidi" w:cstheme="majorBidi"/>
          <w:color w:val="333333"/>
          <w:sz w:val="24"/>
          <w:szCs w:val="24"/>
        </w:rPr>
      </w:pPr>
      <w:r w:rsidRPr="00253B6A">
        <w:rPr>
          <w:rFonts w:asciiTheme="majorBidi" w:hAnsiTheme="majorBidi" w:cstheme="majorBidi"/>
          <w:b/>
          <w:bCs/>
          <w:color w:val="333333"/>
          <w:sz w:val="24"/>
          <w:szCs w:val="24"/>
        </w:rPr>
        <w:t>Loi n°04-07 du 14 août 2004</w:t>
      </w:r>
      <w:r w:rsidRPr="00253B6A">
        <w:rPr>
          <w:rFonts w:asciiTheme="majorBidi" w:hAnsiTheme="majorBidi" w:cstheme="majorBidi"/>
          <w:color w:val="333333"/>
          <w:sz w:val="24"/>
          <w:szCs w:val="24"/>
        </w:rPr>
        <w:t xml:space="preserve"> relative à la chasse. Art 106 : la poursuite des infractions n’est pas exclusive des </w:t>
      </w:r>
      <w:r w:rsidRPr="00253B6A">
        <w:rPr>
          <w:rFonts w:asciiTheme="majorBidi" w:hAnsiTheme="majorBidi" w:cstheme="majorBidi"/>
          <w:b/>
          <w:bCs/>
          <w:color w:val="333333"/>
          <w:sz w:val="24"/>
          <w:szCs w:val="24"/>
        </w:rPr>
        <w:t>actions en réparation</w:t>
      </w:r>
      <w:r w:rsidRPr="00253B6A">
        <w:rPr>
          <w:rFonts w:asciiTheme="majorBidi" w:hAnsiTheme="majorBidi" w:cstheme="majorBidi"/>
          <w:color w:val="333333"/>
          <w:sz w:val="24"/>
          <w:szCs w:val="24"/>
        </w:rPr>
        <w:t xml:space="preserve"> pouvant être intentées par l’administration chargée de la chasse ou les associations de chasseurs concernées à l’encontre des auteurs de l’infraction aux dispositions  de la loi relative à la chasse.</w:t>
      </w:r>
    </w:p>
    <w:p w:rsidR="00253B6A" w:rsidRPr="00253B6A" w:rsidRDefault="00253B6A" w:rsidP="00253B6A">
      <w:pPr>
        <w:spacing w:line="360" w:lineRule="auto"/>
        <w:ind w:left="360"/>
        <w:jc w:val="both"/>
        <w:rPr>
          <w:rFonts w:asciiTheme="majorBidi" w:hAnsiTheme="majorBidi" w:cstheme="majorBidi"/>
          <w:color w:val="333333"/>
          <w:sz w:val="24"/>
          <w:szCs w:val="24"/>
        </w:rPr>
      </w:pPr>
    </w:p>
    <w:p w:rsidR="00253B6A" w:rsidRPr="00253B6A" w:rsidRDefault="00253B6A" w:rsidP="00253B6A">
      <w:pPr>
        <w:numPr>
          <w:ilvl w:val="0"/>
          <w:numId w:val="11"/>
        </w:numPr>
        <w:spacing w:after="0" w:line="360" w:lineRule="auto"/>
        <w:jc w:val="both"/>
        <w:rPr>
          <w:rFonts w:asciiTheme="majorBidi" w:hAnsiTheme="majorBidi" w:cstheme="majorBidi"/>
          <w:color w:val="333333"/>
          <w:sz w:val="24"/>
          <w:szCs w:val="24"/>
        </w:rPr>
      </w:pPr>
      <w:r w:rsidRPr="00253B6A">
        <w:rPr>
          <w:rFonts w:asciiTheme="majorBidi" w:hAnsiTheme="majorBidi" w:cstheme="majorBidi"/>
          <w:b/>
          <w:bCs/>
          <w:color w:val="333333"/>
          <w:sz w:val="24"/>
          <w:szCs w:val="24"/>
        </w:rPr>
        <w:t xml:space="preserve">Loi n°88-08 du 26 janvier 1988 </w:t>
      </w:r>
      <w:r w:rsidRPr="00253B6A">
        <w:rPr>
          <w:rFonts w:asciiTheme="majorBidi" w:hAnsiTheme="majorBidi" w:cstheme="majorBidi"/>
          <w:color w:val="333333"/>
          <w:sz w:val="24"/>
          <w:szCs w:val="24"/>
        </w:rPr>
        <w:t>relative aux activités de médecine vétérinaire et à la protection de la santé animale. Cette loi fixe, entre autre, les mesures générales de protection des animaux, de prévention et de lutte contre les maladies animales. Elle institue une autorité vétérinaire et un fonds pour la promotion de la protection zoo sanitaire destiné à soutenir les actions de protection de la santé animale (articles 2, 3, 4). Les infractions aux dispositions de cette loi sont punies d’emprisonnement et d’amendes, les dépenses encourues sont à la charge des assujettis contrevenants. Aucune demande de réparation n’est prévue dans cette loi.</w:t>
      </w:r>
    </w:p>
    <w:p w:rsidR="00253B6A" w:rsidRPr="00253B6A" w:rsidRDefault="00253B6A" w:rsidP="00253B6A">
      <w:pPr>
        <w:spacing w:line="360" w:lineRule="auto"/>
        <w:jc w:val="both"/>
        <w:rPr>
          <w:rFonts w:asciiTheme="majorBidi" w:hAnsiTheme="majorBidi" w:cstheme="majorBidi"/>
          <w:color w:val="333333"/>
          <w:sz w:val="24"/>
          <w:szCs w:val="24"/>
        </w:rPr>
      </w:pPr>
    </w:p>
    <w:p w:rsidR="00253B6A" w:rsidRPr="00253B6A" w:rsidRDefault="00253B6A" w:rsidP="00253B6A">
      <w:pPr>
        <w:spacing w:line="360" w:lineRule="auto"/>
        <w:ind w:left="360"/>
        <w:jc w:val="both"/>
        <w:rPr>
          <w:rFonts w:asciiTheme="majorBidi" w:hAnsiTheme="majorBidi" w:cstheme="majorBidi"/>
          <w:color w:val="333333"/>
          <w:sz w:val="24"/>
          <w:szCs w:val="24"/>
        </w:rPr>
      </w:pPr>
    </w:p>
    <w:p w:rsidR="00253B6A" w:rsidRPr="00253B6A" w:rsidRDefault="00253B6A" w:rsidP="00253B6A">
      <w:pPr>
        <w:numPr>
          <w:ilvl w:val="0"/>
          <w:numId w:val="11"/>
        </w:numPr>
        <w:spacing w:after="0" w:line="360" w:lineRule="auto"/>
        <w:jc w:val="both"/>
        <w:rPr>
          <w:rFonts w:asciiTheme="majorBidi" w:hAnsiTheme="majorBidi" w:cstheme="majorBidi"/>
          <w:color w:val="333333"/>
          <w:sz w:val="24"/>
          <w:szCs w:val="24"/>
        </w:rPr>
      </w:pPr>
      <w:r w:rsidRPr="00253B6A">
        <w:rPr>
          <w:rFonts w:asciiTheme="majorBidi" w:hAnsiTheme="majorBidi" w:cstheme="majorBidi"/>
          <w:color w:val="333333"/>
          <w:sz w:val="24"/>
          <w:szCs w:val="24"/>
        </w:rPr>
        <w:t xml:space="preserve"> </w:t>
      </w:r>
      <w:r w:rsidRPr="00253B6A">
        <w:rPr>
          <w:rFonts w:asciiTheme="majorBidi" w:hAnsiTheme="majorBidi" w:cstheme="majorBidi"/>
          <w:b/>
          <w:bCs/>
          <w:color w:val="333333"/>
          <w:sz w:val="24"/>
          <w:szCs w:val="24"/>
        </w:rPr>
        <w:t>Loi n°87-17 du 1</w:t>
      </w:r>
      <w:r w:rsidRPr="00253B6A">
        <w:rPr>
          <w:rFonts w:asciiTheme="majorBidi" w:hAnsiTheme="majorBidi" w:cstheme="majorBidi"/>
          <w:b/>
          <w:bCs/>
          <w:color w:val="333333"/>
          <w:sz w:val="24"/>
          <w:szCs w:val="24"/>
          <w:vertAlign w:val="superscript"/>
        </w:rPr>
        <w:t>er</w:t>
      </w:r>
      <w:r w:rsidRPr="00253B6A">
        <w:rPr>
          <w:rFonts w:asciiTheme="majorBidi" w:hAnsiTheme="majorBidi" w:cstheme="majorBidi"/>
          <w:b/>
          <w:bCs/>
          <w:color w:val="333333"/>
          <w:sz w:val="24"/>
          <w:szCs w:val="24"/>
        </w:rPr>
        <w:t xml:space="preserve"> août 1987</w:t>
      </w:r>
      <w:r w:rsidRPr="00253B6A">
        <w:rPr>
          <w:rFonts w:asciiTheme="majorBidi" w:hAnsiTheme="majorBidi" w:cstheme="majorBidi"/>
          <w:color w:val="333333"/>
          <w:sz w:val="24"/>
          <w:szCs w:val="24"/>
        </w:rPr>
        <w:t xml:space="preserve"> relative à la protection phytosanitaire. Cette loi a pour objet la mise en œuvre de la politique nationale en matière de la protection phytosanitaire. La lutte contre les ennemis des végétaux déclarés particulièrement nuisibles ou dangereux incombe aux propriétaires et exploitants des </w:t>
      </w:r>
      <w:proofErr w:type="spellStart"/>
      <w:r w:rsidRPr="00253B6A">
        <w:rPr>
          <w:rFonts w:asciiTheme="majorBidi" w:hAnsiTheme="majorBidi" w:cstheme="majorBidi"/>
          <w:color w:val="333333"/>
          <w:sz w:val="24"/>
          <w:szCs w:val="24"/>
        </w:rPr>
        <w:t>biens-fonds</w:t>
      </w:r>
      <w:proofErr w:type="spellEnd"/>
      <w:r w:rsidRPr="00253B6A">
        <w:rPr>
          <w:rFonts w:asciiTheme="majorBidi" w:hAnsiTheme="majorBidi" w:cstheme="majorBidi"/>
          <w:color w:val="333333"/>
          <w:sz w:val="24"/>
          <w:szCs w:val="24"/>
        </w:rPr>
        <w:t>, bâtiments, locaux et moyens de transports qui sont tenus de mettre en œuvre les mesures d’éradication (art 29). Lorsque l’infestation par les ennemies des végétaux représente un danger d’envergure mettant en péril les cultures et lui conférant un caractère de fléau national, des mesures particulières doivent être mises en œuvre. Le financement des campagnes de traitement phytosanitaire décidées est soit pris en charge par l’état, soit en partie par des fonds publics et en partie par les propriétaires et exploitants des terres affectées (art 30). Aucune demande de réparation n’est prévue dans cette loi.</w:t>
      </w:r>
    </w:p>
    <w:p w:rsidR="00253B6A" w:rsidRPr="00253B6A" w:rsidRDefault="00253B6A" w:rsidP="00253B6A">
      <w:pPr>
        <w:spacing w:line="360" w:lineRule="auto"/>
        <w:ind w:left="360"/>
        <w:jc w:val="both"/>
        <w:rPr>
          <w:rFonts w:asciiTheme="majorBidi" w:hAnsiTheme="majorBidi" w:cstheme="majorBidi"/>
          <w:color w:val="333333"/>
          <w:sz w:val="24"/>
          <w:szCs w:val="24"/>
        </w:rPr>
      </w:pPr>
    </w:p>
    <w:p w:rsidR="00253B6A" w:rsidRPr="00253B6A" w:rsidRDefault="00253B6A" w:rsidP="00253B6A">
      <w:pPr>
        <w:numPr>
          <w:ilvl w:val="0"/>
          <w:numId w:val="11"/>
        </w:numPr>
        <w:spacing w:after="0" w:line="360" w:lineRule="auto"/>
        <w:jc w:val="both"/>
        <w:rPr>
          <w:rFonts w:asciiTheme="majorBidi" w:hAnsiTheme="majorBidi" w:cstheme="majorBidi"/>
          <w:b/>
          <w:color w:val="333333"/>
          <w:sz w:val="24"/>
          <w:szCs w:val="24"/>
        </w:rPr>
      </w:pPr>
      <w:r w:rsidRPr="00253B6A">
        <w:rPr>
          <w:rFonts w:asciiTheme="majorBidi" w:hAnsiTheme="majorBidi" w:cstheme="majorBidi"/>
          <w:b/>
          <w:color w:val="333333"/>
          <w:sz w:val="24"/>
          <w:szCs w:val="24"/>
        </w:rPr>
        <w:t xml:space="preserve">Loi n° 01-11 du 3 Juillet 2001 relative à la pêche et à l’aquaculture : </w:t>
      </w:r>
      <w:r w:rsidRPr="00253B6A">
        <w:rPr>
          <w:rFonts w:asciiTheme="majorBidi" w:hAnsiTheme="majorBidi" w:cstheme="majorBidi"/>
          <w:bCs/>
          <w:color w:val="333333"/>
          <w:sz w:val="24"/>
          <w:szCs w:val="24"/>
        </w:rPr>
        <w:t xml:space="preserve">cette loi définit les règles générales de gestion et de développement de la pêche et de l’aquaculture, en conformité avec les engagements internationaux de l’Etat en matière d’exploitation, de conservation et de préservation des ressources biologiques des eaux sous juridiction nationale </w:t>
      </w:r>
      <w:r w:rsidRPr="00253B6A">
        <w:rPr>
          <w:rFonts w:asciiTheme="majorBidi" w:hAnsiTheme="majorBidi" w:cstheme="majorBidi"/>
          <w:bCs/>
          <w:color w:val="333333"/>
          <w:sz w:val="24"/>
          <w:szCs w:val="24"/>
        </w:rPr>
        <w:lastRenderedPageBreak/>
        <w:t xml:space="preserve">(art 3). La </w:t>
      </w:r>
      <w:r w:rsidRPr="00253B6A">
        <w:rPr>
          <w:rFonts w:asciiTheme="majorBidi" w:hAnsiTheme="majorBidi" w:cstheme="majorBidi"/>
          <w:b/>
          <w:color w:val="333333"/>
          <w:sz w:val="24"/>
          <w:szCs w:val="24"/>
        </w:rPr>
        <w:t>responsabilité</w:t>
      </w:r>
      <w:r w:rsidRPr="00253B6A">
        <w:rPr>
          <w:rFonts w:asciiTheme="majorBidi" w:hAnsiTheme="majorBidi" w:cstheme="majorBidi"/>
          <w:bCs/>
          <w:color w:val="333333"/>
          <w:sz w:val="24"/>
          <w:szCs w:val="24"/>
        </w:rPr>
        <w:t xml:space="preserve"> des contrevenants est bien définie notamment par l’article 72. il est également signalé qu’en cas de dommages subis par la collectivité du fait de l’infraction commise, l’administration compétente de la pêche se constitue partie civile et demande </w:t>
      </w:r>
      <w:r w:rsidRPr="00253B6A">
        <w:rPr>
          <w:rFonts w:asciiTheme="majorBidi" w:hAnsiTheme="majorBidi" w:cstheme="majorBidi"/>
          <w:b/>
          <w:color w:val="333333"/>
          <w:sz w:val="24"/>
          <w:szCs w:val="24"/>
        </w:rPr>
        <w:t>réparation</w:t>
      </w:r>
      <w:r w:rsidRPr="00253B6A">
        <w:rPr>
          <w:rFonts w:asciiTheme="majorBidi" w:hAnsiTheme="majorBidi" w:cstheme="majorBidi"/>
          <w:bCs/>
          <w:color w:val="333333"/>
          <w:sz w:val="24"/>
          <w:szCs w:val="24"/>
        </w:rPr>
        <w:t xml:space="preserve"> au nom de l’état.</w:t>
      </w:r>
    </w:p>
    <w:p w:rsidR="00253B6A" w:rsidRPr="00253B6A" w:rsidRDefault="00253B6A" w:rsidP="00253B6A">
      <w:pPr>
        <w:spacing w:line="360" w:lineRule="auto"/>
        <w:ind w:left="360"/>
        <w:jc w:val="both"/>
        <w:rPr>
          <w:rFonts w:asciiTheme="majorBidi" w:hAnsiTheme="majorBidi" w:cstheme="majorBidi"/>
          <w:color w:val="333333"/>
          <w:sz w:val="24"/>
          <w:szCs w:val="24"/>
        </w:rPr>
      </w:pPr>
    </w:p>
    <w:p w:rsidR="00253B6A" w:rsidRPr="00253B6A" w:rsidRDefault="00253B6A" w:rsidP="00253B6A">
      <w:pPr>
        <w:numPr>
          <w:ilvl w:val="0"/>
          <w:numId w:val="11"/>
        </w:numPr>
        <w:spacing w:after="0" w:line="360" w:lineRule="auto"/>
        <w:jc w:val="both"/>
        <w:rPr>
          <w:rFonts w:asciiTheme="majorBidi" w:hAnsiTheme="majorBidi" w:cstheme="majorBidi"/>
          <w:color w:val="333333"/>
          <w:sz w:val="24"/>
          <w:szCs w:val="24"/>
        </w:rPr>
      </w:pPr>
      <w:r w:rsidRPr="00253B6A">
        <w:rPr>
          <w:rFonts w:asciiTheme="majorBidi" w:hAnsiTheme="majorBidi" w:cstheme="majorBidi"/>
          <w:b/>
          <w:bCs/>
          <w:color w:val="333333"/>
          <w:sz w:val="24"/>
          <w:szCs w:val="24"/>
        </w:rPr>
        <w:t>décret présidentiel n°98-123 du 18 avril 1998</w:t>
      </w:r>
      <w:r w:rsidRPr="00253B6A">
        <w:rPr>
          <w:rFonts w:asciiTheme="majorBidi" w:hAnsiTheme="majorBidi" w:cstheme="majorBidi"/>
          <w:color w:val="333333"/>
          <w:sz w:val="24"/>
          <w:szCs w:val="24"/>
        </w:rPr>
        <w:t xml:space="preserve"> portant ratification du protocole de 1992, modifiant la convention internationale de 1969 sur </w:t>
      </w:r>
      <w:proofErr w:type="gramStart"/>
      <w:r w:rsidRPr="00253B6A">
        <w:rPr>
          <w:rFonts w:asciiTheme="majorBidi" w:hAnsiTheme="majorBidi" w:cstheme="majorBidi"/>
          <w:color w:val="333333"/>
          <w:sz w:val="24"/>
          <w:szCs w:val="24"/>
        </w:rPr>
        <w:t>la responsabilité civiles</w:t>
      </w:r>
      <w:proofErr w:type="gramEnd"/>
      <w:r w:rsidRPr="00253B6A">
        <w:rPr>
          <w:rFonts w:asciiTheme="majorBidi" w:hAnsiTheme="majorBidi" w:cstheme="majorBidi"/>
          <w:color w:val="333333"/>
          <w:sz w:val="24"/>
          <w:szCs w:val="24"/>
        </w:rPr>
        <w:t xml:space="preserve"> pour les dommages dus à la pollution par les hydrocarbures ;</w:t>
      </w:r>
    </w:p>
    <w:p w:rsidR="00253B6A" w:rsidRPr="00253B6A" w:rsidRDefault="00253B6A" w:rsidP="00253B6A">
      <w:pPr>
        <w:spacing w:line="360" w:lineRule="auto"/>
        <w:jc w:val="both"/>
        <w:rPr>
          <w:rFonts w:asciiTheme="majorBidi" w:hAnsiTheme="majorBidi" w:cstheme="majorBidi"/>
          <w:color w:val="333333"/>
          <w:sz w:val="24"/>
          <w:szCs w:val="24"/>
        </w:rPr>
      </w:pPr>
    </w:p>
    <w:p w:rsidR="00253B6A" w:rsidRPr="00253B6A" w:rsidRDefault="00253B6A" w:rsidP="00253B6A">
      <w:pPr>
        <w:numPr>
          <w:ilvl w:val="0"/>
          <w:numId w:val="11"/>
        </w:numPr>
        <w:spacing w:after="0" w:line="360" w:lineRule="auto"/>
        <w:jc w:val="both"/>
        <w:rPr>
          <w:rFonts w:asciiTheme="majorBidi" w:hAnsiTheme="majorBidi" w:cstheme="majorBidi"/>
          <w:color w:val="333333"/>
          <w:sz w:val="24"/>
          <w:szCs w:val="24"/>
        </w:rPr>
      </w:pPr>
      <w:r w:rsidRPr="00253B6A">
        <w:rPr>
          <w:rFonts w:asciiTheme="majorBidi" w:hAnsiTheme="majorBidi" w:cstheme="majorBidi"/>
          <w:b/>
          <w:bCs/>
          <w:color w:val="333333"/>
          <w:sz w:val="24"/>
          <w:szCs w:val="24"/>
        </w:rPr>
        <w:t>décret présidentiel n°98-124 du 18 avril 1998</w:t>
      </w:r>
      <w:r w:rsidRPr="00253B6A">
        <w:rPr>
          <w:rFonts w:asciiTheme="majorBidi" w:hAnsiTheme="majorBidi" w:cstheme="majorBidi"/>
          <w:color w:val="333333"/>
          <w:sz w:val="24"/>
          <w:szCs w:val="24"/>
        </w:rPr>
        <w:t xml:space="preserve"> portant ratification du protocole de 1992, modifiant la convention internationale de 1971 </w:t>
      </w:r>
      <w:proofErr w:type="gramStart"/>
      <w:r w:rsidRPr="00253B6A">
        <w:rPr>
          <w:rFonts w:asciiTheme="majorBidi" w:hAnsiTheme="majorBidi" w:cstheme="majorBidi"/>
          <w:color w:val="333333"/>
          <w:sz w:val="24"/>
          <w:szCs w:val="24"/>
        </w:rPr>
        <w:t>portant création</w:t>
      </w:r>
      <w:proofErr w:type="gramEnd"/>
      <w:r w:rsidRPr="00253B6A">
        <w:rPr>
          <w:rFonts w:asciiTheme="majorBidi" w:hAnsiTheme="majorBidi" w:cstheme="majorBidi"/>
          <w:color w:val="333333"/>
          <w:sz w:val="24"/>
          <w:szCs w:val="24"/>
        </w:rPr>
        <w:t xml:space="preserve"> d’un fonds international d’indemnisation pour les dommages dus à la pollution par les hydrocarbures.</w:t>
      </w:r>
    </w:p>
    <w:p w:rsidR="00253B6A" w:rsidRPr="00253B6A" w:rsidRDefault="00253B6A" w:rsidP="00253B6A">
      <w:pPr>
        <w:spacing w:line="360" w:lineRule="auto"/>
        <w:jc w:val="both"/>
        <w:rPr>
          <w:rFonts w:asciiTheme="majorBidi" w:hAnsiTheme="majorBidi" w:cstheme="majorBidi"/>
          <w:b/>
          <w:bCs/>
          <w:sz w:val="24"/>
          <w:szCs w:val="24"/>
        </w:rPr>
      </w:pPr>
    </w:p>
    <w:sectPr w:rsidR="00253B6A" w:rsidRPr="00253B6A" w:rsidSect="00BE57AB">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2E8D"/>
    <w:multiLevelType w:val="hybridMultilevel"/>
    <w:tmpl w:val="0778DDF2"/>
    <w:lvl w:ilvl="0" w:tplc="0C58055E">
      <w:start w:val="1"/>
      <w:numFmt w:val="decimal"/>
      <w:lvlText w:val="%1)"/>
      <w:lvlJc w:val="left"/>
      <w:pPr>
        <w:tabs>
          <w:tab w:val="num" w:pos="720"/>
        </w:tabs>
        <w:ind w:left="720" w:hanging="360"/>
      </w:pPr>
      <w:rPr>
        <w:b w:val="0"/>
        <w:bC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A85B37"/>
    <w:multiLevelType w:val="hybridMultilevel"/>
    <w:tmpl w:val="AE20B5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0C57A7"/>
    <w:multiLevelType w:val="hybridMultilevel"/>
    <w:tmpl w:val="AFCEE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F55DD7"/>
    <w:multiLevelType w:val="hybridMultilevel"/>
    <w:tmpl w:val="770CA9F0"/>
    <w:lvl w:ilvl="0" w:tplc="040C000D">
      <w:start w:val="1"/>
      <w:numFmt w:val="bullet"/>
      <w:lvlText w:val=""/>
      <w:lvlJc w:val="left"/>
      <w:pPr>
        <w:ind w:left="779" w:hanging="360"/>
      </w:pPr>
      <w:rPr>
        <w:rFonts w:ascii="Wingdings" w:hAnsi="Wingdings" w:hint="default"/>
      </w:rPr>
    </w:lvl>
    <w:lvl w:ilvl="1" w:tplc="040C0003" w:tentative="1">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4">
    <w:nsid w:val="37EF1D15"/>
    <w:multiLevelType w:val="hybridMultilevel"/>
    <w:tmpl w:val="D3028382"/>
    <w:lvl w:ilvl="0" w:tplc="040C000D">
      <w:start w:val="1"/>
      <w:numFmt w:val="bullet"/>
      <w:lvlText w:val=""/>
      <w:lvlJc w:val="left"/>
      <w:pPr>
        <w:ind w:left="779" w:hanging="360"/>
      </w:pPr>
      <w:rPr>
        <w:rFonts w:ascii="Wingdings" w:hAnsi="Wingdings" w:hint="default"/>
      </w:rPr>
    </w:lvl>
    <w:lvl w:ilvl="1" w:tplc="040C0003" w:tentative="1">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5">
    <w:nsid w:val="489C5418"/>
    <w:multiLevelType w:val="hybridMultilevel"/>
    <w:tmpl w:val="E548AB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EF71FA1"/>
    <w:multiLevelType w:val="hybridMultilevel"/>
    <w:tmpl w:val="1AE89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B0D4612"/>
    <w:multiLevelType w:val="multilevel"/>
    <w:tmpl w:val="BC66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8429F8"/>
    <w:multiLevelType w:val="hybridMultilevel"/>
    <w:tmpl w:val="06343B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4EB23C3"/>
    <w:multiLevelType w:val="hybridMultilevel"/>
    <w:tmpl w:val="658077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8F77F66"/>
    <w:multiLevelType w:val="hybridMultilevel"/>
    <w:tmpl w:val="9B6AD5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1"/>
  </w:num>
  <w:num w:numId="4">
    <w:abstractNumId w:val="10"/>
  </w:num>
  <w:num w:numId="5">
    <w:abstractNumId w:val="3"/>
  </w:num>
  <w:num w:numId="6">
    <w:abstractNumId w:val="4"/>
  </w:num>
  <w:num w:numId="7">
    <w:abstractNumId w:val="6"/>
  </w:num>
  <w:num w:numId="8">
    <w:abstractNumId w:val="2"/>
  </w:num>
  <w:num w:numId="9">
    <w:abstractNumId w:val="8"/>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isplayBackgroundShape/>
  <w:proofState w:spelling="clean" w:grammar="clean"/>
  <w:defaultTabStop w:val="708"/>
  <w:hyphenationZone w:val="425"/>
  <w:drawingGridHorizontalSpacing w:val="110"/>
  <w:displayHorizontalDrawingGridEvery w:val="2"/>
  <w:characterSpacingControl w:val="doNotCompress"/>
  <w:compat/>
  <w:rsids>
    <w:rsidRoot w:val="00BE57AB"/>
    <w:rsid w:val="000137C0"/>
    <w:rsid w:val="00094AE9"/>
    <w:rsid w:val="000C14AF"/>
    <w:rsid w:val="000F3858"/>
    <w:rsid w:val="0013340D"/>
    <w:rsid w:val="00133C39"/>
    <w:rsid w:val="00134AE1"/>
    <w:rsid w:val="001D794E"/>
    <w:rsid w:val="001F3CEB"/>
    <w:rsid w:val="00232C43"/>
    <w:rsid w:val="00253B6A"/>
    <w:rsid w:val="002756B7"/>
    <w:rsid w:val="002F72A9"/>
    <w:rsid w:val="00322FE3"/>
    <w:rsid w:val="00350B00"/>
    <w:rsid w:val="0037558C"/>
    <w:rsid w:val="003B1353"/>
    <w:rsid w:val="003B2F73"/>
    <w:rsid w:val="004748A4"/>
    <w:rsid w:val="004952CC"/>
    <w:rsid w:val="0051160B"/>
    <w:rsid w:val="00520C76"/>
    <w:rsid w:val="00561374"/>
    <w:rsid w:val="005644A8"/>
    <w:rsid w:val="0057796B"/>
    <w:rsid w:val="005E533A"/>
    <w:rsid w:val="00650520"/>
    <w:rsid w:val="00660DB6"/>
    <w:rsid w:val="00683FC9"/>
    <w:rsid w:val="00685A3C"/>
    <w:rsid w:val="00696955"/>
    <w:rsid w:val="006D23AB"/>
    <w:rsid w:val="007F28E3"/>
    <w:rsid w:val="008056D1"/>
    <w:rsid w:val="0086547A"/>
    <w:rsid w:val="00921715"/>
    <w:rsid w:val="0099450B"/>
    <w:rsid w:val="009B0A49"/>
    <w:rsid w:val="00A33106"/>
    <w:rsid w:val="00A52817"/>
    <w:rsid w:val="00AC1E7E"/>
    <w:rsid w:val="00AC6C1C"/>
    <w:rsid w:val="00AD366C"/>
    <w:rsid w:val="00B63D5A"/>
    <w:rsid w:val="00B71347"/>
    <w:rsid w:val="00BE57AB"/>
    <w:rsid w:val="00C464EC"/>
    <w:rsid w:val="00C46AF0"/>
    <w:rsid w:val="00CA4005"/>
    <w:rsid w:val="00CC1B3B"/>
    <w:rsid w:val="00D01C86"/>
    <w:rsid w:val="00D35D78"/>
    <w:rsid w:val="00D40C94"/>
    <w:rsid w:val="00D514E2"/>
    <w:rsid w:val="00E25CBC"/>
    <w:rsid w:val="00E45D78"/>
    <w:rsid w:val="00E60764"/>
    <w:rsid w:val="00E85F6B"/>
    <w:rsid w:val="00F3479C"/>
    <w:rsid w:val="00F67584"/>
    <w:rsid w:val="00FB3C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C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simple">
    <w:name w:val="textesimple"/>
    <w:basedOn w:val="Normal"/>
    <w:rsid w:val="00BE57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simple1">
    <w:name w:val="textesimple1"/>
    <w:basedOn w:val="Policepardfaut"/>
    <w:rsid w:val="00BE57AB"/>
  </w:style>
  <w:style w:type="character" w:styleId="Lienhypertexte">
    <w:name w:val="Hyperlink"/>
    <w:basedOn w:val="Policepardfaut"/>
    <w:uiPriority w:val="99"/>
    <w:semiHidden/>
    <w:unhideWhenUsed/>
    <w:rsid w:val="00BE57AB"/>
    <w:rPr>
      <w:color w:val="0000FF"/>
      <w:u w:val="single"/>
    </w:rPr>
  </w:style>
  <w:style w:type="paragraph" w:styleId="Paragraphedeliste">
    <w:name w:val="List Paragraph"/>
    <w:basedOn w:val="Normal"/>
    <w:uiPriority w:val="34"/>
    <w:qFormat/>
    <w:rsid w:val="00683FC9"/>
    <w:pPr>
      <w:ind w:left="720"/>
      <w:contextualSpacing/>
    </w:pPr>
  </w:style>
  <w:style w:type="paragraph" w:styleId="NormalWeb">
    <w:name w:val="Normal (Web)"/>
    <w:basedOn w:val="Normal"/>
    <w:uiPriority w:val="99"/>
    <w:semiHidden/>
    <w:unhideWhenUsed/>
    <w:rsid w:val="00B63D5A"/>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4952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7985822">
      <w:bodyDiv w:val="1"/>
      <w:marLeft w:val="0"/>
      <w:marRight w:val="0"/>
      <w:marTop w:val="0"/>
      <w:marBottom w:val="0"/>
      <w:divBdr>
        <w:top w:val="none" w:sz="0" w:space="0" w:color="auto"/>
        <w:left w:val="none" w:sz="0" w:space="0" w:color="auto"/>
        <w:bottom w:val="none" w:sz="0" w:space="0" w:color="auto"/>
        <w:right w:val="none" w:sz="0" w:space="0" w:color="auto"/>
      </w:divBdr>
    </w:div>
    <w:div w:id="1789080958">
      <w:bodyDiv w:val="1"/>
      <w:marLeft w:val="0"/>
      <w:marRight w:val="0"/>
      <w:marTop w:val="0"/>
      <w:marBottom w:val="0"/>
      <w:divBdr>
        <w:top w:val="none" w:sz="0" w:space="0" w:color="auto"/>
        <w:left w:val="none" w:sz="0" w:space="0" w:color="auto"/>
        <w:bottom w:val="none" w:sz="0" w:space="0" w:color="auto"/>
        <w:right w:val="none" w:sz="0" w:space="0" w:color="auto"/>
      </w:divBdr>
    </w:div>
    <w:div w:id="1976908539">
      <w:bodyDiv w:val="1"/>
      <w:marLeft w:val="0"/>
      <w:marRight w:val="0"/>
      <w:marTop w:val="0"/>
      <w:marBottom w:val="0"/>
      <w:divBdr>
        <w:top w:val="none" w:sz="0" w:space="0" w:color="auto"/>
        <w:left w:val="none" w:sz="0" w:space="0" w:color="auto"/>
        <w:bottom w:val="none" w:sz="0" w:space="0" w:color="auto"/>
        <w:right w:val="none" w:sz="0" w:space="0" w:color="auto"/>
      </w:divBdr>
      <w:divsChild>
        <w:div w:id="1867478324">
          <w:marLeft w:val="0"/>
          <w:marRight w:val="0"/>
          <w:marTop w:val="0"/>
          <w:marBottom w:val="59"/>
          <w:divBdr>
            <w:top w:val="none" w:sz="0" w:space="0" w:color="auto"/>
            <w:left w:val="none" w:sz="0" w:space="0" w:color="auto"/>
            <w:bottom w:val="none" w:sz="0" w:space="0" w:color="auto"/>
            <w:right w:val="none" w:sz="0" w:space="0" w:color="auto"/>
          </w:divBdr>
        </w:div>
        <w:div w:id="1759210126">
          <w:marLeft w:val="0"/>
          <w:marRight w:val="0"/>
          <w:marTop w:val="0"/>
          <w:marBottom w:val="7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olex.fao.org/docs/pdf/alg4047.pdf" TargetMode="External"/><Relationship Id="rId5" Type="http://schemas.openxmlformats.org/officeDocument/2006/relationships/hyperlink" Target="http://people.epfl.ch/alexandre.buttle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11</Pages>
  <Words>3491</Words>
  <Characters>19203</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Afak</dc:creator>
  <cp:lastModifiedBy>Afak</cp:lastModifiedBy>
  <cp:revision>33</cp:revision>
  <dcterms:created xsi:type="dcterms:W3CDTF">2021-02-08T08:46:00Z</dcterms:created>
  <dcterms:modified xsi:type="dcterms:W3CDTF">2021-02-08T16:57:00Z</dcterms:modified>
</cp:coreProperties>
</file>