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EAC41B6" w14:textId="77777777" w:rsidR="00B643AF" w:rsidRDefault="00B643AF" w:rsidP="00B643AF">
      <w:pPr>
        <w:jc w:val="both"/>
        <w:rPr>
          <w:rFonts w:asciiTheme="majorBidi" w:hAnsiTheme="majorBidi" w:cstheme="majorBidi"/>
          <w:b/>
          <w:bCs/>
          <w:sz w:val="24"/>
          <w:szCs w:val="24"/>
        </w:rPr>
      </w:pPr>
    </w:p>
    <w:p w14:paraId="6161C80B" w14:textId="01965A28" w:rsidR="00B643AF" w:rsidRDefault="00B643AF" w:rsidP="00B643AF">
      <w:pPr>
        <w:jc w:val="center"/>
        <w:rPr>
          <w:rFonts w:asciiTheme="majorBidi" w:hAnsiTheme="majorBidi" w:cstheme="majorBidi"/>
          <w:b/>
          <w:bCs/>
          <w:sz w:val="28"/>
          <w:szCs w:val="28"/>
        </w:rPr>
      </w:pPr>
      <w:r w:rsidRPr="005E6A09">
        <w:rPr>
          <w:rFonts w:asciiTheme="majorBidi" w:hAnsiTheme="majorBidi" w:cstheme="majorBidi"/>
          <w:b/>
          <w:bCs/>
          <w:sz w:val="28"/>
          <w:szCs w:val="28"/>
        </w:rPr>
        <w:t>TP n°</w:t>
      </w:r>
      <w:r w:rsidR="00E2787E">
        <w:rPr>
          <w:rFonts w:asciiTheme="majorBidi" w:hAnsiTheme="majorBidi" w:cstheme="majorBidi"/>
          <w:b/>
          <w:bCs/>
          <w:sz w:val="28"/>
          <w:szCs w:val="28"/>
        </w:rPr>
        <w:t>1</w:t>
      </w:r>
      <w:r w:rsidRPr="005E6A09">
        <w:rPr>
          <w:rFonts w:asciiTheme="majorBidi" w:hAnsiTheme="majorBidi" w:cstheme="majorBidi"/>
          <w:b/>
          <w:bCs/>
          <w:sz w:val="28"/>
          <w:szCs w:val="28"/>
        </w:rPr>
        <w:t> : Utilisation des techniques chromatographiques (HPLC et CPG) pour le dosage des pesticides</w:t>
      </w:r>
    </w:p>
    <w:p w14:paraId="7F44419B" w14:textId="77777777" w:rsidR="00B643AF" w:rsidRPr="005E6A09" w:rsidRDefault="00B643AF" w:rsidP="00B643AF">
      <w:pPr>
        <w:jc w:val="center"/>
        <w:rPr>
          <w:rFonts w:asciiTheme="majorBidi" w:hAnsiTheme="majorBidi" w:cstheme="majorBidi"/>
          <w:b/>
          <w:bCs/>
          <w:sz w:val="28"/>
          <w:szCs w:val="28"/>
        </w:rPr>
      </w:pPr>
    </w:p>
    <w:p w14:paraId="7895E1EC" w14:textId="77777777" w:rsidR="00B643AF" w:rsidRDefault="00B643AF" w:rsidP="00B643AF">
      <w:pPr>
        <w:jc w:val="both"/>
        <w:rPr>
          <w:rFonts w:asciiTheme="majorBidi" w:hAnsiTheme="majorBidi" w:cstheme="majorBidi"/>
          <w:sz w:val="24"/>
          <w:szCs w:val="24"/>
        </w:rPr>
      </w:pPr>
      <w:r w:rsidRPr="00172DE4">
        <w:rPr>
          <w:rFonts w:asciiTheme="majorBidi" w:hAnsiTheme="majorBidi" w:cstheme="majorBidi"/>
          <w:sz w:val="24"/>
          <w:szCs w:val="24"/>
        </w:rPr>
        <w:t>Les pesticides sont des perturbateurs endocriniens dont leur effet toxiques est d’interférer avec le système hormonal soit en  bloquant ou en limitant une fonction normale. L’une des voies d’exposition humaine à ces composés est la consommation de produits agricoles traités aux pesticides. Ces pesticides peuvent avoir été utilisés comme insecticides, fongicides ou herbicides au cours des étapes de croissance, de transport et de stockage.</w:t>
      </w:r>
    </w:p>
    <w:p w14:paraId="29091C70" w14:textId="77777777" w:rsidR="00B643AF" w:rsidRPr="00CC3042" w:rsidRDefault="00B643AF" w:rsidP="00B643AF">
      <w:pPr>
        <w:jc w:val="both"/>
        <w:rPr>
          <w:rFonts w:asciiTheme="majorBidi" w:hAnsiTheme="majorBidi" w:cstheme="majorBidi"/>
          <w:b/>
          <w:bCs/>
          <w:sz w:val="24"/>
          <w:szCs w:val="24"/>
        </w:rPr>
      </w:pPr>
      <w:r w:rsidRPr="00CC3042">
        <w:rPr>
          <w:rFonts w:asciiTheme="majorBidi" w:hAnsiTheme="majorBidi" w:cstheme="majorBidi"/>
          <w:b/>
          <w:bCs/>
          <w:sz w:val="24"/>
          <w:szCs w:val="24"/>
        </w:rPr>
        <w:t>Matériel et réactifs</w:t>
      </w:r>
    </w:p>
    <w:p w14:paraId="5D94B859" w14:textId="77777777" w:rsidR="00B643AF" w:rsidRDefault="00B643AF" w:rsidP="00B643AF">
      <w:pPr>
        <w:spacing w:after="0" w:line="360" w:lineRule="auto"/>
        <w:jc w:val="both"/>
        <w:rPr>
          <w:rFonts w:asciiTheme="majorBidi" w:hAnsiTheme="majorBidi" w:cstheme="majorBidi"/>
          <w:sz w:val="24"/>
          <w:szCs w:val="24"/>
        </w:rPr>
      </w:pPr>
      <w:r>
        <w:rPr>
          <w:rFonts w:asciiTheme="majorBidi" w:hAnsiTheme="majorBidi" w:cstheme="majorBidi"/>
          <w:sz w:val="24"/>
          <w:szCs w:val="24"/>
        </w:rPr>
        <w:t>Béchers</w:t>
      </w:r>
    </w:p>
    <w:p w14:paraId="2D7108FF" w14:textId="77777777" w:rsidR="00B643AF" w:rsidRDefault="00B643AF" w:rsidP="00B643AF">
      <w:pPr>
        <w:spacing w:after="0" w:line="360" w:lineRule="auto"/>
        <w:jc w:val="both"/>
        <w:rPr>
          <w:rFonts w:asciiTheme="majorBidi" w:hAnsiTheme="majorBidi" w:cstheme="majorBidi"/>
          <w:sz w:val="24"/>
          <w:szCs w:val="24"/>
        </w:rPr>
      </w:pPr>
      <w:r>
        <w:rPr>
          <w:rFonts w:asciiTheme="majorBidi" w:hAnsiTheme="majorBidi" w:cstheme="majorBidi"/>
          <w:sz w:val="24"/>
          <w:szCs w:val="24"/>
        </w:rPr>
        <w:t>Eprouvettes</w:t>
      </w:r>
    </w:p>
    <w:p w14:paraId="6472F03B" w14:textId="77777777" w:rsidR="00B643AF" w:rsidRDefault="00B643AF" w:rsidP="00B643AF">
      <w:pPr>
        <w:spacing w:after="0" w:line="360" w:lineRule="auto"/>
        <w:jc w:val="both"/>
        <w:rPr>
          <w:rFonts w:asciiTheme="majorBidi" w:hAnsiTheme="majorBidi" w:cstheme="majorBidi"/>
          <w:sz w:val="24"/>
          <w:szCs w:val="24"/>
        </w:rPr>
      </w:pPr>
      <w:r>
        <w:rPr>
          <w:rFonts w:asciiTheme="majorBidi" w:hAnsiTheme="majorBidi" w:cstheme="majorBidi"/>
          <w:sz w:val="24"/>
          <w:szCs w:val="24"/>
        </w:rPr>
        <w:t xml:space="preserve">Ampoule à décanter </w:t>
      </w:r>
    </w:p>
    <w:p w14:paraId="28770038" w14:textId="77777777" w:rsidR="00B643AF" w:rsidRDefault="00B643AF" w:rsidP="00B643AF">
      <w:pPr>
        <w:spacing w:after="0" w:line="360" w:lineRule="auto"/>
        <w:jc w:val="both"/>
        <w:rPr>
          <w:rFonts w:asciiTheme="majorBidi" w:hAnsiTheme="majorBidi" w:cstheme="majorBidi"/>
          <w:sz w:val="24"/>
          <w:szCs w:val="24"/>
        </w:rPr>
      </w:pPr>
      <w:r>
        <w:rPr>
          <w:rFonts w:asciiTheme="majorBidi" w:hAnsiTheme="majorBidi" w:cstheme="majorBidi"/>
          <w:sz w:val="24"/>
          <w:szCs w:val="24"/>
        </w:rPr>
        <w:t>Papier filtre</w:t>
      </w:r>
    </w:p>
    <w:p w14:paraId="785036B0" w14:textId="77777777" w:rsidR="00B643AF" w:rsidRDefault="00B643AF" w:rsidP="00B643AF">
      <w:pPr>
        <w:spacing w:after="0" w:line="360" w:lineRule="auto"/>
        <w:jc w:val="both"/>
        <w:rPr>
          <w:rFonts w:asciiTheme="majorBidi" w:hAnsiTheme="majorBidi" w:cstheme="majorBidi"/>
          <w:sz w:val="24"/>
          <w:szCs w:val="24"/>
        </w:rPr>
      </w:pPr>
      <w:proofErr w:type="spellStart"/>
      <w:r>
        <w:rPr>
          <w:rFonts w:asciiTheme="majorBidi" w:hAnsiTheme="majorBidi" w:cstheme="majorBidi"/>
          <w:sz w:val="24"/>
          <w:szCs w:val="24"/>
        </w:rPr>
        <w:t>Rotavapeur</w:t>
      </w:r>
      <w:proofErr w:type="spellEnd"/>
    </w:p>
    <w:p w14:paraId="384EEFAE" w14:textId="77777777" w:rsidR="00B643AF" w:rsidRDefault="00B643AF" w:rsidP="00B643AF">
      <w:pPr>
        <w:spacing w:after="0" w:line="360" w:lineRule="auto"/>
        <w:jc w:val="both"/>
        <w:rPr>
          <w:rFonts w:asciiTheme="majorBidi" w:hAnsiTheme="majorBidi" w:cstheme="majorBidi"/>
          <w:sz w:val="24"/>
          <w:szCs w:val="24"/>
        </w:rPr>
      </w:pPr>
      <w:r>
        <w:rPr>
          <w:rFonts w:asciiTheme="majorBidi" w:hAnsiTheme="majorBidi" w:cstheme="majorBidi"/>
          <w:sz w:val="24"/>
          <w:szCs w:val="24"/>
        </w:rPr>
        <w:t>Entonnoir</w:t>
      </w:r>
    </w:p>
    <w:p w14:paraId="474DB5DC" w14:textId="77777777" w:rsidR="00B643AF" w:rsidRDefault="00B643AF" w:rsidP="00B643AF">
      <w:pPr>
        <w:spacing w:after="0" w:line="360" w:lineRule="auto"/>
        <w:jc w:val="both"/>
        <w:rPr>
          <w:rFonts w:asciiTheme="majorBidi" w:hAnsiTheme="majorBidi" w:cstheme="majorBidi"/>
          <w:sz w:val="24"/>
          <w:szCs w:val="24"/>
        </w:rPr>
      </w:pPr>
      <w:r>
        <w:rPr>
          <w:rFonts w:asciiTheme="majorBidi" w:hAnsiTheme="majorBidi" w:cstheme="majorBidi"/>
          <w:sz w:val="24"/>
          <w:szCs w:val="24"/>
        </w:rPr>
        <w:t>Dichlorométhane</w:t>
      </w:r>
    </w:p>
    <w:p w14:paraId="0B4695FD" w14:textId="77777777" w:rsidR="00B643AF" w:rsidRDefault="00B643AF" w:rsidP="00B643AF">
      <w:pPr>
        <w:spacing w:after="0" w:line="360" w:lineRule="auto"/>
        <w:jc w:val="both"/>
        <w:rPr>
          <w:rFonts w:asciiTheme="majorBidi" w:hAnsiTheme="majorBidi" w:cstheme="majorBidi"/>
          <w:sz w:val="24"/>
          <w:szCs w:val="24"/>
        </w:rPr>
      </w:pPr>
      <w:r>
        <w:rPr>
          <w:rFonts w:asciiTheme="majorBidi" w:hAnsiTheme="majorBidi" w:cstheme="majorBidi"/>
          <w:sz w:val="24"/>
          <w:szCs w:val="24"/>
        </w:rPr>
        <w:t>Sulfate de sodium anhydre</w:t>
      </w:r>
    </w:p>
    <w:p w14:paraId="2DF4AEF4" w14:textId="77777777" w:rsidR="00B643AF" w:rsidRDefault="00B643AF" w:rsidP="00B643AF">
      <w:pPr>
        <w:spacing w:after="0" w:line="360" w:lineRule="auto"/>
        <w:jc w:val="both"/>
        <w:rPr>
          <w:rFonts w:asciiTheme="majorBidi" w:hAnsiTheme="majorBidi" w:cstheme="majorBidi"/>
          <w:sz w:val="24"/>
          <w:szCs w:val="24"/>
        </w:rPr>
      </w:pPr>
      <w:r>
        <w:rPr>
          <w:rFonts w:asciiTheme="majorBidi" w:hAnsiTheme="majorBidi" w:cstheme="majorBidi"/>
          <w:sz w:val="24"/>
          <w:szCs w:val="24"/>
        </w:rPr>
        <w:t>Acétate d’éthyle</w:t>
      </w:r>
    </w:p>
    <w:p w14:paraId="1EE88848" w14:textId="77777777" w:rsidR="00B643AF" w:rsidRDefault="00B643AF" w:rsidP="00B643AF">
      <w:pPr>
        <w:spacing w:after="0" w:line="360" w:lineRule="auto"/>
        <w:jc w:val="both"/>
        <w:rPr>
          <w:rFonts w:asciiTheme="majorBidi" w:hAnsiTheme="majorBidi" w:cstheme="majorBidi"/>
          <w:sz w:val="24"/>
          <w:szCs w:val="24"/>
        </w:rPr>
      </w:pPr>
      <w:r>
        <w:rPr>
          <w:rFonts w:asciiTheme="majorBidi" w:hAnsiTheme="majorBidi" w:cstheme="majorBidi"/>
          <w:sz w:val="24"/>
          <w:szCs w:val="24"/>
        </w:rPr>
        <w:t>Laine de verre</w:t>
      </w:r>
    </w:p>
    <w:p w14:paraId="59C0EA20" w14:textId="77777777" w:rsidR="00B643AF" w:rsidRPr="00172DE4" w:rsidRDefault="00B643AF" w:rsidP="00B643AF">
      <w:pPr>
        <w:spacing w:after="120" w:line="360" w:lineRule="auto"/>
        <w:jc w:val="both"/>
        <w:rPr>
          <w:rFonts w:asciiTheme="majorBidi" w:hAnsiTheme="majorBidi" w:cstheme="majorBidi"/>
          <w:sz w:val="24"/>
          <w:szCs w:val="24"/>
        </w:rPr>
      </w:pPr>
      <w:r>
        <w:rPr>
          <w:rFonts w:asciiTheme="majorBidi" w:hAnsiTheme="majorBidi" w:cstheme="majorBidi"/>
          <w:sz w:val="24"/>
          <w:szCs w:val="24"/>
        </w:rPr>
        <w:t xml:space="preserve">Acétonitrile </w:t>
      </w:r>
    </w:p>
    <w:p w14:paraId="58E2C1C3" w14:textId="77777777" w:rsidR="00B643AF" w:rsidRDefault="00B643AF" w:rsidP="00B643AF">
      <w:pPr>
        <w:jc w:val="both"/>
        <w:rPr>
          <w:rFonts w:asciiTheme="majorBidi" w:hAnsiTheme="majorBidi" w:cstheme="majorBidi"/>
          <w:b/>
          <w:bCs/>
          <w:sz w:val="24"/>
          <w:szCs w:val="24"/>
        </w:rPr>
      </w:pPr>
      <w:r>
        <w:rPr>
          <w:rFonts w:asciiTheme="majorBidi" w:hAnsiTheme="majorBidi" w:cstheme="majorBidi"/>
          <w:b/>
          <w:bCs/>
          <w:sz w:val="24"/>
          <w:szCs w:val="24"/>
        </w:rPr>
        <w:t>1. Extraction et recherche des pesticides dans l’eau</w:t>
      </w:r>
    </w:p>
    <w:p w14:paraId="0E304483" w14:textId="77777777" w:rsidR="00B643AF" w:rsidRDefault="00B643AF" w:rsidP="00B643AF">
      <w:pPr>
        <w:jc w:val="both"/>
        <w:rPr>
          <w:rFonts w:asciiTheme="majorBidi" w:hAnsiTheme="majorBidi" w:cstheme="majorBidi"/>
          <w:sz w:val="24"/>
          <w:szCs w:val="24"/>
        </w:rPr>
      </w:pPr>
      <w:r>
        <w:rPr>
          <w:rFonts w:asciiTheme="majorBidi" w:hAnsiTheme="majorBidi" w:cstheme="majorBidi"/>
          <w:sz w:val="24"/>
          <w:szCs w:val="24"/>
        </w:rPr>
        <w:t>Placer 500mL d’eau à analyser dans une ampoule à décanter de 1L ;</w:t>
      </w:r>
    </w:p>
    <w:p w14:paraId="6CC113EE" w14:textId="77777777" w:rsidR="00B643AF" w:rsidRDefault="00B643AF" w:rsidP="00B643AF">
      <w:pPr>
        <w:jc w:val="both"/>
        <w:rPr>
          <w:rFonts w:asciiTheme="majorBidi" w:hAnsiTheme="majorBidi" w:cstheme="majorBidi"/>
          <w:sz w:val="24"/>
          <w:szCs w:val="24"/>
        </w:rPr>
      </w:pPr>
      <w:r>
        <w:rPr>
          <w:rFonts w:asciiTheme="majorBidi" w:hAnsiTheme="majorBidi" w:cstheme="majorBidi"/>
          <w:sz w:val="24"/>
          <w:szCs w:val="24"/>
        </w:rPr>
        <w:t>Ajouter 100 Ml de dichlorométhane, et agiter durant 10 min ;</w:t>
      </w:r>
    </w:p>
    <w:p w14:paraId="46267018" w14:textId="77777777" w:rsidR="00B643AF" w:rsidRDefault="00B643AF" w:rsidP="00B643AF">
      <w:pPr>
        <w:jc w:val="both"/>
        <w:rPr>
          <w:rFonts w:asciiTheme="majorBidi" w:hAnsiTheme="majorBidi" w:cstheme="majorBidi"/>
          <w:sz w:val="24"/>
          <w:szCs w:val="24"/>
        </w:rPr>
      </w:pPr>
      <w:r>
        <w:rPr>
          <w:rFonts w:asciiTheme="majorBidi" w:hAnsiTheme="majorBidi" w:cstheme="majorBidi"/>
          <w:sz w:val="24"/>
          <w:szCs w:val="24"/>
        </w:rPr>
        <w:t>Après décantation, récupérer  la phase organique dans une fiole ;</w:t>
      </w:r>
    </w:p>
    <w:p w14:paraId="4BA73271" w14:textId="77777777" w:rsidR="00B643AF" w:rsidRDefault="00B643AF" w:rsidP="00B643AF">
      <w:pPr>
        <w:jc w:val="both"/>
        <w:rPr>
          <w:rFonts w:asciiTheme="majorBidi" w:hAnsiTheme="majorBidi" w:cstheme="majorBidi"/>
          <w:sz w:val="24"/>
          <w:szCs w:val="24"/>
        </w:rPr>
      </w:pPr>
      <w:r>
        <w:rPr>
          <w:rFonts w:asciiTheme="majorBidi" w:hAnsiTheme="majorBidi" w:cstheme="majorBidi"/>
          <w:sz w:val="24"/>
          <w:szCs w:val="24"/>
        </w:rPr>
        <w:t>Ajouter 100mL du solvant d’extraction (dichlorométhane) à la phase aqueuse et agiter 10min ;</w:t>
      </w:r>
    </w:p>
    <w:p w14:paraId="6846FE34" w14:textId="77777777" w:rsidR="00B643AF" w:rsidRDefault="00B643AF" w:rsidP="00B643AF">
      <w:pPr>
        <w:jc w:val="both"/>
        <w:rPr>
          <w:rFonts w:asciiTheme="majorBidi" w:hAnsiTheme="majorBidi" w:cstheme="majorBidi"/>
          <w:sz w:val="24"/>
          <w:szCs w:val="24"/>
        </w:rPr>
      </w:pPr>
      <w:r>
        <w:rPr>
          <w:rFonts w:asciiTheme="majorBidi" w:hAnsiTheme="majorBidi" w:cstheme="majorBidi"/>
          <w:sz w:val="24"/>
          <w:szCs w:val="24"/>
        </w:rPr>
        <w:t>Recueillir la nouvelle phase organique dans une fiole, et rassembler les deux phases organiques ainsi formées dans un bécher ;</w:t>
      </w:r>
    </w:p>
    <w:p w14:paraId="0692F2FA" w14:textId="77777777" w:rsidR="00B643AF" w:rsidRDefault="00B643AF" w:rsidP="00B643AF">
      <w:pPr>
        <w:jc w:val="both"/>
        <w:rPr>
          <w:rFonts w:asciiTheme="majorBidi" w:hAnsiTheme="majorBidi" w:cstheme="majorBidi"/>
          <w:sz w:val="24"/>
          <w:szCs w:val="24"/>
        </w:rPr>
      </w:pPr>
      <w:r>
        <w:rPr>
          <w:rFonts w:asciiTheme="majorBidi" w:hAnsiTheme="majorBidi" w:cstheme="majorBidi"/>
          <w:sz w:val="24"/>
          <w:szCs w:val="24"/>
        </w:rPr>
        <w:t>Filtrer la phase organique sur un papier filtre contenant 30g de sulfate de sodium anhydre ;</w:t>
      </w:r>
    </w:p>
    <w:p w14:paraId="4E800B61" w14:textId="77777777" w:rsidR="00B643AF" w:rsidRDefault="00B643AF" w:rsidP="00B643AF">
      <w:pPr>
        <w:jc w:val="both"/>
        <w:rPr>
          <w:rFonts w:asciiTheme="majorBidi" w:hAnsiTheme="majorBidi" w:cstheme="majorBidi"/>
          <w:sz w:val="24"/>
          <w:szCs w:val="24"/>
        </w:rPr>
      </w:pPr>
      <w:r>
        <w:rPr>
          <w:rFonts w:asciiTheme="majorBidi" w:hAnsiTheme="majorBidi" w:cstheme="majorBidi"/>
          <w:sz w:val="24"/>
          <w:szCs w:val="24"/>
        </w:rPr>
        <w:t>Concentrer dans un évaporateur rotatif à 40°C à sec ;</w:t>
      </w:r>
    </w:p>
    <w:p w14:paraId="214168AC" w14:textId="77777777" w:rsidR="00B643AF" w:rsidRDefault="00B643AF" w:rsidP="00B643AF">
      <w:pPr>
        <w:jc w:val="both"/>
        <w:rPr>
          <w:rFonts w:asciiTheme="majorBidi" w:hAnsiTheme="majorBidi" w:cstheme="majorBidi"/>
          <w:sz w:val="24"/>
          <w:szCs w:val="24"/>
        </w:rPr>
      </w:pPr>
      <w:r>
        <w:rPr>
          <w:rFonts w:asciiTheme="majorBidi" w:hAnsiTheme="majorBidi" w:cstheme="majorBidi"/>
          <w:sz w:val="24"/>
          <w:szCs w:val="24"/>
        </w:rPr>
        <w:t xml:space="preserve">Récupérer l’extrait par 1 </w:t>
      </w:r>
      <w:proofErr w:type="spellStart"/>
      <w:r>
        <w:rPr>
          <w:rFonts w:asciiTheme="majorBidi" w:hAnsiTheme="majorBidi" w:cstheme="majorBidi"/>
          <w:sz w:val="24"/>
          <w:szCs w:val="24"/>
        </w:rPr>
        <w:t>mL</w:t>
      </w:r>
      <w:proofErr w:type="spellEnd"/>
      <w:r>
        <w:rPr>
          <w:rFonts w:asciiTheme="majorBidi" w:hAnsiTheme="majorBidi" w:cstheme="majorBidi"/>
          <w:sz w:val="24"/>
          <w:szCs w:val="24"/>
        </w:rPr>
        <w:t xml:space="preserve"> d’hexane ;</w:t>
      </w:r>
    </w:p>
    <w:p w14:paraId="65595F8E" w14:textId="77777777" w:rsidR="00B643AF" w:rsidRPr="0008754F" w:rsidRDefault="00B643AF" w:rsidP="00B643AF">
      <w:pPr>
        <w:jc w:val="both"/>
        <w:rPr>
          <w:rFonts w:asciiTheme="majorBidi" w:hAnsiTheme="majorBidi" w:cstheme="majorBidi"/>
          <w:sz w:val="24"/>
          <w:szCs w:val="24"/>
        </w:rPr>
      </w:pPr>
      <w:r>
        <w:rPr>
          <w:rFonts w:asciiTheme="majorBidi" w:hAnsiTheme="majorBidi" w:cstheme="majorBidi"/>
          <w:sz w:val="24"/>
          <w:szCs w:val="24"/>
        </w:rPr>
        <w:lastRenderedPageBreak/>
        <w:t>Injecter et analyser 1µl de l’extrait final en CPG/CM</w:t>
      </w:r>
    </w:p>
    <w:p w14:paraId="30B3B8F5" w14:textId="77777777" w:rsidR="00145DF5" w:rsidRDefault="00145DF5"/>
    <w:sectPr w:rsidR="00145DF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43AF"/>
    <w:rsid w:val="00145DF5"/>
    <w:rsid w:val="00547A71"/>
    <w:rsid w:val="00B643AF"/>
    <w:rsid w:val="00E2787E"/>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F57580"/>
  <w15:docId w15:val="{FDC8904A-93B8-44E0-9B90-195A64D1EC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43AF"/>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B643AF"/>
    <w:pPr>
      <w:tabs>
        <w:tab w:val="center" w:pos="4536"/>
        <w:tab w:val="right" w:pos="9072"/>
      </w:tabs>
      <w:spacing w:after="0" w:line="240" w:lineRule="auto"/>
    </w:pPr>
  </w:style>
  <w:style w:type="character" w:customStyle="1" w:styleId="En-tteCar">
    <w:name w:val="En-tête Car"/>
    <w:basedOn w:val="Policepardfaut"/>
    <w:link w:val="En-tte"/>
    <w:uiPriority w:val="99"/>
    <w:rsid w:val="00B643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220</Words>
  <Characters>1215</Characters>
  <Application>Microsoft Office Word</Application>
  <DocSecurity>0</DocSecurity>
  <Lines>10</Lines>
  <Paragraphs>2</Paragraphs>
  <ScaleCrop>false</ScaleCrop>
  <Company/>
  <LinksUpToDate>false</LinksUpToDate>
  <CharactersWithSpaces>1433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pyramide</dc:creator>
  <cp:lastModifiedBy>walid cherih</cp:lastModifiedBy>
  <cp:revision>4</cp:revision>
  <dcterms:created xsi:type="dcterms:W3CDTF">2021-02-02T17:34:00Z</dcterms:created>
  <dcterms:modified xsi:type="dcterms:W3CDTF">2021-02-02T17:38:00Z</dcterms:modified>
</cp:coreProperties>
</file>