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0FA7" w:rsidRPr="00091268" w:rsidRDefault="000B17F8" w:rsidP="000B17F8">
      <w:pPr>
        <w:jc w:val="center"/>
        <w:rPr>
          <w:rFonts w:asciiTheme="majorBidi" w:hAnsiTheme="majorBidi"/>
          <w:b/>
          <w:bCs/>
          <w:sz w:val="26"/>
          <w:szCs w:val="26"/>
          <w:lang w:val="fr-FR"/>
        </w:rPr>
      </w:pPr>
      <w:bookmarkStart w:id="0" w:name="_GoBack"/>
      <w:bookmarkEnd w:id="0"/>
      <w:r w:rsidRPr="00091268">
        <w:rPr>
          <w:rFonts w:asciiTheme="majorBidi" w:hAnsiTheme="majorBidi"/>
          <w:b/>
          <w:bCs/>
          <w:sz w:val="26"/>
          <w:szCs w:val="26"/>
          <w:lang w:val="fr-FR"/>
        </w:rPr>
        <w:t>La lutte génétique contre les agents phytopathogènes</w:t>
      </w:r>
    </w:p>
    <w:p w:rsidR="000B17F8" w:rsidRPr="00091268" w:rsidRDefault="000B17F8" w:rsidP="00B246FC">
      <w:pPr>
        <w:jc w:val="both"/>
        <w:rPr>
          <w:rFonts w:asciiTheme="majorBidi" w:hAnsiTheme="majorBidi"/>
          <w:b/>
          <w:bCs/>
          <w:lang w:val="fr-FR"/>
        </w:rPr>
      </w:pPr>
    </w:p>
    <w:p w:rsidR="000B17F8" w:rsidRPr="00091268" w:rsidRDefault="000B17F8" w:rsidP="00091268">
      <w:pPr>
        <w:jc w:val="both"/>
        <w:rPr>
          <w:rFonts w:asciiTheme="majorBidi" w:hAnsiTheme="majorBidi"/>
          <w:b/>
          <w:bCs/>
          <w:lang w:val="fr-FR"/>
        </w:rPr>
      </w:pPr>
      <w:r w:rsidRPr="00091268">
        <w:rPr>
          <w:rFonts w:asciiTheme="majorBidi" w:hAnsiTheme="majorBidi"/>
          <w:b/>
          <w:bCs/>
          <w:lang w:val="fr-FR"/>
        </w:rPr>
        <w:t xml:space="preserve">Introduction </w:t>
      </w:r>
    </w:p>
    <w:p w:rsidR="000B17F8" w:rsidRPr="00091268" w:rsidRDefault="000B17F8" w:rsidP="00091268">
      <w:pPr>
        <w:ind w:firstLine="708"/>
        <w:jc w:val="both"/>
        <w:rPr>
          <w:rFonts w:asciiTheme="majorBidi" w:hAnsiTheme="majorBidi"/>
          <w:color w:val="000000"/>
          <w:lang w:val="fr-FR"/>
        </w:rPr>
      </w:pPr>
      <w:r w:rsidRPr="00091268">
        <w:rPr>
          <w:rFonts w:asciiTheme="majorBidi" w:hAnsiTheme="majorBidi"/>
          <w:color w:val="000000"/>
          <w:lang w:val="fr-FR"/>
        </w:rPr>
        <w:t>La plante, comme tout organisme vivant, est influencée durant toute sa vie par les conditions climatiques et édaphiques du milieu. Ces conditions, vont lui assurer soit un environnement favorable à la croissance et au développement, soit la soumettre à des facteurs de stress abiotiques ou biotiques qui vont perturber son métabolisme et provoquer des anomalies.</w:t>
      </w:r>
    </w:p>
    <w:p w:rsidR="000B17F8" w:rsidRPr="00091268" w:rsidRDefault="000B17F8" w:rsidP="00091268">
      <w:pPr>
        <w:jc w:val="both"/>
        <w:rPr>
          <w:rFonts w:asciiTheme="majorBidi" w:hAnsiTheme="majorBidi"/>
          <w:color w:val="000000"/>
          <w:lang w:val="fr-FR"/>
        </w:rPr>
      </w:pPr>
      <w:r w:rsidRPr="00091268">
        <w:rPr>
          <w:rFonts w:asciiTheme="majorBidi" w:hAnsiTheme="majorBidi"/>
          <w:color w:val="000000"/>
          <w:lang w:val="fr-FR"/>
        </w:rPr>
        <w:t>Les méthodes de lutte culturales et chimiques classiques contre ces pathogènes présentent des limites. En fait, l'utilisation massive de pesticides s'avère toxique non seulement pour les pathogènes, les plantes mais aussi les consommateurs. De plus, le contrôle de certains pathogènes comme les virus est impossible chimiquement car ils sont incurables. C'est pourquoi des nouvelles stratégies de lutte essentiellement contre les phytovirus visent actuellement soit à créer des nouvelles plantes génétiquement résistantes, soit à induire les mécanismes de défenses chez les plantes et ceci en utilisant des produits qui sont responsables de l'induction de la réaction de défense. Ces derniers ont été utilisés avec succès pour le contrôle des maladies fongiques.</w:t>
      </w:r>
    </w:p>
    <w:p w:rsidR="000B17F8" w:rsidRPr="00091268" w:rsidRDefault="000B17F8" w:rsidP="00091268">
      <w:pPr>
        <w:jc w:val="both"/>
        <w:rPr>
          <w:rFonts w:asciiTheme="majorBidi" w:hAnsiTheme="majorBidi"/>
          <w:b/>
          <w:bCs/>
          <w:color w:val="000000"/>
          <w:lang w:val="fr-FR"/>
        </w:rPr>
      </w:pPr>
      <w:r w:rsidRPr="00091268">
        <w:rPr>
          <w:rFonts w:asciiTheme="majorBidi" w:hAnsiTheme="majorBidi"/>
          <w:b/>
          <w:bCs/>
          <w:color w:val="000000"/>
          <w:lang w:val="fr-FR"/>
        </w:rPr>
        <w:t>Exemple : La lutte génétique contre les phytovirus</w:t>
      </w:r>
    </w:p>
    <w:p w:rsidR="000B17F8" w:rsidRPr="00091268" w:rsidRDefault="000B17F8" w:rsidP="00091268">
      <w:pPr>
        <w:jc w:val="both"/>
        <w:rPr>
          <w:rFonts w:asciiTheme="majorBidi" w:hAnsiTheme="majorBidi"/>
          <w:color w:val="000000"/>
          <w:lang w:val="fr-FR"/>
        </w:rPr>
      </w:pPr>
      <w:r w:rsidRPr="00091268">
        <w:rPr>
          <w:rFonts w:asciiTheme="majorBidi" w:hAnsiTheme="majorBidi"/>
          <w:color w:val="000000"/>
          <w:lang w:val="fr-FR"/>
        </w:rPr>
        <w:t>L'utilisation de plantes résistantes est la stratégie la plus précieuse et efficace pour contrôler les maladies virales et atténuer leur impact. Cette résistance, pouvant être horizontale (polygénique) c'est-à-dire efficace contre toutes souches d'un même virus ou verticale (monogénique) c'est-à-dire efficace contre certaines souches d'un virus. Son origine peut être soit naturel, soit résultant de l'amélioration génétique par des méthodes classiques de croisement ou grâce aux voies biotechnologiques.</w:t>
      </w:r>
    </w:p>
    <w:p w:rsidR="00B246FC" w:rsidRPr="00091268" w:rsidRDefault="00B246FC" w:rsidP="00091268">
      <w:pPr>
        <w:pStyle w:val="NormalWeb"/>
        <w:numPr>
          <w:ilvl w:val="0"/>
          <w:numId w:val="1"/>
        </w:numPr>
        <w:jc w:val="both"/>
        <w:rPr>
          <w:rFonts w:asciiTheme="majorBidi" w:hAnsiTheme="majorBidi" w:cstheme="majorBidi"/>
          <w:b/>
          <w:bCs/>
          <w:color w:val="000000"/>
          <w:sz w:val="22"/>
          <w:szCs w:val="22"/>
        </w:rPr>
      </w:pPr>
      <w:r w:rsidRPr="00091268">
        <w:rPr>
          <w:rFonts w:asciiTheme="majorBidi" w:hAnsiTheme="majorBidi" w:cstheme="majorBidi"/>
          <w:b/>
          <w:bCs/>
          <w:color w:val="000000"/>
          <w:sz w:val="22"/>
          <w:szCs w:val="22"/>
        </w:rPr>
        <w:t> L'exploitation des ressources existantes</w:t>
      </w:r>
    </w:p>
    <w:p w:rsidR="00B246FC" w:rsidRPr="00091268" w:rsidRDefault="00B246FC" w:rsidP="00091268">
      <w:pPr>
        <w:pStyle w:val="NormalWeb"/>
        <w:jc w:val="both"/>
        <w:rPr>
          <w:rFonts w:asciiTheme="majorBidi" w:hAnsiTheme="majorBidi" w:cstheme="majorBidi"/>
          <w:color w:val="000000"/>
          <w:sz w:val="22"/>
          <w:szCs w:val="22"/>
        </w:rPr>
      </w:pPr>
      <w:r w:rsidRPr="00091268">
        <w:rPr>
          <w:rFonts w:asciiTheme="majorBidi" w:hAnsiTheme="majorBidi" w:cstheme="majorBidi"/>
          <w:color w:val="000000"/>
          <w:sz w:val="22"/>
          <w:szCs w:val="22"/>
        </w:rPr>
        <w:t>La connaissance des ressources génétiques, qu'il s'agisse des espèces sauvages ou des espèces cultivées nous permet de déterminer une variabilité génétique large concernant les gènes de résistance aux virus et notamment à leurs vecteurs qui vont permettre à la plante de reconnaître le virus et d'établir une barrière active empêchant l'infection.</w:t>
      </w:r>
    </w:p>
    <w:p w:rsidR="00B246FC" w:rsidRPr="00091268" w:rsidRDefault="00B246FC" w:rsidP="00091268">
      <w:pPr>
        <w:pStyle w:val="NormalWeb"/>
        <w:jc w:val="both"/>
        <w:rPr>
          <w:rFonts w:asciiTheme="majorBidi" w:hAnsiTheme="majorBidi" w:cstheme="majorBidi"/>
          <w:color w:val="000000"/>
          <w:sz w:val="22"/>
          <w:szCs w:val="22"/>
        </w:rPr>
      </w:pPr>
      <w:r w:rsidRPr="00091268">
        <w:rPr>
          <w:rFonts w:asciiTheme="majorBidi" w:hAnsiTheme="majorBidi" w:cstheme="majorBidi"/>
          <w:color w:val="000000"/>
          <w:sz w:val="22"/>
          <w:szCs w:val="22"/>
        </w:rPr>
        <w:t>Plusieurs gènes de résistances aux phytovirus ont été identifiés, grâce à la sélection assistée par marqueurs, à partir de divers plantes tel que les gènes dominants Rx1 et Rx2 pour le virus X de la pomme de terre et le gène Y-1 pour le virus Y de la pomme de terre. D'autres gènes de résistances récessifs ont été aussi identifiés comme pot-1, pvr1 et pvr21 pour le virus Y de la pomme de terre.</w:t>
      </w:r>
    </w:p>
    <w:p w:rsidR="00B246FC" w:rsidRPr="00091268" w:rsidRDefault="00B246FC" w:rsidP="00091268">
      <w:pPr>
        <w:pStyle w:val="NormalWeb"/>
        <w:jc w:val="both"/>
        <w:rPr>
          <w:rFonts w:asciiTheme="majorBidi" w:hAnsiTheme="majorBidi" w:cstheme="majorBidi"/>
          <w:color w:val="000000"/>
          <w:sz w:val="22"/>
          <w:szCs w:val="22"/>
        </w:rPr>
      </w:pPr>
      <w:r w:rsidRPr="00091268">
        <w:rPr>
          <w:rFonts w:asciiTheme="majorBidi" w:hAnsiTheme="majorBidi" w:cstheme="majorBidi"/>
          <w:color w:val="000000"/>
          <w:sz w:val="22"/>
          <w:szCs w:val="22"/>
        </w:rPr>
        <w:t xml:space="preserve">Les variétés à résistance plutôt horizontale sont </w:t>
      </w:r>
      <w:r w:rsidR="00B3042F" w:rsidRPr="00091268">
        <w:rPr>
          <w:rFonts w:asciiTheme="majorBidi" w:hAnsiTheme="majorBidi" w:cstheme="majorBidi"/>
          <w:color w:val="000000"/>
          <w:sz w:val="22"/>
          <w:szCs w:val="22"/>
        </w:rPr>
        <w:t>préférées</w:t>
      </w:r>
      <w:r w:rsidRPr="00091268">
        <w:rPr>
          <w:rFonts w:asciiTheme="majorBidi" w:hAnsiTheme="majorBidi" w:cstheme="majorBidi"/>
          <w:color w:val="000000"/>
          <w:sz w:val="22"/>
          <w:szCs w:val="22"/>
        </w:rPr>
        <w:t xml:space="preserve"> afin d'éviter les contournements de résistance ou les pressions de sélection, alors que l'utilisation des variétés tolérantes peut servir de réservoir de germes et de sources de contamination des cultures adjacentes sensibles.</w:t>
      </w:r>
    </w:p>
    <w:p w:rsidR="00B246FC" w:rsidRPr="00091268" w:rsidRDefault="00B246FC" w:rsidP="00091268">
      <w:pPr>
        <w:pStyle w:val="NormalWeb"/>
        <w:numPr>
          <w:ilvl w:val="0"/>
          <w:numId w:val="1"/>
        </w:numPr>
        <w:jc w:val="both"/>
        <w:rPr>
          <w:rFonts w:asciiTheme="majorBidi" w:hAnsiTheme="majorBidi" w:cstheme="majorBidi"/>
          <w:b/>
          <w:bCs/>
          <w:color w:val="000000"/>
          <w:sz w:val="22"/>
          <w:szCs w:val="22"/>
        </w:rPr>
      </w:pPr>
      <w:r w:rsidRPr="00091268">
        <w:rPr>
          <w:rFonts w:asciiTheme="majorBidi" w:hAnsiTheme="majorBidi" w:cstheme="majorBidi"/>
          <w:b/>
          <w:bCs/>
          <w:color w:val="000000"/>
          <w:sz w:val="22"/>
          <w:szCs w:val="22"/>
        </w:rPr>
        <w:t>L'amélioration génétique</w:t>
      </w:r>
    </w:p>
    <w:p w:rsidR="00B246FC" w:rsidRPr="00091268" w:rsidRDefault="00B246FC" w:rsidP="00091268">
      <w:pPr>
        <w:pStyle w:val="NormalWeb"/>
        <w:jc w:val="both"/>
        <w:rPr>
          <w:rFonts w:asciiTheme="majorBidi" w:hAnsiTheme="majorBidi" w:cstheme="majorBidi"/>
          <w:color w:val="000000"/>
          <w:sz w:val="22"/>
          <w:szCs w:val="22"/>
        </w:rPr>
      </w:pPr>
      <w:r w:rsidRPr="00091268">
        <w:rPr>
          <w:rFonts w:asciiTheme="majorBidi" w:hAnsiTheme="majorBidi" w:cstheme="majorBidi"/>
          <w:color w:val="000000"/>
          <w:sz w:val="22"/>
          <w:szCs w:val="22"/>
        </w:rPr>
        <w:t>L'amélioration génétique des plantes vise la création de matériel végétal nouveau présentant les meilleures caractéristiques agronomiques et phytosanitaires.</w:t>
      </w:r>
    </w:p>
    <w:p w:rsidR="00B246FC" w:rsidRPr="00091268" w:rsidRDefault="00B246FC" w:rsidP="00091268">
      <w:pPr>
        <w:pStyle w:val="NormalWeb"/>
        <w:jc w:val="both"/>
        <w:rPr>
          <w:rFonts w:asciiTheme="majorBidi" w:hAnsiTheme="majorBidi" w:cstheme="majorBidi"/>
          <w:color w:val="000000"/>
          <w:sz w:val="22"/>
          <w:szCs w:val="22"/>
        </w:rPr>
      </w:pPr>
      <w:r w:rsidRPr="00091268">
        <w:rPr>
          <w:rFonts w:asciiTheme="majorBidi" w:hAnsiTheme="majorBidi" w:cstheme="majorBidi"/>
          <w:color w:val="000000"/>
          <w:sz w:val="22"/>
          <w:szCs w:val="22"/>
        </w:rPr>
        <w:t>La sélection pour la résistance ou la tolérance génétique vis-à-vis les phytovirus constitue la méthode de lutte la moins astreignante pour l'agriculteur et la moins polluante. Elle requiert cependant la mise en œuvre par le sélectionneur d'un travail particulièrement long et délicat puisque elle nécessite des recherches en laboratoire ainsi qu'en plein champ.</w:t>
      </w:r>
    </w:p>
    <w:p w:rsidR="00B246FC" w:rsidRPr="00091268" w:rsidRDefault="00B246FC" w:rsidP="00091268">
      <w:pPr>
        <w:pStyle w:val="NormalWeb"/>
        <w:jc w:val="both"/>
        <w:rPr>
          <w:rFonts w:asciiTheme="majorBidi" w:hAnsiTheme="majorBidi" w:cstheme="majorBidi"/>
          <w:color w:val="000000"/>
          <w:sz w:val="22"/>
          <w:szCs w:val="22"/>
        </w:rPr>
      </w:pPr>
      <w:r w:rsidRPr="00091268">
        <w:rPr>
          <w:rFonts w:asciiTheme="majorBidi" w:hAnsiTheme="majorBidi" w:cstheme="majorBidi"/>
          <w:color w:val="000000"/>
          <w:sz w:val="22"/>
          <w:szCs w:val="22"/>
        </w:rPr>
        <w:t>Cette amélioration de la résistance des variétés cultivées fait appel à des méthodes classiques de sélection notamment les croisements et des méthodes de type biotechnologique qui ont été mises en œuvre depuis près d'un demi-siècle.</w:t>
      </w:r>
    </w:p>
    <w:p w:rsidR="00B246FC" w:rsidRPr="00091268" w:rsidRDefault="00B246FC" w:rsidP="00091268">
      <w:pPr>
        <w:pStyle w:val="NormalWeb"/>
        <w:numPr>
          <w:ilvl w:val="1"/>
          <w:numId w:val="1"/>
        </w:numPr>
        <w:jc w:val="both"/>
        <w:rPr>
          <w:rFonts w:asciiTheme="majorBidi" w:hAnsiTheme="majorBidi" w:cstheme="majorBidi"/>
          <w:color w:val="000000"/>
          <w:sz w:val="22"/>
          <w:szCs w:val="22"/>
        </w:rPr>
      </w:pPr>
      <w:r w:rsidRPr="00091268">
        <w:rPr>
          <w:rStyle w:val="lev"/>
          <w:rFonts w:asciiTheme="majorBidi" w:hAnsiTheme="majorBidi" w:cstheme="majorBidi"/>
          <w:color w:val="000000"/>
          <w:sz w:val="22"/>
          <w:szCs w:val="22"/>
        </w:rPr>
        <w:t>Les méthodes classiques d'amélioration</w:t>
      </w:r>
    </w:p>
    <w:p w:rsidR="00B246FC" w:rsidRPr="00091268" w:rsidRDefault="00B246FC" w:rsidP="00091268">
      <w:pPr>
        <w:pStyle w:val="NormalWeb"/>
        <w:jc w:val="both"/>
        <w:rPr>
          <w:rFonts w:asciiTheme="majorBidi" w:hAnsiTheme="majorBidi" w:cstheme="majorBidi"/>
          <w:color w:val="000000"/>
          <w:sz w:val="22"/>
          <w:szCs w:val="22"/>
        </w:rPr>
      </w:pPr>
      <w:r w:rsidRPr="00091268">
        <w:rPr>
          <w:rFonts w:asciiTheme="majorBidi" w:hAnsiTheme="majorBidi" w:cstheme="majorBidi"/>
          <w:color w:val="000000"/>
          <w:sz w:val="22"/>
          <w:szCs w:val="22"/>
        </w:rPr>
        <w:t>Les voies d'amélioration classique, pour lesquelles des plantes résistantes sont obtenues par croisements et rétrocroisements entre espèces compatibles, ont permis de sélectionner des variétés avec une résistance accrue vis-à-vis de nombreux virus .</w:t>
      </w:r>
    </w:p>
    <w:p w:rsidR="00B246FC" w:rsidRPr="00091268" w:rsidRDefault="00B246FC" w:rsidP="00091268">
      <w:pPr>
        <w:pStyle w:val="NormalWeb"/>
        <w:jc w:val="both"/>
        <w:rPr>
          <w:rFonts w:asciiTheme="majorBidi" w:hAnsiTheme="majorBidi" w:cstheme="majorBidi"/>
          <w:color w:val="000000"/>
          <w:sz w:val="22"/>
          <w:szCs w:val="22"/>
        </w:rPr>
      </w:pPr>
      <w:r w:rsidRPr="00091268">
        <w:rPr>
          <w:rFonts w:asciiTheme="majorBidi" w:hAnsiTheme="majorBidi" w:cstheme="majorBidi"/>
          <w:color w:val="000000"/>
          <w:sz w:val="22"/>
          <w:szCs w:val="22"/>
        </w:rPr>
        <w:lastRenderedPageBreak/>
        <w:t>Il s'agit en fait d'incorporer des gènes de résistance par croisement entre deux géniteurs appartenant à la même espèce, et dans ce cas on parle de croisements interspécifiques, ou n'appartenant pas à la même espèce, qui est le cas des croisements interspécifiques. Pour ces géniteurs, l'un est donneur résistant mais avec de piètres qualités et l'autre est un receveur potentiel présentant des caractères agronomiques intéressants.</w:t>
      </w:r>
    </w:p>
    <w:p w:rsidR="00B246FC" w:rsidRPr="00091268" w:rsidRDefault="00B246FC" w:rsidP="00091268">
      <w:pPr>
        <w:pStyle w:val="NormalWeb"/>
        <w:jc w:val="both"/>
        <w:rPr>
          <w:rFonts w:asciiTheme="majorBidi" w:hAnsiTheme="majorBidi" w:cstheme="majorBidi"/>
          <w:color w:val="000000"/>
          <w:sz w:val="22"/>
          <w:szCs w:val="22"/>
        </w:rPr>
      </w:pPr>
      <w:r w:rsidRPr="00091268">
        <w:rPr>
          <w:rFonts w:asciiTheme="majorBidi" w:hAnsiTheme="majorBidi" w:cstheme="majorBidi"/>
          <w:color w:val="000000"/>
          <w:sz w:val="22"/>
          <w:szCs w:val="22"/>
        </w:rPr>
        <w:t>Cette méthode classique de croisement est la plus simple à mettre en œuvre par l'améliorateur. Toutefois, elle est d'une utilité limitée lorsque aucune source de résistance n'est identifiée dans les collections de variétés cultivées ou sauvages d'une espèce donnée et lorsque les difficultés d'hybridation, voire les incompatibilités entre espèces, compliquent la tâche des améliorateurs.</w:t>
      </w:r>
    </w:p>
    <w:p w:rsidR="00B246FC" w:rsidRPr="00091268" w:rsidRDefault="00B246FC" w:rsidP="00091268">
      <w:pPr>
        <w:pStyle w:val="NormalWeb"/>
        <w:jc w:val="both"/>
        <w:rPr>
          <w:rFonts w:asciiTheme="majorBidi" w:hAnsiTheme="majorBidi" w:cstheme="majorBidi"/>
          <w:color w:val="000000"/>
          <w:sz w:val="22"/>
          <w:szCs w:val="22"/>
        </w:rPr>
      </w:pPr>
      <w:r w:rsidRPr="00091268">
        <w:rPr>
          <w:rFonts w:asciiTheme="majorBidi" w:hAnsiTheme="majorBidi" w:cstheme="majorBidi"/>
          <w:color w:val="000000"/>
          <w:sz w:val="22"/>
          <w:szCs w:val="22"/>
        </w:rPr>
        <w:t>De plus, la création de variétés résistantes aux virus par la génétique classique est un processus très long. Il s'écoule souvent plus de 10 ans entre le moment où l'on découvre une résistance et le moment où cette résistance sera intégrée dans une variété commerciale.</w:t>
      </w:r>
    </w:p>
    <w:p w:rsidR="00B246FC" w:rsidRPr="00091268" w:rsidRDefault="00B246FC" w:rsidP="00091268">
      <w:pPr>
        <w:pStyle w:val="NormalWeb"/>
        <w:jc w:val="both"/>
        <w:rPr>
          <w:rFonts w:asciiTheme="majorBidi" w:hAnsiTheme="majorBidi" w:cstheme="majorBidi"/>
          <w:color w:val="000000"/>
          <w:sz w:val="22"/>
          <w:szCs w:val="22"/>
        </w:rPr>
      </w:pPr>
      <w:r w:rsidRPr="00091268">
        <w:rPr>
          <w:rFonts w:asciiTheme="majorBidi" w:hAnsiTheme="majorBidi" w:cstheme="majorBidi"/>
          <w:color w:val="000000"/>
          <w:sz w:val="22"/>
          <w:szCs w:val="22"/>
        </w:rPr>
        <w:t>Le plus souvent la résistance est spécifique à un virus donné. Il faudra donc créer des variétés possédant des résistances à plusieurs virus à la fois pour obtenir une protection optimale des cultures</w:t>
      </w:r>
      <w:r w:rsidR="00B3042F" w:rsidRPr="00091268">
        <w:rPr>
          <w:rFonts w:asciiTheme="majorBidi" w:hAnsiTheme="majorBidi" w:cstheme="majorBidi"/>
          <w:color w:val="000000"/>
          <w:sz w:val="22"/>
          <w:szCs w:val="22"/>
        </w:rPr>
        <w:t>.</w:t>
      </w:r>
    </w:p>
    <w:p w:rsidR="00B246FC" w:rsidRPr="00091268" w:rsidRDefault="00B246FC" w:rsidP="00091268">
      <w:pPr>
        <w:pStyle w:val="NormalWeb"/>
        <w:numPr>
          <w:ilvl w:val="1"/>
          <w:numId w:val="1"/>
        </w:numPr>
        <w:jc w:val="both"/>
        <w:rPr>
          <w:rFonts w:asciiTheme="majorBidi" w:hAnsiTheme="majorBidi" w:cstheme="majorBidi"/>
          <w:color w:val="000000"/>
          <w:sz w:val="22"/>
          <w:szCs w:val="22"/>
        </w:rPr>
      </w:pPr>
      <w:r w:rsidRPr="00091268">
        <w:rPr>
          <w:rStyle w:val="lev"/>
          <w:rFonts w:asciiTheme="majorBidi" w:hAnsiTheme="majorBidi" w:cstheme="majorBidi"/>
          <w:color w:val="000000"/>
          <w:sz w:val="22"/>
          <w:szCs w:val="22"/>
        </w:rPr>
        <w:t>Les méthodes biotechnologiques</w:t>
      </w:r>
    </w:p>
    <w:p w:rsidR="00B246FC" w:rsidRPr="00091268" w:rsidRDefault="00B246FC" w:rsidP="00C00F99">
      <w:pPr>
        <w:pStyle w:val="NormalWeb"/>
        <w:jc w:val="both"/>
        <w:rPr>
          <w:rFonts w:asciiTheme="majorBidi" w:hAnsiTheme="majorBidi" w:cstheme="majorBidi"/>
          <w:color w:val="000000"/>
          <w:sz w:val="22"/>
          <w:szCs w:val="22"/>
        </w:rPr>
      </w:pPr>
      <w:r w:rsidRPr="00091268">
        <w:rPr>
          <w:rFonts w:asciiTheme="majorBidi" w:hAnsiTheme="majorBidi" w:cstheme="majorBidi"/>
          <w:color w:val="000000"/>
          <w:sz w:val="22"/>
          <w:szCs w:val="22"/>
        </w:rPr>
        <w:t>L'amélioration des plantes pour la création des variétés résistantes a connu au cours de ces dernières années une évolution rapide. Elle bénéficie désormais des outils biotechnologiques d'exploration des ressources génétiques et de création de variétés, qui viennent enrichir les méthodes classiques de sélection</w:t>
      </w:r>
      <w:r w:rsidR="00B3042F" w:rsidRPr="00091268">
        <w:rPr>
          <w:rFonts w:asciiTheme="majorBidi" w:hAnsiTheme="majorBidi" w:cstheme="majorBidi"/>
          <w:color w:val="000000"/>
          <w:sz w:val="22"/>
          <w:szCs w:val="22"/>
        </w:rPr>
        <w:t xml:space="preserve">. </w:t>
      </w:r>
      <w:r w:rsidRPr="00091268">
        <w:rPr>
          <w:rFonts w:asciiTheme="majorBidi" w:hAnsiTheme="majorBidi" w:cstheme="majorBidi"/>
          <w:color w:val="000000"/>
          <w:sz w:val="22"/>
          <w:szCs w:val="22"/>
        </w:rPr>
        <w:t>Ces méthodes biotechnologiques sont diverses, on trouve la création des hybrides somatique par fusion de protoplastes, la mutagenèse, la polyploïdisation, la transg</w:t>
      </w:r>
      <w:r w:rsidR="00C00F99">
        <w:rPr>
          <w:rFonts w:asciiTheme="majorBidi" w:hAnsiTheme="majorBidi" w:cstheme="majorBidi"/>
          <w:color w:val="000000"/>
          <w:sz w:val="22"/>
          <w:szCs w:val="22"/>
        </w:rPr>
        <w:t>é</w:t>
      </w:r>
      <w:r w:rsidRPr="00091268">
        <w:rPr>
          <w:rFonts w:asciiTheme="majorBidi" w:hAnsiTheme="majorBidi" w:cstheme="majorBidi"/>
          <w:color w:val="000000"/>
          <w:sz w:val="22"/>
          <w:szCs w:val="22"/>
        </w:rPr>
        <w:t>nèse etc....</w:t>
      </w:r>
    </w:p>
    <w:p w:rsidR="00B246FC" w:rsidRPr="00091268" w:rsidRDefault="00B246FC" w:rsidP="00091268">
      <w:pPr>
        <w:pStyle w:val="NormalWeb"/>
        <w:jc w:val="both"/>
        <w:rPr>
          <w:rFonts w:asciiTheme="majorBidi" w:hAnsiTheme="majorBidi" w:cstheme="majorBidi"/>
          <w:color w:val="000000"/>
          <w:sz w:val="22"/>
          <w:szCs w:val="22"/>
        </w:rPr>
      </w:pPr>
      <w:r w:rsidRPr="00091268">
        <w:rPr>
          <w:rStyle w:val="Accentuation"/>
          <w:rFonts w:asciiTheme="majorBidi" w:hAnsiTheme="majorBidi" w:cstheme="majorBidi"/>
          <w:b/>
          <w:bCs/>
          <w:color w:val="000000"/>
          <w:sz w:val="22"/>
          <w:szCs w:val="22"/>
        </w:rPr>
        <w:t> La fusion de protoplastes</w:t>
      </w:r>
    </w:p>
    <w:p w:rsidR="00B246FC" w:rsidRPr="00091268" w:rsidRDefault="00B246FC" w:rsidP="00091268">
      <w:pPr>
        <w:pStyle w:val="NormalWeb"/>
        <w:jc w:val="both"/>
        <w:rPr>
          <w:rFonts w:asciiTheme="majorBidi" w:hAnsiTheme="majorBidi" w:cstheme="majorBidi"/>
          <w:color w:val="000000"/>
          <w:sz w:val="22"/>
          <w:szCs w:val="22"/>
        </w:rPr>
      </w:pPr>
      <w:r w:rsidRPr="00091268">
        <w:rPr>
          <w:rFonts w:asciiTheme="majorBidi" w:hAnsiTheme="majorBidi" w:cstheme="majorBidi"/>
          <w:color w:val="000000"/>
          <w:sz w:val="22"/>
          <w:szCs w:val="22"/>
        </w:rPr>
        <w:t>La fusion de protoplastes, permettant la réalisation d'hybridations dites somatiques entre deux parents génétiquement différents ou pouvant même être interspécifique, est une approche très puissante</w:t>
      </w:r>
      <w:r w:rsidR="00B3042F" w:rsidRPr="00091268">
        <w:rPr>
          <w:rFonts w:asciiTheme="majorBidi" w:hAnsiTheme="majorBidi" w:cstheme="majorBidi"/>
          <w:color w:val="000000"/>
          <w:sz w:val="22"/>
          <w:szCs w:val="22"/>
        </w:rPr>
        <w:t xml:space="preserve"> pour l'amélioration génétique</w:t>
      </w:r>
      <w:r w:rsidRPr="00091268">
        <w:rPr>
          <w:rFonts w:asciiTheme="majorBidi" w:hAnsiTheme="majorBidi" w:cstheme="majorBidi"/>
          <w:color w:val="000000"/>
          <w:sz w:val="22"/>
          <w:szCs w:val="22"/>
        </w:rPr>
        <w:t>. Elle permet d'accroître la diversité des pools géniques des espèces cultivées, non seulement en contournant les incompatibilités ou contraintes sexuelles, mais également en combinant les génomes nucléaires, chloroplastiques et mitochondriaux suivant de nouvelles règles.</w:t>
      </w:r>
    </w:p>
    <w:p w:rsidR="00B246FC" w:rsidRPr="00091268" w:rsidRDefault="00B246FC" w:rsidP="00091268">
      <w:pPr>
        <w:pStyle w:val="NormalWeb"/>
        <w:jc w:val="both"/>
        <w:rPr>
          <w:rFonts w:asciiTheme="majorBidi" w:hAnsiTheme="majorBidi" w:cstheme="majorBidi"/>
          <w:color w:val="000000"/>
          <w:sz w:val="22"/>
          <w:szCs w:val="22"/>
        </w:rPr>
      </w:pPr>
      <w:r w:rsidRPr="00091268">
        <w:rPr>
          <w:rFonts w:asciiTheme="majorBidi" w:hAnsiTheme="majorBidi" w:cstheme="majorBidi"/>
          <w:color w:val="000000"/>
          <w:sz w:val="22"/>
          <w:szCs w:val="22"/>
        </w:rPr>
        <w:t>Un protoplaste désigne en fait une cellule végétale totipotente, débarrassée de sa paroi, qui apparaît sous forme d'une cellule sphérique et limitée par sa membrane plasmique.</w:t>
      </w:r>
    </w:p>
    <w:p w:rsidR="00B246FC" w:rsidRPr="00091268" w:rsidRDefault="00B246FC" w:rsidP="00091268">
      <w:pPr>
        <w:pStyle w:val="NormalWeb"/>
        <w:jc w:val="both"/>
        <w:rPr>
          <w:rFonts w:asciiTheme="majorBidi" w:hAnsiTheme="majorBidi" w:cstheme="majorBidi"/>
          <w:color w:val="000000"/>
          <w:sz w:val="22"/>
          <w:szCs w:val="22"/>
        </w:rPr>
      </w:pPr>
      <w:r w:rsidRPr="00091268">
        <w:rPr>
          <w:rFonts w:asciiTheme="majorBidi" w:hAnsiTheme="majorBidi" w:cstheme="majorBidi"/>
          <w:color w:val="000000"/>
          <w:sz w:val="22"/>
          <w:szCs w:val="22"/>
        </w:rPr>
        <w:t>Concernant la technique de l'hybridation somatique, elle consiste tout d'abord à isoler des protoplastes. Transférés sur un milieu de régénération, les cals se développent en embryons somatiques et donnent des plantules.</w:t>
      </w:r>
    </w:p>
    <w:p w:rsidR="00B3042F" w:rsidRPr="00091268" w:rsidRDefault="00B3042F" w:rsidP="00091268">
      <w:pPr>
        <w:pStyle w:val="NormalWeb"/>
        <w:jc w:val="both"/>
        <w:rPr>
          <w:rFonts w:asciiTheme="majorBidi" w:hAnsiTheme="majorBidi" w:cstheme="majorBidi"/>
          <w:color w:val="000000"/>
          <w:sz w:val="22"/>
          <w:szCs w:val="22"/>
        </w:rPr>
      </w:pPr>
      <w:r w:rsidRPr="00091268">
        <w:rPr>
          <w:rStyle w:val="Accentuation"/>
          <w:rFonts w:asciiTheme="majorBidi" w:hAnsiTheme="majorBidi" w:cstheme="majorBidi"/>
          <w:b/>
          <w:bCs/>
          <w:color w:val="000000"/>
          <w:sz w:val="22"/>
          <w:szCs w:val="22"/>
        </w:rPr>
        <w:t xml:space="preserve">La </w:t>
      </w:r>
      <w:r w:rsidR="00C00F99" w:rsidRPr="00091268">
        <w:rPr>
          <w:rStyle w:val="Accentuation"/>
          <w:rFonts w:asciiTheme="majorBidi" w:hAnsiTheme="majorBidi" w:cstheme="majorBidi"/>
          <w:b/>
          <w:bCs/>
          <w:color w:val="000000"/>
          <w:sz w:val="22"/>
          <w:szCs w:val="22"/>
        </w:rPr>
        <w:t>transgénèse</w:t>
      </w:r>
    </w:p>
    <w:p w:rsidR="00B3042F" w:rsidRPr="00091268" w:rsidRDefault="00B3042F" w:rsidP="00091268">
      <w:pPr>
        <w:pStyle w:val="NormalWeb"/>
        <w:jc w:val="both"/>
        <w:rPr>
          <w:rFonts w:asciiTheme="majorBidi" w:hAnsiTheme="majorBidi" w:cstheme="majorBidi"/>
          <w:color w:val="000000"/>
          <w:sz w:val="22"/>
          <w:szCs w:val="22"/>
        </w:rPr>
      </w:pPr>
      <w:r w:rsidRPr="00091268">
        <w:rPr>
          <w:rFonts w:asciiTheme="majorBidi" w:hAnsiTheme="majorBidi" w:cstheme="majorBidi"/>
          <w:color w:val="000000"/>
          <w:sz w:val="22"/>
          <w:szCs w:val="22"/>
        </w:rPr>
        <w:t>Le génie génétique et le concept de la résistance dérivée du pathogène ont ouvert la voie à des stratégies innovantes de création de variétés résistantes vis-à-vis des virus phytopathogènes. Cette nouvelle stratégie de lutte contre les virus a fait son entrée depuis une douzaine d'années dans la pratique agricole aux Etats-Unis d'Amérique. Elle a été tout d'abord démontré en 1986 pour le virus de mosaïque du tabac (TMV) chez </w:t>
      </w:r>
      <w:r w:rsidRPr="00091268">
        <w:rPr>
          <w:rStyle w:val="Accentuation"/>
          <w:rFonts w:asciiTheme="majorBidi" w:hAnsiTheme="majorBidi" w:cstheme="majorBidi"/>
          <w:color w:val="000000"/>
          <w:sz w:val="22"/>
          <w:szCs w:val="22"/>
        </w:rPr>
        <w:t>Nicotiana tabacum</w:t>
      </w:r>
      <w:r w:rsidRPr="00091268">
        <w:rPr>
          <w:rFonts w:asciiTheme="majorBidi" w:hAnsiTheme="majorBidi" w:cstheme="majorBidi"/>
          <w:color w:val="000000"/>
          <w:sz w:val="22"/>
          <w:szCs w:val="22"/>
        </w:rPr>
        <w:t> en introduisant le gène de la protéine de capside du TMV et les plantes transgéniques ainsi obtenues étaient résistantes à ce phytovirus.Ultérieurement, de nombreuses plantes transgéniques contenant le gène de la capside virale ou d'autres séquences d'origine virale tel que les gènes de la réplicase, de la protéase, de la protéine de mouvement, des séquences non codantes, des ARN satellite et des ARN défectifs interférents ont été testés mais peu qui ont été commercialisés et bien adoptés par les agriculteurs à cause des interrogations légitimes sur leur innocuité pour la santé humaine et l'environnement.</w:t>
      </w:r>
    </w:p>
    <w:p w:rsidR="00B3042F" w:rsidRPr="00091268" w:rsidRDefault="00B3042F" w:rsidP="00091268">
      <w:pPr>
        <w:pStyle w:val="NormalWeb"/>
        <w:jc w:val="both"/>
        <w:rPr>
          <w:rFonts w:asciiTheme="majorBidi" w:hAnsiTheme="majorBidi" w:cstheme="majorBidi"/>
          <w:color w:val="000000"/>
          <w:sz w:val="22"/>
          <w:szCs w:val="22"/>
        </w:rPr>
      </w:pPr>
      <w:r w:rsidRPr="00091268">
        <w:rPr>
          <w:rFonts w:asciiTheme="majorBidi" w:hAnsiTheme="majorBidi" w:cstheme="majorBidi"/>
          <w:color w:val="000000"/>
          <w:sz w:val="22"/>
          <w:szCs w:val="22"/>
        </w:rPr>
        <w:t>Le concept de la transgénèse consiste, dans le cas des virus phytopathogènes, à transférer une séquence d'origine virale, codant ou non une protéine, soit sous forme d'ADN complémentaire dans le cas de virus à génome ARN, soit sous forme d'ADN dans le cas de virus à génome ADN, dans le génome d'une plante afin de perturber le cycle</w:t>
      </w:r>
      <w:r w:rsidR="00C00F99">
        <w:rPr>
          <w:rFonts w:asciiTheme="majorBidi" w:hAnsiTheme="majorBidi" w:cstheme="majorBidi"/>
          <w:color w:val="000000"/>
          <w:sz w:val="22"/>
          <w:szCs w:val="22"/>
        </w:rPr>
        <w:t xml:space="preserve"> </w:t>
      </w:r>
      <w:r w:rsidRPr="00091268">
        <w:rPr>
          <w:rFonts w:asciiTheme="majorBidi" w:hAnsiTheme="majorBidi" w:cstheme="majorBidi"/>
          <w:color w:val="000000"/>
          <w:sz w:val="22"/>
          <w:szCs w:val="22"/>
        </w:rPr>
        <w:t>de multiplication du virus et de conférer un phénotype de résistance.</w:t>
      </w:r>
    </w:p>
    <w:p w:rsidR="00B3042F" w:rsidRPr="00091268" w:rsidRDefault="00B3042F" w:rsidP="00091268">
      <w:pPr>
        <w:pStyle w:val="NormalWeb"/>
        <w:jc w:val="both"/>
        <w:rPr>
          <w:rFonts w:asciiTheme="majorBidi" w:hAnsiTheme="majorBidi" w:cstheme="majorBidi"/>
          <w:color w:val="000000"/>
          <w:sz w:val="22"/>
          <w:szCs w:val="22"/>
        </w:rPr>
      </w:pPr>
      <w:r w:rsidRPr="00091268">
        <w:rPr>
          <w:rFonts w:asciiTheme="majorBidi" w:hAnsiTheme="majorBidi" w:cstheme="majorBidi"/>
          <w:color w:val="000000"/>
          <w:sz w:val="22"/>
          <w:szCs w:val="22"/>
        </w:rPr>
        <w:t>Plusieurs espèces végétales transgéniques tolérantes aux herbicides, résistantes aux insectes et aux virus, ont été commercialisées. Parmi les quelles on peut citer le coton, le soja, le maïs, etc....</w:t>
      </w:r>
    </w:p>
    <w:p w:rsidR="00B3042F" w:rsidRPr="00091268" w:rsidRDefault="00B3042F" w:rsidP="00091268">
      <w:pPr>
        <w:pStyle w:val="NormalWeb"/>
        <w:numPr>
          <w:ilvl w:val="1"/>
          <w:numId w:val="1"/>
        </w:numPr>
        <w:jc w:val="both"/>
        <w:rPr>
          <w:rFonts w:asciiTheme="majorBidi" w:hAnsiTheme="majorBidi" w:cstheme="majorBidi"/>
          <w:b/>
          <w:bCs/>
          <w:color w:val="000000"/>
          <w:sz w:val="22"/>
          <w:szCs w:val="22"/>
        </w:rPr>
      </w:pPr>
      <w:r w:rsidRPr="00091268">
        <w:rPr>
          <w:rFonts w:asciiTheme="majorBidi" w:hAnsiTheme="majorBidi" w:cstheme="majorBidi"/>
          <w:b/>
          <w:bCs/>
          <w:color w:val="000000"/>
          <w:sz w:val="22"/>
          <w:szCs w:val="22"/>
        </w:rPr>
        <w:lastRenderedPageBreak/>
        <w:t>La protection croisée</w:t>
      </w:r>
    </w:p>
    <w:p w:rsidR="00B3042F" w:rsidRPr="00091268" w:rsidRDefault="00B3042F" w:rsidP="00091268">
      <w:pPr>
        <w:pStyle w:val="NormalWeb"/>
        <w:jc w:val="both"/>
        <w:rPr>
          <w:rFonts w:asciiTheme="majorBidi" w:hAnsiTheme="majorBidi" w:cstheme="majorBidi"/>
          <w:color w:val="000000"/>
          <w:sz w:val="22"/>
          <w:szCs w:val="22"/>
        </w:rPr>
      </w:pPr>
      <w:r w:rsidRPr="00091268">
        <w:rPr>
          <w:rFonts w:asciiTheme="majorBidi" w:hAnsiTheme="majorBidi" w:cstheme="majorBidi"/>
          <w:color w:val="000000"/>
          <w:sz w:val="22"/>
          <w:szCs w:val="22"/>
        </w:rPr>
        <w:t>Les méthodes de lutte qui ciblent directement les virus, autre que l'utilisation des variétés résistantes, reposent sur la protection croisée appelé aussi prémunition permettant d'induire la résistance chez les plantes.</w:t>
      </w:r>
    </w:p>
    <w:p w:rsidR="00B3042F" w:rsidRPr="00091268" w:rsidRDefault="00B3042F" w:rsidP="00091268">
      <w:pPr>
        <w:pStyle w:val="NormalWeb"/>
        <w:jc w:val="both"/>
        <w:rPr>
          <w:rFonts w:asciiTheme="majorBidi" w:hAnsiTheme="majorBidi" w:cstheme="majorBidi"/>
          <w:color w:val="000000"/>
          <w:sz w:val="22"/>
          <w:szCs w:val="22"/>
        </w:rPr>
      </w:pPr>
      <w:r w:rsidRPr="00091268">
        <w:rPr>
          <w:rFonts w:asciiTheme="majorBidi" w:hAnsiTheme="majorBidi" w:cstheme="majorBidi"/>
          <w:color w:val="000000"/>
          <w:sz w:val="22"/>
          <w:szCs w:val="22"/>
        </w:rPr>
        <w:t>En fait, la prémunition consiste à protéger une plante d'une infection par une souche virale agressive en l'inoculant au préalable par une souche virale atténuée isolé ou obtenue par mutagénèse ne provoquant pas d'effet sur le rendement mais avec peu de symptômes. Elle a été utilisée avec succès pour protéger plusieurs cultures tel que les agrumes qui ont été protégés du virus de la tristeza des agrumes (</w:t>
      </w:r>
      <w:r w:rsidRPr="00091268">
        <w:rPr>
          <w:rStyle w:val="Accentuation"/>
          <w:rFonts w:asciiTheme="majorBidi" w:hAnsiTheme="majorBidi" w:cstheme="majorBidi"/>
          <w:color w:val="000000"/>
          <w:sz w:val="22"/>
          <w:szCs w:val="22"/>
        </w:rPr>
        <w:t>citrus tristeza virus</w:t>
      </w:r>
      <w:r w:rsidRPr="00091268">
        <w:rPr>
          <w:rFonts w:asciiTheme="majorBidi" w:hAnsiTheme="majorBidi" w:cstheme="majorBidi"/>
          <w:color w:val="000000"/>
          <w:sz w:val="22"/>
          <w:szCs w:val="22"/>
        </w:rPr>
        <w:t>, CTV). La prémunition est mise en oeuvre sans pour autant que ses mécanismes soient bien cernés, même si l'extinction de l'expression génique et d'autres</w:t>
      </w:r>
      <w:r w:rsidR="00091268" w:rsidRPr="00091268">
        <w:rPr>
          <w:rFonts w:asciiTheme="majorBidi" w:hAnsiTheme="majorBidi" w:cstheme="majorBidi"/>
          <w:color w:val="000000"/>
          <w:sz w:val="22"/>
          <w:szCs w:val="22"/>
        </w:rPr>
        <w:t xml:space="preserve"> phénomènes semblent impliqués</w:t>
      </w:r>
      <w:r w:rsidRPr="00091268">
        <w:rPr>
          <w:rFonts w:asciiTheme="majorBidi" w:hAnsiTheme="majorBidi" w:cstheme="majorBidi"/>
          <w:color w:val="000000"/>
          <w:sz w:val="22"/>
          <w:szCs w:val="22"/>
        </w:rPr>
        <w:t>.</w:t>
      </w:r>
    </w:p>
    <w:p w:rsidR="00B3042F" w:rsidRPr="00091268" w:rsidRDefault="00B3042F" w:rsidP="00091268">
      <w:pPr>
        <w:pStyle w:val="NormalWeb"/>
        <w:numPr>
          <w:ilvl w:val="1"/>
          <w:numId w:val="1"/>
        </w:numPr>
        <w:jc w:val="both"/>
        <w:rPr>
          <w:rFonts w:asciiTheme="majorBidi" w:hAnsiTheme="majorBidi" w:cstheme="majorBidi"/>
          <w:b/>
          <w:bCs/>
          <w:color w:val="000000"/>
          <w:sz w:val="22"/>
          <w:szCs w:val="22"/>
        </w:rPr>
      </w:pPr>
      <w:r w:rsidRPr="00091268">
        <w:rPr>
          <w:rFonts w:asciiTheme="majorBidi" w:hAnsiTheme="majorBidi" w:cstheme="majorBidi"/>
          <w:b/>
          <w:bCs/>
          <w:color w:val="000000"/>
          <w:sz w:val="22"/>
          <w:szCs w:val="22"/>
        </w:rPr>
        <w:t>L'utilisation de produits qui induisent des réactions de défense chez la</w:t>
      </w:r>
      <w:r w:rsidR="00091268" w:rsidRPr="00091268">
        <w:rPr>
          <w:rFonts w:asciiTheme="majorBidi" w:hAnsiTheme="majorBidi" w:cstheme="majorBidi"/>
          <w:b/>
          <w:bCs/>
          <w:color w:val="000000"/>
          <w:sz w:val="22"/>
          <w:szCs w:val="22"/>
        </w:rPr>
        <w:t xml:space="preserve"> </w:t>
      </w:r>
      <w:r w:rsidRPr="00091268">
        <w:rPr>
          <w:rFonts w:asciiTheme="majorBidi" w:hAnsiTheme="majorBidi" w:cstheme="majorBidi"/>
          <w:b/>
          <w:bCs/>
          <w:color w:val="000000"/>
          <w:sz w:val="22"/>
          <w:szCs w:val="22"/>
        </w:rPr>
        <w:t>plante</w:t>
      </w:r>
    </w:p>
    <w:p w:rsidR="00B3042F" w:rsidRPr="00091268" w:rsidRDefault="00B3042F" w:rsidP="00091268">
      <w:pPr>
        <w:pStyle w:val="NormalWeb"/>
        <w:jc w:val="both"/>
        <w:rPr>
          <w:rFonts w:asciiTheme="majorBidi" w:hAnsiTheme="majorBidi" w:cstheme="majorBidi"/>
          <w:color w:val="000000"/>
          <w:sz w:val="22"/>
          <w:szCs w:val="22"/>
        </w:rPr>
      </w:pPr>
      <w:r w:rsidRPr="00091268">
        <w:rPr>
          <w:rFonts w:asciiTheme="majorBidi" w:hAnsiTheme="majorBidi" w:cstheme="majorBidi"/>
          <w:color w:val="000000"/>
          <w:sz w:val="22"/>
          <w:szCs w:val="22"/>
        </w:rPr>
        <w:t>La lutte contre les virus phytopathogènes, possible par l'introduction de gènes de résistance à partir des plantes cultivées naturellement résistantes par des méthodes classiques de sélection ou par des méthodes biotechnologiques, est également possible par induction de la réaction de défense. Cette dernière, se traduit par une augmentation de la capacité de la plante à se défendre contre un large spectre d'agents pathogènes et ceci par des inducteurs de type biotiques qui incluent les éliciteurs et de type abiotiques correspondant à des traitements par des produits analogues aux éliciteurs naturels.</w:t>
      </w:r>
    </w:p>
    <w:p w:rsidR="00B3042F" w:rsidRPr="00091268" w:rsidRDefault="00B3042F" w:rsidP="00091268">
      <w:pPr>
        <w:pStyle w:val="NormalWeb"/>
        <w:jc w:val="both"/>
        <w:rPr>
          <w:rFonts w:asciiTheme="majorBidi" w:hAnsiTheme="majorBidi" w:cstheme="majorBidi"/>
          <w:color w:val="000000"/>
          <w:sz w:val="22"/>
          <w:szCs w:val="22"/>
        </w:rPr>
      </w:pPr>
      <w:r w:rsidRPr="00091268">
        <w:rPr>
          <w:rFonts w:asciiTheme="majorBidi" w:hAnsiTheme="majorBidi" w:cstheme="majorBidi"/>
          <w:color w:val="000000"/>
          <w:sz w:val="22"/>
          <w:szCs w:val="22"/>
        </w:rPr>
        <w:t>Ces produits ont été utilisés avec succès pour le cas des maladies fongiques causées par les champignons aériens et du sol.</w:t>
      </w:r>
    </w:p>
    <w:p w:rsidR="00B246FC" w:rsidRPr="00091268" w:rsidRDefault="00B246FC" w:rsidP="00091268">
      <w:pPr>
        <w:jc w:val="both"/>
        <w:rPr>
          <w:rFonts w:asciiTheme="majorBidi" w:hAnsiTheme="majorBidi"/>
          <w:b/>
          <w:bCs/>
          <w:color w:val="000000"/>
          <w:lang w:val="fr-FR"/>
        </w:rPr>
      </w:pPr>
    </w:p>
    <w:p w:rsidR="000B17F8" w:rsidRPr="00091268" w:rsidRDefault="000B17F8" w:rsidP="00091268">
      <w:pPr>
        <w:jc w:val="both"/>
        <w:rPr>
          <w:rFonts w:asciiTheme="majorBidi" w:hAnsiTheme="majorBidi"/>
          <w:b/>
          <w:bCs/>
          <w:lang w:val="fr-FR"/>
        </w:rPr>
      </w:pPr>
    </w:p>
    <w:sectPr w:rsidR="000B17F8" w:rsidRPr="00091268" w:rsidSect="000B17F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E8E2941"/>
    <w:multiLevelType w:val="multilevel"/>
    <w:tmpl w:val="19BEDFE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800" w:hanging="144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520" w:hanging="2160"/>
      </w:pPr>
      <w:rPr>
        <w:rFonts w:hint="default"/>
        <w:b/>
      </w:rPr>
    </w:lvl>
    <w:lvl w:ilvl="8">
      <w:start w:val="1"/>
      <w:numFmt w:val="decimal"/>
      <w:isLgl/>
      <w:lvlText w:val="%1.%2.%3.%4.%5.%6.%7.%8.%9."/>
      <w:lvlJc w:val="left"/>
      <w:pPr>
        <w:ind w:left="2520" w:hanging="2160"/>
      </w:pPr>
      <w:rPr>
        <w:rFonts w:hint="default"/>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7F8"/>
    <w:rsid w:val="00002AB5"/>
    <w:rsid w:val="00025989"/>
    <w:rsid w:val="00035DDC"/>
    <w:rsid w:val="00045C72"/>
    <w:rsid w:val="00047BF2"/>
    <w:rsid w:val="0005303E"/>
    <w:rsid w:val="00085118"/>
    <w:rsid w:val="00091268"/>
    <w:rsid w:val="00092935"/>
    <w:rsid w:val="00097F1B"/>
    <w:rsid w:val="000A13FA"/>
    <w:rsid w:val="000A5446"/>
    <w:rsid w:val="000B17F8"/>
    <w:rsid w:val="000B7031"/>
    <w:rsid w:val="000C428C"/>
    <w:rsid w:val="000D2C9B"/>
    <w:rsid w:val="000E3B42"/>
    <w:rsid w:val="000E4DA2"/>
    <w:rsid w:val="000E676B"/>
    <w:rsid w:val="00103BF6"/>
    <w:rsid w:val="001174E2"/>
    <w:rsid w:val="00121A24"/>
    <w:rsid w:val="00131488"/>
    <w:rsid w:val="001467EE"/>
    <w:rsid w:val="001554BA"/>
    <w:rsid w:val="00162F9C"/>
    <w:rsid w:val="001757EC"/>
    <w:rsid w:val="00184487"/>
    <w:rsid w:val="001C18ED"/>
    <w:rsid w:val="001D7704"/>
    <w:rsid w:val="001E09F3"/>
    <w:rsid w:val="001F076F"/>
    <w:rsid w:val="001F42DB"/>
    <w:rsid w:val="00200FA7"/>
    <w:rsid w:val="00207081"/>
    <w:rsid w:val="00211120"/>
    <w:rsid w:val="0021262B"/>
    <w:rsid w:val="0022016B"/>
    <w:rsid w:val="00220426"/>
    <w:rsid w:val="002263AB"/>
    <w:rsid w:val="00235512"/>
    <w:rsid w:val="00241573"/>
    <w:rsid w:val="00255D3C"/>
    <w:rsid w:val="00261E93"/>
    <w:rsid w:val="002845DB"/>
    <w:rsid w:val="00286024"/>
    <w:rsid w:val="00295F8A"/>
    <w:rsid w:val="002A237E"/>
    <w:rsid w:val="002B1A09"/>
    <w:rsid w:val="002B31D8"/>
    <w:rsid w:val="003170CF"/>
    <w:rsid w:val="003205BB"/>
    <w:rsid w:val="00327EEB"/>
    <w:rsid w:val="00332300"/>
    <w:rsid w:val="0033700B"/>
    <w:rsid w:val="00361553"/>
    <w:rsid w:val="00372220"/>
    <w:rsid w:val="00375FF9"/>
    <w:rsid w:val="003854D3"/>
    <w:rsid w:val="003A1A4E"/>
    <w:rsid w:val="003A44D5"/>
    <w:rsid w:val="003E0463"/>
    <w:rsid w:val="003E135A"/>
    <w:rsid w:val="003E5519"/>
    <w:rsid w:val="003F680D"/>
    <w:rsid w:val="00401956"/>
    <w:rsid w:val="0040508A"/>
    <w:rsid w:val="004077A5"/>
    <w:rsid w:val="00416C10"/>
    <w:rsid w:val="00421F7C"/>
    <w:rsid w:val="00425BEC"/>
    <w:rsid w:val="00431569"/>
    <w:rsid w:val="004562D1"/>
    <w:rsid w:val="00456896"/>
    <w:rsid w:val="00476904"/>
    <w:rsid w:val="00484A4A"/>
    <w:rsid w:val="004A5EE3"/>
    <w:rsid w:val="004B4AAD"/>
    <w:rsid w:val="004C6924"/>
    <w:rsid w:val="004C733C"/>
    <w:rsid w:val="004D520E"/>
    <w:rsid w:val="004E10FA"/>
    <w:rsid w:val="004E695E"/>
    <w:rsid w:val="005000A6"/>
    <w:rsid w:val="0050330C"/>
    <w:rsid w:val="005070CD"/>
    <w:rsid w:val="00510608"/>
    <w:rsid w:val="00511C83"/>
    <w:rsid w:val="005228D8"/>
    <w:rsid w:val="005234AF"/>
    <w:rsid w:val="00525D83"/>
    <w:rsid w:val="00534BF7"/>
    <w:rsid w:val="00536E36"/>
    <w:rsid w:val="005437B8"/>
    <w:rsid w:val="005464F1"/>
    <w:rsid w:val="00552272"/>
    <w:rsid w:val="00567C24"/>
    <w:rsid w:val="00567D02"/>
    <w:rsid w:val="00570FB0"/>
    <w:rsid w:val="00571799"/>
    <w:rsid w:val="00580341"/>
    <w:rsid w:val="00592533"/>
    <w:rsid w:val="005A30D4"/>
    <w:rsid w:val="005A3A0C"/>
    <w:rsid w:val="005A504F"/>
    <w:rsid w:val="005B7D10"/>
    <w:rsid w:val="005C1EB1"/>
    <w:rsid w:val="005C47D9"/>
    <w:rsid w:val="0060505D"/>
    <w:rsid w:val="0061046D"/>
    <w:rsid w:val="0068267E"/>
    <w:rsid w:val="00683CED"/>
    <w:rsid w:val="006927C2"/>
    <w:rsid w:val="006937D2"/>
    <w:rsid w:val="00696341"/>
    <w:rsid w:val="006B0B6A"/>
    <w:rsid w:val="006B31E9"/>
    <w:rsid w:val="006C4DA4"/>
    <w:rsid w:val="006F305E"/>
    <w:rsid w:val="006F7EF6"/>
    <w:rsid w:val="00716B86"/>
    <w:rsid w:val="00722ADB"/>
    <w:rsid w:val="00722EC4"/>
    <w:rsid w:val="00726422"/>
    <w:rsid w:val="007275B6"/>
    <w:rsid w:val="00732447"/>
    <w:rsid w:val="00732AF5"/>
    <w:rsid w:val="007455F6"/>
    <w:rsid w:val="00760312"/>
    <w:rsid w:val="00761040"/>
    <w:rsid w:val="00761258"/>
    <w:rsid w:val="00764866"/>
    <w:rsid w:val="00785267"/>
    <w:rsid w:val="007A55E4"/>
    <w:rsid w:val="007A6292"/>
    <w:rsid w:val="007B095E"/>
    <w:rsid w:val="007B4485"/>
    <w:rsid w:val="007C06CF"/>
    <w:rsid w:val="007C78B3"/>
    <w:rsid w:val="007E20D4"/>
    <w:rsid w:val="007F1EA8"/>
    <w:rsid w:val="007F315B"/>
    <w:rsid w:val="007F730B"/>
    <w:rsid w:val="0080217E"/>
    <w:rsid w:val="00806DE9"/>
    <w:rsid w:val="00806F20"/>
    <w:rsid w:val="00807AB4"/>
    <w:rsid w:val="008220A5"/>
    <w:rsid w:val="00830338"/>
    <w:rsid w:val="008444DC"/>
    <w:rsid w:val="008449D1"/>
    <w:rsid w:val="00850F34"/>
    <w:rsid w:val="00856145"/>
    <w:rsid w:val="0087589E"/>
    <w:rsid w:val="00880B6B"/>
    <w:rsid w:val="00882E16"/>
    <w:rsid w:val="008A25B4"/>
    <w:rsid w:val="008A52CA"/>
    <w:rsid w:val="008A689C"/>
    <w:rsid w:val="008B158A"/>
    <w:rsid w:val="008C55E5"/>
    <w:rsid w:val="008D181C"/>
    <w:rsid w:val="008D3848"/>
    <w:rsid w:val="008D3DA2"/>
    <w:rsid w:val="008E268D"/>
    <w:rsid w:val="008F7969"/>
    <w:rsid w:val="009104A1"/>
    <w:rsid w:val="00917B7C"/>
    <w:rsid w:val="0094681F"/>
    <w:rsid w:val="009518ED"/>
    <w:rsid w:val="00960474"/>
    <w:rsid w:val="0096535E"/>
    <w:rsid w:val="00965575"/>
    <w:rsid w:val="00975AF4"/>
    <w:rsid w:val="00991543"/>
    <w:rsid w:val="009930D3"/>
    <w:rsid w:val="00993D8D"/>
    <w:rsid w:val="009A1544"/>
    <w:rsid w:val="009A1AB4"/>
    <w:rsid w:val="009A68B8"/>
    <w:rsid w:val="009B14BA"/>
    <w:rsid w:val="009B75FE"/>
    <w:rsid w:val="009C0936"/>
    <w:rsid w:val="009C4F86"/>
    <w:rsid w:val="009D0E21"/>
    <w:rsid w:val="009E0795"/>
    <w:rsid w:val="009E422C"/>
    <w:rsid w:val="009F3A6F"/>
    <w:rsid w:val="009F492C"/>
    <w:rsid w:val="00A010FE"/>
    <w:rsid w:val="00A044D4"/>
    <w:rsid w:val="00A04F01"/>
    <w:rsid w:val="00A06585"/>
    <w:rsid w:val="00A17135"/>
    <w:rsid w:val="00A24E75"/>
    <w:rsid w:val="00A37276"/>
    <w:rsid w:val="00A47C09"/>
    <w:rsid w:val="00A73B07"/>
    <w:rsid w:val="00A82830"/>
    <w:rsid w:val="00A86E40"/>
    <w:rsid w:val="00A91FC2"/>
    <w:rsid w:val="00A94487"/>
    <w:rsid w:val="00A963F4"/>
    <w:rsid w:val="00AA470B"/>
    <w:rsid w:val="00AB167D"/>
    <w:rsid w:val="00AC6A8D"/>
    <w:rsid w:val="00B246FC"/>
    <w:rsid w:val="00B302DE"/>
    <w:rsid w:val="00B3042F"/>
    <w:rsid w:val="00B44031"/>
    <w:rsid w:val="00B456C3"/>
    <w:rsid w:val="00B56139"/>
    <w:rsid w:val="00B7153A"/>
    <w:rsid w:val="00B7280E"/>
    <w:rsid w:val="00B81DB1"/>
    <w:rsid w:val="00B85F22"/>
    <w:rsid w:val="00BA3D52"/>
    <w:rsid w:val="00BA7E74"/>
    <w:rsid w:val="00BB33A8"/>
    <w:rsid w:val="00BC62D0"/>
    <w:rsid w:val="00BD2B5A"/>
    <w:rsid w:val="00BD3A9D"/>
    <w:rsid w:val="00C00F99"/>
    <w:rsid w:val="00C050E5"/>
    <w:rsid w:val="00C20FBE"/>
    <w:rsid w:val="00C21BC0"/>
    <w:rsid w:val="00C31B26"/>
    <w:rsid w:val="00C37136"/>
    <w:rsid w:val="00C409A4"/>
    <w:rsid w:val="00C42925"/>
    <w:rsid w:val="00C45CCA"/>
    <w:rsid w:val="00C819AB"/>
    <w:rsid w:val="00C87130"/>
    <w:rsid w:val="00C91C8A"/>
    <w:rsid w:val="00CA3393"/>
    <w:rsid w:val="00CB5FD5"/>
    <w:rsid w:val="00CB6020"/>
    <w:rsid w:val="00CB7E20"/>
    <w:rsid w:val="00CC1973"/>
    <w:rsid w:val="00CC413B"/>
    <w:rsid w:val="00CD7835"/>
    <w:rsid w:val="00CE50FA"/>
    <w:rsid w:val="00CE6336"/>
    <w:rsid w:val="00CF78C7"/>
    <w:rsid w:val="00D15F38"/>
    <w:rsid w:val="00D31905"/>
    <w:rsid w:val="00D43BDA"/>
    <w:rsid w:val="00D529C0"/>
    <w:rsid w:val="00D54FE7"/>
    <w:rsid w:val="00DA2C48"/>
    <w:rsid w:val="00DA3BCB"/>
    <w:rsid w:val="00DB6F92"/>
    <w:rsid w:val="00DE1B82"/>
    <w:rsid w:val="00DE2E16"/>
    <w:rsid w:val="00DE2E7B"/>
    <w:rsid w:val="00DF1DC0"/>
    <w:rsid w:val="00DF7334"/>
    <w:rsid w:val="00E033FD"/>
    <w:rsid w:val="00E1216E"/>
    <w:rsid w:val="00E179B8"/>
    <w:rsid w:val="00E47654"/>
    <w:rsid w:val="00E73C06"/>
    <w:rsid w:val="00E831AD"/>
    <w:rsid w:val="00E94963"/>
    <w:rsid w:val="00EA328F"/>
    <w:rsid w:val="00EB402C"/>
    <w:rsid w:val="00EC4C77"/>
    <w:rsid w:val="00EC5082"/>
    <w:rsid w:val="00ED166C"/>
    <w:rsid w:val="00EF6252"/>
    <w:rsid w:val="00F045D5"/>
    <w:rsid w:val="00F32125"/>
    <w:rsid w:val="00F34A32"/>
    <w:rsid w:val="00F41F71"/>
    <w:rsid w:val="00F460F2"/>
    <w:rsid w:val="00F46870"/>
    <w:rsid w:val="00F60DD4"/>
    <w:rsid w:val="00F64D54"/>
    <w:rsid w:val="00F70FF1"/>
    <w:rsid w:val="00F74783"/>
    <w:rsid w:val="00F91EA3"/>
    <w:rsid w:val="00F921F2"/>
    <w:rsid w:val="00FA7598"/>
    <w:rsid w:val="00FB734A"/>
    <w:rsid w:val="00FC0F5E"/>
    <w:rsid w:val="00FC1AD1"/>
    <w:rsid w:val="00FE1E9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EAAE2E-FD88-450A-92B7-E1240F136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1DB1"/>
    <w:pPr>
      <w:spacing w:line="252" w:lineRule="auto"/>
    </w:pPr>
    <w:rPr>
      <w:rFonts w:asciiTheme="majorHAnsi" w:eastAsiaTheme="majorEastAsia" w:hAnsiTheme="majorHAnsi" w:cstheme="majorBidi"/>
      <w:lang w:val="en-US" w:bidi="en-US"/>
    </w:rPr>
  </w:style>
  <w:style w:type="paragraph" w:styleId="Titre1">
    <w:name w:val="heading 1"/>
    <w:basedOn w:val="Normal"/>
    <w:link w:val="Titre1Car"/>
    <w:uiPriority w:val="9"/>
    <w:qFormat/>
    <w:rsid w:val="000B17F8"/>
    <w:pPr>
      <w:spacing w:before="100" w:beforeAutospacing="1" w:after="100" w:afterAutospacing="1" w:line="240" w:lineRule="auto"/>
      <w:outlineLvl w:val="0"/>
    </w:pPr>
    <w:rPr>
      <w:rFonts w:ascii="Times New Roman" w:eastAsia="Times New Roman" w:hAnsi="Times New Roman" w:cs="Times New Roman"/>
      <w:b/>
      <w:bCs/>
      <w:kern w:val="36"/>
      <w:sz w:val="48"/>
      <w:szCs w:val="48"/>
      <w:lang w:val="fr-FR" w:eastAsia="fr-FR" w:bidi="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81DB1"/>
    <w:pPr>
      <w:ind w:left="720"/>
      <w:contextualSpacing/>
    </w:pPr>
  </w:style>
  <w:style w:type="character" w:customStyle="1" w:styleId="Titre1Car">
    <w:name w:val="Titre 1 Car"/>
    <w:basedOn w:val="Policepardfaut"/>
    <w:link w:val="Titre1"/>
    <w:uiPriority w:val="9"/>
    <w:rsid w:val="000B17F8"/>
    <w:rPr>
      <w:rFonts w:ascii="Times New Roman" w:eastAsia="Times New Roman" w:hAnsi="Times New Roman" w:cs="Times New Roman"/>
      <w:b/>
      <w:bCs/>
      <w:kern w:val="36"/>
      <w:sz w:val="48"/>
      <w:szCs w:val="48"/>
      <w:lang w:eastAsia="fr-FR"/>
    </w:rPr>
  </w:style>
  <w:style w:type="paragraph" w:styleId="NormalWeb">
    <w:name w:val="Normal (Web)"/>
    <w:basedOn w:val="Normal"/>
    <w:uiPriority w:val="99"/>
    <w:semiHidden/>
    <w:unhideWhenUsed/>
    <w:rsid w:val="00B246FC"/>
    <w:pPr>
      <w:spacing w:before="100" w:beforeAutospacing="1" w:after="100" w:afterAutospacing="1" w:line="240" w:lineRule="auto"/>
    </w:pPr>
    <w:rPr>
      <w:rFonts w:ascii="Times New Roman" w:eastAsia="Times New Roman" w:hAnsi="Times New Roman" w:cs="Times New Roman"/>
      <w:sz w:val="24"/>
      <w:szCs w:val="24"/>
      <w:lang w:val="fr-FR" w:eastAsia="fr-FR" w:bidi="ar-SA"/>
    </w:rPr>
  </w:style>
  <w:style w:type="character" w:styleId="Accentuation">
    <w:name w:val="Emphasis"/>
    <w:basedOn w:val="Policepardfaut"/>
    <w:uiPriority w:val="20"/>
    <w:qFormat/>
    <w:rsid w:val="00B246FC"/>
    <w:rPr>
      <w:i/>
      <w:iCs/>
    </w:rPr>
  </w:style>
  <w:style w:type="character" w:styleId="lev">
    <w:name w:val="Strong"/>
    <w:basedOn w:val="Policepardfaut"/>
    <w:uiPriority w:val="22"/>
    <w:qFormat/>
    <w:rsid w:val="00B246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43722">
      <w:bodyDiv w:val="1"/>
      <w:marLeft w:val="0"/>
      <w:marRight w:val="0"/>
      <w:marTop w:val="0"/>
      <w:marBottom w:val="0"/>
      <w:divBdr>
        <w:top w:val="none" w:sz="0" w:space="0" w:color="auto"/>
        <w:left w:val="none" w:sz="0" w:space="0" w:color="auto"/>
        <w:bottom w:val="none" w:sz="0" w:space="0" w:color="auto"/>
        <w:right w:val="none" w:sz="0" w:space="0" w:color="auto"/>
      </w:divBdr>
    </w:div>
    <w:div w:id="737509194">
      <w:bodyDiv w:val="1"/>
      <w:marLeft w:val="0"/>
      <w:marRight w:val="0"/>
      <w:marTop w:val="0"/>
      <w:marBottom w:val="0"/>
      <w:divBdr>
        <w:top w:val="none" w:sz="0" w:space="0" w:color="auto"/>
        <w:left w:val="none" w:sz="0" w:space="0" w:color="auto"/>
        <w:bottom w:val="none" w:sz="0" w:space="0" w:color="auto"/>
        <w:right w:val="none" w:sz="0" w:space="0" w:color="auto"/>
      </w:divBdr>
    </w:div>
    <w:div w:id="755632042">
      <w:bodyDiv w:val="1"/>
      <w:marLeft w:val="0"/>
      <w:marRight w:val="0"/>
      <w:marTop w:val="0"/>
      <w:marBottom w:val="0"/>
      <w:divBdr>
        <w:top w:val="none" w:sz="0" w:space="0" w:color="auto"/>
        <w:left w:val="none" w:sz="0" w:space="0" w:color="auto"/>
        <w:bottom w:val="none" w:sz="0" w:space="0" w:color="auto"/>
        <w:right w:val="none" w:sz="0" w:space="0" w:color="auto"/>
      </w:divBdr>
    </w:div>
    <w:div w:id="1013190180">
      <w:bodyDiv w:val="1"/>
      <w:marLeft w:val="0"/>
      <w:marRight w:val="0"/>
      <w:marTop w:val="0"/>
      <w:marBottom w:val="0"/>
      <w:divBdr>
        <w:top w:val="none" w:sz="0" w:space="0" w:color="auto"/>
        <w:left w:val="none" w:sz="0" w:space="0" w:color="auto"/>
        <w:bottom w:val="none" w:sz="0" w:space="0" w:color="auto"/>
        <w:right w:val="none" w:sz="0" w:space="0" w:color="auto"/>
      </w:divBdr>
    </w:div>
    <w:div w:id="1592467188">
      <w:bodyDiv w:val="1"/>
      <w:marLeft w:val="0"/>
      <w:marRight w:val="0"/>
      <w:marTop w:val="0"/>
      <w:marBottom w:val="0"/>
      <w:divBdr>
        <w:top w:val="none" w:sz="0" w:space="0" w:color="auto"/>
        <w:left w:val="none" w:sz="0" w:space="0" w:color="auto"/>
        <w:bottom w:val="none" w:sz="0" w:space="0" w:color="auto"/>
        <w:right w:val="none" w:sz="0" w:space="0" w:color="auto"/>
      </w:divBdr>
    </w:div>
    <w:div w:id="1728992167">
      <w:bodyDiv w:val="1"/>
      <w:marLeft w:val="0"/>
      <w:marRight w:val="0"/>
      <w:marTop w:val="0"/>
      <w:marBottom w:val="0"/>
      <w:divBdr>
        <w:top w:val="none" w:sz="0" w:space="0" w:color="auto"/>
        <w:left w:val="none" w:sz="0" w:space="0" w:color="auto"/>
        <w:bottom w:val="none" w:sz="0" w:space="0" w:color="auto"/>
        <w:right w:val="none" w:sz="0" w:space="0" w:color="auto"/>
      </w:divBdr>
    </w:div>
    <w:div w:id="1753116546">
      <w:bodyDiv w:val="1"/>
      <w:marLeft w:val="0"/>
      <w:marRight w:val="0"/>
      <w:marTop w:val="0"/>
      <w:marBottom w:val="0"/>
      <w:divBdr>
        <w:top w:val="none" w:sz="0" w:space="0" w:color="auto"/>
        <w:left w:val="none" w:sz="0" w:space="0" w:color="auto"/>
        <w:bottom w:val="none" w:sz="0" w:space="0" w:color="auto"/>
        <w:right w:val="none" w:sz="0" w:space="0" w:color="auto"/>
      </w:divBdr>
    </w:div>
    <w:div w:id="1844473434">
      <w:bodyDiv w:val="1"/>
      <w:marLeft w:val="0"/>
      <w:marRight w:val="0"/>
      <w:marTop w:val="0"/>
      <w:marBottom w:val="0"/>
      <w:divBdr>
        <w:top w:val="none" w:sz="0" w:space="0" w:color="auto"/>
        <w:left w:val="none" w:sz="0" w:space="0" w:color="auto"/>
        <w:bottom w:val="none" w:sz="0" w:space="0" w:color="auto"/>
        <w:right w:val="none" w:sz="0" w:space="0" w:color="auto"/>
      </w:divBdr>
    </w:div>
    <w:div w:id="191963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1536</Words>
  <Characters>8451</Characters>
  <Application>Microsoft Office Word</Application>
  <DocSecurity>0</DocSecurity>
  <Lines>70</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dc:creator>
  <cp:lastModifiedBy>Belinfo</cp:lastModifiedBy>
  <cp:revision>2</cp:revision>
  <dcterms:created xsi:type="dcterms:W3CDTF">2021-02-08T14:52:00Z</dcterms:created>
  <dcterms:modified xsi:type="dcterms:W3CDTF">2021-02-08T14:52:00Z</dcterms:modified>
</cp:coreProperties>
</file>