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4CC" w:rsidRPr="00AD74CC" w:rsidRDefault="00AD74CC" w:rsidP="00AD74CC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AD74CC" w:rsidRPr="00AD74CC" w:rsidRDefault="00AD74CC" w:rsidP="00AD74CC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EE1496" w:rsidRPr="00AD74CC" w:rsidRDefault="00EE1496" w:rsidP="00C61344">
      <w:pPr>
        <w:autoSpaceDE w:val="0"/>
        <w:autoSpaceDN w:val="0"/>
        <w:adjustRightInd w:val="0"/>
        <w:spacing w:after="0" w:line="276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AD74CC">
        <w:rPr>
          <w:rFonts w:asciiTheme="majorBidi" w:hAnsiTheme="majorBidi" w:cstheme="majorBidi"/>
          <w:b/>
          <w:bCs/>
          <w:color w:val="000000"/>
          <w:sz w:val="28"/>
          <w:szCs w:val="28"/>
        </w:rPr>
        <w:t>Les Machines Thermiques</w:t>
      </w:r>
    </w:p>
    <w:p w:rsidR="00AD74CC" w:rsidRPr="00AD74CC" w:rsidRDefault="00AD74CC" w:rsidP="00AD74CC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EE1496" w:rsidRPr="00AD74CC" w:rsidRDefault="00EE1496" w:rsidP="00AD74CC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AD74CC">
        <w:rPr>
          <w:rFonts w:asciiTheme="majorBidi" w:hAnsiTheme="majorBidi" w:cstheme="majorBidi"/>
          <w:b/>
          <w:bCs/>
          <w:color w:val="000000"/>
          <w:sz w:val="28"/>
          <w:szCs w:val="28"/>
        </w:rPr>
        <w:t>1. Introduction</w:t>
      </w:r>
    </w:p>
    <w:p w:rsidR="00EE1496" w:rsidRPr="00AD74CC" w:rsidRDefault="00EE1496" w:rsidP="00AD74CC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D74CC">
        <w:rPr>
          <w:rFonts w:asciiTheme="majorBidi" w:hAnsiTheme="majorBidi" w:cstheme="majorBidi"/>
          <w:color w:val="000000"/>
          <w:sz w:val="28"/>
          <w:szCs w:val="28"/>
        </w:rPr>
        <w:t xml:space="preserve">On désigne par les machines thermiques des appareils </w:t>
      </w:r>
      <w:r w:rsidR="00AD74CC" w:rsidRPr="00AD74CC">
        <w:rPr>
          <w:rFonts w:asciiTheme="majorBidi" w:hAnsiTheme="majorBidi" w:cstheme="majorBidi"/>
          <w:color w:val="000000"/>
          <w:sz w:val="28"/>
          <w:szCs w:val="28"/>
        </w:rPr>
        <w:t xml:space="preserve">ayant pour objectif de faire en </w:t>
      </w:r>
      <w:r w:rsidRPr="00AD74CC">
        <w:rPr>
          <w:rFonts w:asciiTheme="majorBidi" w:hAnsiTheme="majorBidi" w:cstheme="majorBidi"/>
          <w:color w:val="000000"/>
          <w:sz w:val="28"/>
          <w:szCs w:val="28"/>
        </w:rPr>
        <w:t>sorte qu’un fluide (système thermodynamique) échange de</w:t>
      </w:r>
      <w:r w:rsidR="00AD74CC" w:rsidRPr="00AD74CC">
        <w:rPr>
          <w:rFonts w:asciiTheme="majorBidi" w:hAnsiTheme="majorBidi" w:cstheme="majorBidi"/>
          <w:color w:val="000000"/>
          <w:sz w:val="28"/>
          <w:szCs w:val="28"/>
        </w:rPr>
        <w:t xml:space="preserve"> chaleur et du travail avec son </w:t>
      </w:r>
      <w:r w:rsidRPr="00AD74CC">
        <w:rPr>
          <w:rFonts w:asciiTheme="majorBidi" w:hAnsiTheme="majorBidi" w:cstheme="majorBidi"/>
          <w:color w:val="000000"/>
          <w:sz w:val="28"/>
          <w:szCs w:val="28"/>
        </w:rPr>
        <w:t xml:space="preserve">milieu extérieur. Les machines thermiques font subir à des </w:t>
      </w:r>
      <w:r w:rsidR="00AD74CC" w:rsidRPr="00AD74CC">
        <w:rPr>
          <w:rFonts w:asciiTheme="majorBidi" w:hAnsiTheme="majorBidi" w:cstheme="majorBidi"/>
          <w:color w:val="000000"/>
          <w:sz w:val="28"/>
          <w:szCs w:val="28"/>
        </w:rPr>
        <w:t xml:space="preserve">fluides des transformations qui </w:t>
      </w:r>
      <w:r w:rsidRPr="00AD74CC">
        <w:rPr>
          <w:rFonts w:asciiTheme="majorBidi" w:hAnsiTheme="majorBidi" w:cstheme="majorBidi"/>
          <w:color w:val="000000"/>
          <w:sz w:val="28"/>
          <w:szCs w:val="28"/>
        </w:rPr>
        <w:t>constituent des cycles fermés ou ouverts. Lorsque la mac</w:t>
      </w:r>
      <w:r w:rsidR="00AD74CC" w:rsidRPr="00AD74CC">
        <w:rPr>
          <w:rFonts w:asciiTheme="majorBidi" w:hAnsiTheme="majorBidi" w:cstheme="majorBidi"/>
          <w:color w:val="000000"/>
          <w:sz w:val="28"/>
          <w:szCs w:val="28"/>
        </w:rPr>
        <w:t xml:space="preserve">hine échange de la matière avec </w:t>
      </w:r>
      <w:r w:rsidRPr="00AD74CC">
        <w:rPr>
          <w:rFonts w:asciiTheme="majorBidi" w:hAnsiTheme="majorBidi" w:cstheme="majorBidi"/>
          <w:color w:val="000000"/>
          <w:sz w:val="28"/>
          <w:szCs w:val="28"/>
        </w:rPr>
        <w:t xml:space="preserve">son environnement, elle est dite à </w:t>
      </w:r>
      <w:r w:rsidRPr="00AD74CC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cycle ouvert </w:t>
      </w:r>
      <w:r w:rsidRPr="00AD74CC">
        <w:rPr>
          <w:rFonts w:asciiTheme="majorBidi" w:hAnsiTheme="majorBidi" w:cstheme="majorBidi"/>
          <w:color w:val="000000"/>
          <w:sz w:val="28"/>
          <w:szCs w:val="28"/>
        </w:rPr>
        <w:t>(cas du mot</w:t>
      </w:r>
      <w:r w:rsidR="00AD74CC" w:rsidRPr="00AD74CC">
        <w:rPr>
          <w:rFonts w:asciiTheme="majorBidi" w:hAnsiTheme="majorBidi" w:cstheme="majorBidi"/>
          <w:color w:val="000000"/>
          <w:sz w:val="28"/>
          <w:szCs w:val="28"/>
        </w:rPr>
        <w:t xml:space="preserve">eur à combustion interne). Dans </w:t>
      </w:r>
      <w:r w:rsidRPr="00AD74CC">
        <w:rPr>
          <w:rFonts w:asciiTheme="majorBidi" w:hAnsiTheme="majorBidi" w:cstheme="majorBidi"/>
          <w:color w:val="000000"/>
          <w:sz w:val="28"/>
          <w:szCs w:val="28"/>
        </w:rPr>
        <w:t xml:space="preserve">le cas contraire, elle est dite à </w:t>
      </w:r>
      <w:r w:rsidRPr="00AD74CC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cycle fermé</w:t>
      </w:r>
      <w:r w:rsidRPr="00AD74CC">
        <w:rPr>
          <w:rFonts w:asciiTheme="majorBidi" w:hAnsiTheme="majorBidi" w:cstheme="majorBidi"/>
          <w:color w:val="000000"/>
          <w:sz w:val="28"/>
          <w:szCs w:val="28"/>
        </w:rPr>
        <w:t xml:space="preserve">, on cite à </w:t>
      </w:r>
      <w:r w:rsidR="00AD74CC" w:rsidRPr="00AD74CC">
        <w:rPr>
          <w:rFonts w:asciiTheme="majorBidi" w:hAnsiTheme="majorBidi" w:cstheme="majorBidi"/>
          <w:color w:val="000000"/>
          <w:sz w:val="28"/>
          <w:szCs w:val="28"/>
        </w:rPr>
        <w:t xml:space="preserve">titre d’exemples les machines à </w:t>
      </w:r>
      <w:r w:rsidRPr="00AD74CC">
        <w:rPr>
          <w:rFonts w:asciiTheme="majorBidi" w:hAnsiTheme="majorBidi" w:cstheme="majorBidi"/>
          <w:color w:val="000000"/>
          <w:sz w:val="28"/>
          <w:szCs w:val="28"/>
        </w:rPr>
        <w:t>vapeur, les machines frigorifiques et les pompes à chaleur.</w:t>
      </w:r>
    </w:p>
    <w:p w:rsidR="00EE1496" w:rsidRPr="00AD74CC" w:rsidRDefault="00EE1496" w:rsidP="00AD74CC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</w:pPr>
      <w:r w:rsidRPr="00AD74CC">
        <w:rPr>
          <w:rFonts w:asciiTheme="majorBidi" w:hAnsiTheme="majorBidi" w:cstheme="majorBidi"/>
          <w:color w:val="000000"/>
          <w:sz w:val="28"/>
          <w:szCs w:val="28"/>
        </w:rPr>
        <w:t xml:space="preserve">Dans une autre classification, une machine est dite </w:t>
      </w:r>
      <w:r w:rsidRPr="00AD74CC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machine </w:t>
      </w:r>
      <w:proofErr w:type="spellStart"/>
      <w:r w:rsidRPr="00AD74CC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thermo-dynamique</w:t>
      </w:r>
      <w:proofErr w:type="spellEnd"/>
    </w:p>
    <w:p w:rsidR="000D4779" w:rsidRDefault="00EE1496" w:rsidP="000D4779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D74CC">
        <w:rPr>
          <w:rFonts w:asciiTheme="majorBidi" w:hAnsiTheme="majorBidi" w:cstheme="majorBidi"/>
          <w:color w:val="000000"/>
          <w:sz w:val="28"/>
          <w:szCs w:val="28"/>
        </w:rPr>
        <w:t>(</w:t>
      </w:r>
      <w:r w:rsidR="00AD74CC" w:rsidRPr="00AD74CC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Machine</w:t>
      </w:r>
      <w:r w:rsidRPr="00AD74CC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motrice</w:t>
      </w:r>
      <w:r w:rsidRPr="00AD74CC">
        <w:rPr>
          <w:rFonts w:asciiTheme="majorBidi" w:hAnsiTheme="majorBidi" w:cstheme="majorBidi"/>
          <w:color w:val="000000"/>
          <w:sz w:val="28"/>
          <w:szCs w:val="28"/>
        </w:rPr>
        <w:t>) si, elle a fourni un travail au milieu</w:t>
      </w:r>
      <w:r w:rsidR="00AD74CC" w:rsidRPr="00AD74CC">
        <w:rPr>
          <w:rFonts w:asciiTheme="majorBidi" w:hAnsiTheme="majorBidi" w:cstheme="majorBidi"/>
          <w:color w:val="000000"/>
          <w:sz w:val="28"/>
          <w:szCs w:val="28"/>
        </w:rPr>
        <w:t xml:space="preserve"> extérieur (moteur à combustion </w:t>
      </w:r>
      <w:r w:rsidRPr="00AD74CC">
        <w:rPr>
          <w:rFonts w:asciiTheme="majorBidi" w:hAnsiTheme="majorBidi" w:cstheme="majorBidi"/>
          <w:color w:val="000000"/>
          <w:sz w:val="28"/>
          <w:szCs w:val="28"/>
        </w:rPr>
        <w:t xml:space="preserve">interne, turbine à gaz, turbine à vapeur), elle est dite </w:t>
      </w:r>
      <w:r w:rsidRPr="00AD74CC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machine dynamo-thermique</w:t>
      </w:r>
      <w:r w:rsidR="00AD74CC" w:rsidRPr="00AD74C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AD74CC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AD74CC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réceptrice) </w:t>
      </w:r>
      <w:r w:rsidRPr="00AD74CC">
        <w:rPr>
          <w:rFonts w:asciiTheme="majorBidi" w:hAnsiTheme="majorBidi" w:cstheme="majorBidi"/>
          <w:color w:val="000000"/>
          <w:sz w:val="28"/>
          <w:szCs w:val="28"/>
        </w:rPr>
        <w:t>dans le cas inverse (par exemple : machine frig</w:t>
      </w:r>
      <w:r w:rsidR="00AD74CC" w:rsidRPr="00AD74CC">
        <w:rPr>
          <w:rFonts w:asciiTheme="majorBidi" w:hAnsiTheme="majorBidi" w:cstheme="majorBidi"/>
          <w:color w:val="000000"/>
          <w:sz w:val="28"/>
          <w:szCs w:val="28"/>
        </w:rPr>
        <w:t xml:space="preserve">orifique, </w:t>
      </w:r>
      <w:proofErr w:type="gramStart"/>
      <w:r w:rsidR="00AD74CC" w:rsidRPr="00AD74CC">
        <w:rPr>
          <w:rFonts w:asciiTheme="majorBidi" w:hAnsiTheme="majorBidi" w:cstheme="majorBidi"/>
          <w:color w:val="000000"/>
          <w:sz w:val="28"/>
          <w:szCs w:val="28"/>
        </w:rPr>
        <w:t>pompe</w:t>
      </w:r>
      <w:proofErr w:type="gramEnd"/>
      <w:r w:rsidR="00AD74CC" w:rsidRPr="00AD74CC">
        <w:rPr>
          <w:rFonts w:asciiTheme="majorBidi" w:hAnsiTheme="majorBidi" w:cstheme="majorBidi"/>
          <w:color w:val="000000"/>
          <w:sz w:val="28"/>
          <w:szCs w:val="28"/>
        </w:rPr>
        <w:t xml:space="preserve"> à chaleur). Les </w:t>
      </w:r>
      <w:r w:rsidRPr="00AD74CC">
        <w:rPr>
          <w:rFonts w:asciiTheme="majorBidi" w:hAnsiTheme="majorBidi" w:cstheme="majorBidi"/>
          <w:color w:val="000000"/>
          <w:sz w:val="28"/>
          <w:szCs w:val="28"/>
        </w:rPr>
        <w:t xml:space="preserve">machines thermiques peuvent être, des machines </w:t>
      </w:r>
      <w:proofErr w:type="spellStart"/>
      <w:r w:rsidRPr="00AD74CC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monothermes</w:t>
      </w:r>
      <w:proofErr w:type="spellEnd"/>
      <w:r w:rsidRPr="00AD74CC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r w:rsidR="00AD74CC" w:rsidRPr="00AD74CC">
        <w:rPr>
          <w:rFonts w:asciiTheme="majorBidi" w:hAnsiTheme="majorBidi" w:cstheme="majorBidi"/>
          <w:color w:val="000000"/>
          <w:sz w:val="28"/>
          <w:szCs w:val="28"/>
        </w:rPr>
        <w:t xml:space="preserve">(compresseur, chauffage </w:t>
      </w:r>
      <w:r w:rsidRPr="00AD74CC">
        <w:rPr>
          <w:rFonts w:asciiTheme="majorBidi" w:hAnsiTheme="majorBidi" w:cstheme="majorBidi"/>
          <w:color w:val="000000"/>
          <w:sz w:val="28"/>
          <w:szCs w:val="28"/>
        </w:rPr>
        <w:t xml:space="preserve">électrique) ou des machines </w:t>
      </w:r>
      <w:proofErr w:type="spellStart"/>
      <w:r w:rsidRPr="00AD74CC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dithermes</w:t>
      </w:r>
      <w:proofErr w:type="spellEnd"/>
      <w:r w:rsidRPr="00AD74CC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r w:rsidRPr="00AD74CC">
        <w:rPr>
          <w:rFonts w:asciiTheme="majorBidi" w:hAnsiTheme="majorBidi" w:cstheme="majorBidi"/>
          <w:color w:val="000000"/>
          <w:sz w:val="28"/>
          <w:szCs w:val="28"/>
        </w:rPr>
        <w:t>(machine à v</w:t>
      </w:r>
      <w:r w:rsidR="000D4779">
        <w:rPr>
          <w:rFonts w:asciiTheme="majorBidi" w:hAnsiTheme="majorBidi" w:cstheme="majorBidi"/>
          <w:color w:val="000000"/>
          <w:sz w:val="28"/>
          <w:szCs w:val="28"/>
        </w:rPr>
        <w:t xml:space="preserve">apeur, machine </w:t>
      </w:r>
      <w:proofErr w:type="gramStart"/>
      <w:r w:rsidR="000D4779">
        <w:rPr>
          <w:rFonts w:asciiTheme="majorBidi" w:hAnsiTheme="majorBidi" w:cstheme="majorBidi"/>
          <w:color w:val="000000"/>
          <w:sz w:val="28"/>
          <w:szCs w:val="28"/>
        </w:rPr>
        <w:t>frigorifique….</w:t>
      </w:r>
      <w:proofErr w:type="gramEnd"/>
      <w:r w:rsidR="000D4779">
        <w:rPr>
          <w:rFonts w:asciiTheme="majorBidi" w:hAnsiTheme="majorBidi" w:cstheme="majorBidi"/>
          <w:color w:val="000000"/>
          <w:sz w:val="28"/>
          <w:szCs w:val="28"/>
        </w:rPr>
        <w:t xml:space="preserve">). </w:t>
      </w:r>
    </w:p>
    <w:p w:rsidR="00D30E22" w:rsidRDefault="00D30E22" w:rsidP="00D30E2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D30E22" w:rsidRPr="00D30E22" w:rsidRDefault="00D30E22" w:rsidP="00D30E2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2. </w:t>
      </w:r>
      <w:r w:rsidRPr="00D30E22">
        <w:rPr>
          <w:rFonts w:asciiTheme="majorBidi" w:hAnsiTheme="majorBidi" w:cstheme="majorBidi"/>
          <w:b/>
          <w:bCs/>
          <w:color w:val="000000"/>
          <w:sz w:val="28"/>
          <w:szCs w:val="28"/>
        </w:rPr>
        <w:t>Rendement thermique</w:t>
      </w:r>
    </w:p>
    <w:p w:rsidR="00D30E22" w:rsidRDefault="00D30E22" w:rsidP="00D30E2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30E22">
        <w:rPr>
          <w:rFonts w:asciiTheme="majorBidi" w:hAnsiTheme="majorBidi" w:cstheme="majorBidi"/>
          <w:color w:val="000000"/>
          <w:sz w:val="28"/>
          <w:szCs w:val="28"/>
        </w:rPr>
        <w:t>Pour quantifier la valeur des cycles thermodynamiques, on a besoin de définir une notion de performance. On va en général parler de rendement qu'on va toujours définir comme étant le ratio entre une quantité qu'on désire par rapport à ce qu'on a fourni pour l'obtenir. Pour un moteur thermique, on désire obtenir du travail en fournissant de la chaleur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à partir d'un réservoir chaud, </w:t>
      </w:r>
      <w:r w:rsidRPr="00D30E22">
        <w:rPr>
          <w:rFonts w:asciiTheme="majorBidi" w:hAnsiTheme="majorBidi" w:cstheme="majorBidi"/>
          <w:color w:val="000000"/>
          <w:sz w:val="28"/>
          <w:szCs w:val="28"/>
        </w:rPr>
        <w:t>ce rendement sera toujours compris entre 0 et 1.</w:t>
      </w:r>
    </w:p>
    <w:p w:rsidR="00D30E22" w:rsidRDefault="00D30E22" w:rsidP="00D30E2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D30E22" w:rsidRPr="00D30E22" w:rsidRDefault="00D30E22" w:rsidP="00D30E2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3.</w:t>
      </w:r>
      <w:r w:rsidRPr="00D30E2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Cycle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thermodynamique</w:t>
      </w:r>
    </w:p>
    <w:p w:rsidR="000D4779" w:rsidRDefault="000D4779" w:rsidP="00D30E2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79">
        <w:rPr>
          <w:rFonts w:ascii="Times New Roman" w:hAnsi="Times New Roman" w:cs="Times New Roman"/>
          <w:sz w:val="28"/>
          <w:szCs w:val="28"/>
        </w:rPr>
        <w:t>Dans la pratique, ces transformations ne sont pas réversibles, alors on remplace ces processus irréversibles par des transformations réversibles plus facilement calculables, d’où on obtient des machines idéales.</w:t>
      </w:r>
      <w:r w:rsidR="00D30E22">
        <w:rPr>
          <w:rFonts w:ascii="Times New Roman" w:hAnsi="Times New Roman" w:cs="Times New Roman"/>
          <w:sz w:val="28"/>
          <w:szCs w:val="28"/>
        </w:rPr>
        <w:t xml:space="preserve"> </w:t>
      </w:r>
      <w:r w:rsidRPr="000D4779">
        <w:rPr>
          <w:rFonts w:ascii="Times New Roman" w:hAnsi="Times New Roman" w:cs="Times New Roman"/>
          <w:sz w:val="28"/>
          <w:szCs w:val="28"/>
        </w:rPr>
        <w:t>Il existe plusieurs cycles thermodynamiques</w:t>
      </w:r>
    </w:p>
    <w:p w:rsidR="00D30E22" w:rsidRDefault="00D30E22" w:rsidP="000D47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214" w:rsidRDefault="00441214" w:rsidP="000D47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E22" w:rsidRDefault="00D30E22" w:rsidP="000D47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779" w:rsidRPr="00ED2F8F" w:rsidRDefault="00D30E22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 xml:space="preserve">3.1 </w:t>
      </w:r>
      <w:r w:rsidR="000D4779" w:rsidRPr="00ED2F8F">
        <w:rPr>
          <w:rFonts w:asciiTheme="majorBidi" w:hAnsiTheme="majorBidi" w:cstheme="majorBidi"/>
          <w:b/>
          <w:bCs/>
          <w:color w:val="000000"/>
          <w:sz w:val="28"/>
          <w:szCs w:val="28"/>
        </w:rPr>
        <w:t>Cycle de Carnot</w:t>
      </w:r>
    </w:p>
    <w:p w:rsidR="000D4779" w:rsidRPr="000D4779" w:rsidRDefault="000D4779" w:rsidP="00D30E2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>C’est un cycle de rendement maximal et le plus efficace. L'efficacité des autres cycles et des machines réelles est toujours comparée à celle du cycle de Carnot par le biais du rendement.</w:t>
      </w:r>
    </w:p>
    <w:p w:rsidR="000D4779" w:rsidRPr="000D4779" w:rsidRDefault="000D4779" w:rsidP="00D30E2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>Le cycle de Carnot est un cycle thermodynamique théorique pour un moteur fonctionnant entre deux sources de chaleur, constitué de quatre processus réversibles :</w:t>
      </w:r>
    </w:p>
    <w:p w:rsidR="000D4779" w:rsidRPr="000D4779" w:rsidRDefault="000D4779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 xml:space="preserve"> 1→2</w:t>
      </w:r>
      <w:r w:rsidR="00ED2F8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D4779">
        <w:rPr>
          <w:rFonts w:asciiTheme="majorBidi" w:hAnsiTheme="majorBidi" w:cstheme="majorBidi"/>
          <w:color w:val="000000"/>
          <w:sz w:val="28"/>
          <w:szCs w:val="28"/>
        </w:rPr>
        <w:t>: Détente isotherme (avec apport de chaleur).</w:t>
      </w:r>
    </w:p>
    <w:p w:rsidR="000D4779" w:rsidRPr="000D4779" w:rsidRDefault="000D4779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>2→3</w:t>
      </w:r>
      <w:r w:rsidR="00ED2F8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D4779">
        <w:rPr>
          <w:rFonts w:asciiTheme="majorBidi" w:hAnsiTheme="majorBidi" w:cstheme="majorBidi"/>
          <w:color w:val="000000"/>
          <w:sz w:val="28"/>
          <w:szCs w:val="28"/>
        </w:rPr>
        <w:t>: Détente adiabatique.</w:t>
      </w:r>
    </w:p>
    <w:p w:rsidR="000D4779" w:rsidRPr="000D4779" w:rsidRDefault="000D4779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>3→4</w:t>
      </w:r>
      <w:r w:rsidR="00ED2F8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D4779">
        <w:rPr>
          <w:rFonts w:asciiTheme="majorBidi" w:hAnsiTheme="majorBidi" w:cstheme="majorBidi"/>
          <w:color w:val="000000"/>
          <w:sz w:val="28"/>
          <w:szCs w:val="28"/>
        </w:rPr>
        <w:t>: compression isotherme (avec refroidissement).</w:t>
      </w:r>
    </w:p>
    <w:p w:rsidR="0078517E" w:rsidRDefault="000D4779" w:rsidP="00C6134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>4→1</w:t>
      </w:r>
      <w:r w:rsidR="00ED2F8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D4779">
        <w:rPr>
          <w:rFonts w:asciiTheme="majorBidi" w:hAnsiTheme="majorBidi" w:cstheme="majorBidi"/>
          <w:color w:val="000000"/>
          <w:sz w:val="28"/>
          <w:szCs w:val="28"/>
        </w:rPr>
        <w:t>: Compression adiabatique.</w:t>
      </w:r>
    </w:p>
    <w:p w:rsidR="0078517E" w:rsidRDefault="0078517E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</w:p>
    <w:p w:rsidR="0078517E" w:rsidRDefault="0078517E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noProof/>
          <w:color w:val="000000"/>
          <w:sz w:val="28"/>
          <w:szCs w:val="28"/>
          <w:lang w:eastAsia="fr-FR"/>
        </w:rPr>
        <w:drawing>
          <wp:inline distT="0" distB="0" distL="0" distR="0">
            <wp:extent cx="5334000" cy="32575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779" w:rsidRDefault="000D4779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>Le rendement du cycle de Carnot pour une machine thermodynamique est :</w:t>
      </w:r>
    </w:p>
    <w:p w:rsidR="0078517E" w:rsidRPr="000D4779" w:rsidRDefault="0078517E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noProof/>
          <w:color w:val="000000"/>
          <w:sz w:val="28"/>
          <w:szCs w:val="28"/>
          <w:lang w:eastAsia="fr-FR"/>
        </w:rPr>
        <w:drawing>
          <wp:inline distT="0" distB="0" distL="0" distR="0">
            <wp:extent cx="1476375" cy="7143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779" w:rsidRPr="000D4779" w:rsidRDefault="000D4779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>Avec :</w:t>
      </w:r>
    </w:p>
    <w:p w:rsidR="000D4779" w:rsidRPr="000D4779" w:rsidRDefault="000D4779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 xml:space="preserve">Q1 est la quantité de chaleur perdue à la source froide de température </w:t>
      </w:r>
      <w:proofErr w:type="gramStart"/>
      <w:r w:rsidRPr="000D4779">
        <w:rPr>
          <w:rFonts w:asciiTheme="majorBidi" w:hAnsiTheme="majorBidi" w:cstheme="majorBidi"/>
          <w:color w:val="000000"/>
          <w:sz w:val="28"/>
          <w:szCs w:val="28"/>
        </w:rPr>
        <w:t>Tf;</w:t>
      </w:r>
      <w:proofErr w:type="gramEnd"/>
      <w:r w:rsidRPr="000D4779">
        <w:rPr>
          <w:rFonts w:asciiTheme="majorBidi" w:hAnsiTheme="majorBidi" w:cstheme="majorBidi"/>
          <w:color w:val="000000"/>
          <w:sz w:val="28"/>
          <w:szCs w:val="28"/>
        </w:rPr>
        <w:t xml:space="preserve"> donc Q1 = </w:t>
      </w:r>
      <w:proofErr w:type="spellStart"/>
      <w:r w:rsidRPr="000D4779">
        <w:rPr>
          <w:rFonts w:asciiTheme="majorBidi" w:hAnsiTheme="majorBidi" w:cstheme="majorBidi"/>
          <w:color w:val="000000"/>
          <w:sz w:val="28"/>
          <w:szCs w:val="28"/>
        </w:rPr>
        <w:t>Qf</w:t>
      </w:r>
      <w:proofErr w:type="spellEnd"/>
    </w:p>
    <w:p w:rsidR="000D4779" w:rsidRPr="000D4779" w:rsidRDefault="000D4779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 xml:space="preserve">Q2 est la quantité de chaleur prélevée de la source chaude de température </w:t>
      </w:r>
      <w:proofErr w:type="gramStart"/>
      <w:r w:rsidRPr="000D4779">
        <w:rPr>
          <w:rFonts w:asciiTheme="majorBidi" w:hAnsiTheme="majorBidi" w:cstheme="majorBidi"/>
          <w:color w:val="000000"/>
          <w:sz w:val="28"/>
          <w:szCs w:val="28"/>
        </w:rPr>
        <w:t>Tc;</w:t>
      </w:r>
      <w:proofErr w:type="gramEnd"/>
      <w:r w:rsidRPr="000D4779">
        <w:rPr>
          <w:rFonts w:asciiTheme="majorBidi" w:hAnsiTheme="majorBidi" w:cstheme="majorBidi"/>
          <w:color w:val="000000"/>
          <w:sz w:val="28"/>
          <w:szCs w:val="28"/>
        </w:rPr>
        <w:t xml:space="preserve"> donc Q2 = </w:t>
      </w:r>
      <w:proofErr w:type="spellStart"/>
      <w:r w:rsidRPr="000D4779">
        <w:rPr>
          <w:rFonts w:asciiTheme="majorBidi" w:hAnsiTheme="majorBidi" w:cstheme="majorBidi"/>
          <w:color w:val="000000"/>
          <w:sz w:val="28"/>
          <w:szCs w:val="28"/>
        </w:rPr>
        <w:t>Qc</w:t>
      </w:r>
      <w:proofErr w:type="spellEnd"/>
    </w:p>
    <w:p w:rsidR="000D4779" w:rsidRDefault="000D4779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>Donc :</w:t>
      </w:r>
    </w:p>
    <w:p w:rsidR="0078517E" w:rsidRPr="000D4779" w:rsidRDefault="0078517E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noProof/>
          <w:color w:val="000000"/>
          <w:sz w:val="28"/>
          <w:szCs w:val="28"/>
          <w:lang w:eastAsia="fr-FR"/>
        </w:rPr>
        <w:lastRenderedPageBreak/>
        <w:drawing>
          <wp:inline distT="0" distB="0" distL="0" distR="0">
            <wp:extent cx="3019425" cy="6953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779" w:rsidRPr="0078517E" w:rsidRDefault="0078517E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78517E">
        <w:rPr>
          <w:rFonts w:asciiTheme="majorBidi" w:hAnsiTheme="majorBidi" w:cstheme="majorBidi"/>
          <w:b/>
          <w:bCs/>
          <w:color w:val="000000"/>
          <w:sz w:val="28"/>
          <w:szCs w:val="28"/>
        </w:rPr>
        <w:t>3</w:t>
      </w:r>
      <w:r w:rsidR="000D4779" w:rsidRPr="0078517E">
        <w:rPr>
          <w:rFonts w:asciiTheme="majorBidi" w:hAnsiTheme="majorBidi" w:cstheme="majorBidi"/>
          <w:b/>
          <w:bCs/>
          <w:color w:val="000000"/>
          <w:sz w:val="28"/>
          <w:szCs w:val="28"/>
        </w:rPr>
        <w:t>. Cycle de Beau Rochas (OTTO)</w:t>
      </w:r>
    </w:p>
    <w:p w:rsidR="0078517E" w:rsidRDefault="000D4779" w:rsidP="0078517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>C’est un cycle théorique des moteurs à combustion interne à allumage commandé. Exemple du moteur à essence. Ce cycle appelé cycle de Beau Rochas ou Otto (1862) est aussi dit cycle de moteur à essence.</w:t>
      </w:r>
    </w:p>
    <w:p w:rsidR="0078517E" w:rsidRDefault="0078517E" w:rsidP="0078517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78517E" w:rsidRDefault="0078517E" w:rsidP="0078517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78517E" w:rsidRDefault="0078517E" w:rsidP="0078517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3E7F5078" wp14:editId="4A8CD2A2">
            <wp:extent cx="5314950" cy="28670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779" w:rsidRPr="000D4779" w:rsidRDefault="000D4779" w:rsidP="0078517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>Le cycle théorique est composé des transformations suivantes :</w:t>
      </w:r>
    </w:p>
    <w:p w:rsidR="000D4779" w:rsidRPr="000D4779" w:rsidRDefault="000D4779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 xml:space="preserve"> 1→2 : compression adiabatique du mélange (air-carburant). Le rapport de compression (V1/V2) est entre 4 et 10.</w:t>
      </w:r>
    </w:p>
    <w:p w:rsidR="000D4779" w:rsidRPr="000D4779" w:rsidRDefault="000D4779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 xml:space="preserve"> 2→3 : Combustion (apport de chaleur) isochore.</w:t>
      </w:r>
    </w:p>
    <w:p w:rsidR="000D4779" w:rsidRPr="000D4779" w:rsidRDefault="000D4779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 xml:space="preserve"> 3→4 : détente adiabatique.</w:t>
      </w:r>
    </w:p>
    <w:p w:rsidR="000D4779" w:rsidRPr="000D4779" w:rsidRDefault="000D4779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 xml:space="preserve"> 4→1 : refroidissement (mise à l’atmosphère) isochore.</w:t>
      </w:r>
    </w:p>
    <w:p w:rsidR="0093223E" w:rsidRDefault="0093223E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</w:p>
    <w:p w:rsidR="000D4779" w:rsidRPr="0093223E" w:rsidRDefault="000D4779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93223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3. Cycle de Diesel</w:t>
      </w:r>
    </w:p>
    <w:p w:rsidR="000D4779" w:rsidRPr="000D4779" w:rsidRDefault="000D4779" w:rsidP="0093223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>Le moteur Diesel est conçu par Rudolf Diesel (1893-1897). Le moteur Diesel est un moteur à combustion interne dont l'allumage est spontané au contraire du moteur à essence.</w:t>
      </w:r>
    </w:p>
    <w:p w:rsidR="000D4779" w:rsidRDefault="000D4779" w:rsidP="0093223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>Le cycle théorique du moteur Diesel est composé de quatre transformations réversibles représenté dans le diagramme de Clapeyron ci-dessous :</w:t>
      </w:r>
    </w:p>
    <w:p w:rsidR="0093223E" w:rsidRPr="000D4779" w:rsidRDefault="0093223E" w:rsidP="0093223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0FFEAF63" wp14:editId="3256E472">
            <wp:extent cx="5619750" cy="29622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779" w:rsidRPr="000D4779" w:rsidRDefault="000D4779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 xml:space="preserve"> 1→2 : compression adiabatique qui s’effectue seulement sur l’air. Le rapport de compression (V1/V2) est entre 14 et 25.</w:t>
      </w:r>
    </w:p>
    <w:p w:rsidR="000D4779" w:rsidRPr="000D4779" w:rsidRDefault="000D4779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>En point 2, le carburant est injecté dans la chambre de combustion remplie d’air porté à la température T2 &lt; Ti (température d’inflammation du carburant).</w:t>
      </w:r>
    </w:p>
    <w:p w:rsidR="000D4779" w:rsidRPr="000D4779" w:rsidRDefault="000D4779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 xml:space="preserve"> 2→3 : combustion du carburant (apport de chaleur) isobare.</w:t>
      </w:r>
    </w:p>
    <w:p w:rsidR="000D4779" w:rsidRPr="000D4779" w:rsidRDefault="000D4779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>3→4 : détente adiabatique.</w:t>
      </w:r>
    </w:p>
    <w:p w:rsidR="000D4779" w:rsidRDefault="000D4779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>4→1 : mise à l’atmosphère par échappement (refroidissement) isochore.</w:t>
      </w:r>
    </w:p>
    <w:p w:rsidR="003D4D36" w:rsidRPr="000D4779" w:rsidRDefault="003D4D36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</w:p>
    <w:p w:rsidR="000D4779" w:rsidRPr="003D4D36" w:rsidRDefault="000D4779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3D4D36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4. Cycle de Rankine</w:t>
      </w:r>
    </w:p>
    <w:p w:rsidR="0019184C" w:rsidRDefault="000D4779" w:rsidP="0019184C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 xml:space="preserve">Il est à la base des machines utilisant la vapeur d’eau dans les centrales thermiques ou nucléaires, comme les turbines à vapeur il comprend : Le cycle théorique est composé de quatre transformations réversibles suivantes : </w:t>
      </w:r>
    </w:p>
    <w:p w:rsidR="0019184C" w:rsidRDefault="000D4779" w:rsidP="0019184C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 xml:space="preserve">1→2 : Compression adiabatique. </w:t>
      </w:r>
    </w:p>
    <w:p w:rsidR="0019184C" w:rsidRDefault="000D4779" w:rsidP="0019184C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 xml:space="preserve">2→3 : Vaporisation </w:t>
      </w:r>
      <w:proofErr w:type="gramStart"/>
      <w:r w:rsidRPr="000D4779">
        <w:rPr>
          <w:rFonts w:asciiTheme="majorBidi" w:hAnsiTheme="majorBidi" w:cstheme="majorBidi"/>
          <w:color w:val="000000"/>
          <w:sz w:val="28"/>
          <w:szCs w:val="28"/>
        </w:rPr>
        <w:t>isobare .</w:t>
      </w:r>
      <w:proofErr w:type="gramEnd"/>
      <w:r w:rsidRPr="000D477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19184C" w:rsidRDefault="000D4779" w:rsidP="0019184C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 xml:space="preserve"> 3→4 : Détente adiabatique.</w:t>
      </w:r>
    </w:p>
    <w:p w:rsidR="000D4779" w:rsidRPr="000D4779" w:rsidRDefault="000D4779" w:rsidP="0019184C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>4→1 : Liquéfaction isobare.</w:t>
      </w:r>
    </w:p>
    <w:p w:rsidR="000D4779" w:rsidRPr="00C61344" w:rsidRDefault="000D4779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C61344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5. Cycle de Stirling</w:t>
      </w:r>
    </w:p>
    <w:p w:rsidR="000D4779" w:rsidRPr="000D4779" w:rsidRDefault="000D4779" w:rsidP="000D477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4779">
        <w:rPr>
          <w:rFonts w:asciiTheme="majorBidi" w:hAnsiTheme="majorBidi" w:cstheme="majorBidi"/>
          <w:color w:val="000000"/>
          <w:sz w:val="28"/>
          <w:szCs w:val="28"/>
        </w:rPr>
        <w:t>C’est le cycle du moteur à air chaud qui comprend :</w:t>
      </w:r>
    </w:p>
    <w:p w:rsidR="000D4779" w:rsidRPr="00C61344" w:rsidRDefault="000D4779" w:rsidP="00C6134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C61344">
        <w:rPr>
          <w:rFonts w:asciiTheme="majorBidi" w:hAnsiTheme="majorBidi" w:cstheme="majorBidi"/>
          <w:color w:val="000000"/>
          <w:sz w:val="28"/>
          <w:szCs w:val="28"/>
        </w:rPr>
        <w:t>Deux transformations isothermes (compression et détente).</w:t>
      </w:r>
    </w:p>
    <w:p w:rsidR="00FE39E0" w:rsidRPr="00C61344" w:rsidRDefault="000D4779" w:rsidP="00F461C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bookmarkStart w:id="0" w:name="_GoBack"/>
      <w:bookmarkEnd w:id="0"/>
      <w:r w:rsidRPr="00C61344">
        <w:rPr>
          <w:rFonts w:asciiTheme="majorBidi" w:hAnsiTheme="majorBidi" w:cstheme="majorBidi"/>
          <w:color w:val="000000"/>
          <w:sz w:val="28"/>
          <w:szCs w:val="28"/>
        </w:rPr>
        <w:t xml:space="preserve"> Deux transformations isochores.</w:t>
      </w:r>
      <w:r w:rsidR="00F461C6" w:rsidRPr="00C6134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sectPr w:rsidR="00FE39E0" w:rsidRPr="00C6134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CA1" w:rsidRDefault="00127CA1" w:rsidP="00AD74CC">
      <w:pPr>
        <w:spacing w:after="0" w:line="240" w:lineRule="auto"/>
      </w:pPr>
      <w:r>
        <w:separator/>
      </w:r>
    </w:p>
  </w:endnote>
  <w:endnote w:type="continuationSeparator" w:id="0">
    <w:p w:rsidR="00127CA1" w:rsidRDefault="00127CA1" w:rsidP="00AD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CA1" w:rsidRDefault="00127CA1" w:rsidP="00AD74CC">
      <w:pPr>
        <w:spacing w:after="0" w:line="240" w:lineRule="auto"/>
      </w:pPr>
      <w:r>
        <w:separator/>
      </w:r>
    </w:p>
  </w:footnote>
  <w:footnote w:type="continuationSeparator" w:id="0">
    <w:p w:rsidR="00127CA1" w:rsidRDefault="00127CA1" w:rsidP="00AD7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22" w:rsidRDefault="00D30E22" w:rsidP="00AD74CC">
    <w:pPr>
      <w:pStyle w:val="En-tte"/>
      <w:ind w:firstLine="708"/>
    </w:pPr>
    <w:r>
      <w:t>Thermodynamique appliquée                                                                     Electromécanique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F16E9E8"/>
    <w:lvl w:ilvl="0" w:tplc="FFFFFFFF">
      <w:start w:val="1"/>
      <w:numFmt w:val="bullet"/>
      <w:lvlText w:val="\emdash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190CDE6"/>
    <w:lvl w:ilvl="0" w:tplc="FFFFFFFF">
      <w:start w:val="1"/>
      <w:numFmt w:val="bullet"/>
      <w:lvlText w:val="❑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6EF438C"/>
    <w:lvl w:ilvl="0" w:tplc="FFFFFFFF">
      <w:start w:val="1"/>
      <w:numFmt w:val="bullet"/>
      <w:lvlText w:val="❑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40E0F76"/>
    <w:lvl w:ilvl="0" w:tplc="FFFFFFFF">
      <w:start w:val="1"/>
      <w:numFmt w:val="bullet"/>
      <w:lvlText w:val="✓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352255A"/>
    <w:lvl w:ilvl="0" w:tplc="FFFFFFFF">
      <w:start w:val="1"/>
      <w:numFmt w:val="bullet"/>
      <w:lvlText w:val="✓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09CF92E"/>
    <w:lvl w:ilvl="0" w:tplc="FFFFFFFF">
      <w:start w:val="1"/>
      <w:numFmt w:val="bullet"/>
      <w:lvlText w:val="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DED7262"/>
    <w:lvl w:ilvl="0" w:tplc="FFFFFFFF">
      <w:start w:val="1"/>
      <w:numFmt w:val="bullet"/>
      <w:lvlText w:val="✓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FDCC232"/>
    <w:lvl w:ilvl="0" w:tplc="FFFFFFFF">
      <w:start w:val="1"/>
      <w:numFmt w:val="bullet"/>
      <w:lvlText w:val="✓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BEFD79E"/>
    <w:lvl w:ilvl="0" w:tplc="FFFFFFFF">
      <w:start w:val="1"/>
      <w:numFmt w:val="bullet"/>
      <w:lvlText w:val="✓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1A7C4C8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6B68079A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4E6AFB66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25E45D32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519B500C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431BD7B6"/>
    <w:lvl w:ilvl="0" w:tplc="FFFFFFFF">
      <w:start w:val="2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3F2DBA30"/>
    <w:lvl w:ilvl="0" w:tplc="FFFFFFFF">
      <w:start w:val="3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7C83E458"/>
    <w:lvl w:ilvl="0" w:tplc="FFFFFFFF">
      <w:start w:val="4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257130A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62BBD95A"/>
    <w:lvl w:ilvl="0" w:tplc="FFFFFFFF">
      <w:start w:val="1"/>
      <w:numFmt w:val="bullet"/>
      <w:lvlText w:val="=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436C6124"/>
    <w:lvl w:ilvl="0" w:tplc="FFFFFFFF">
      <w:start w:val="1"/>
      <w:numFmt w:val="bullet"/>
      <w:lvlText w:val="✓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628C895C"/>
    <w:lvl w:ilvl="0" w:tplc="FFFFFFFF">
      <w:start w:val="1"/>
      <w:numFmt w:val="bullet"/>
      <w:lvlText w:val="✓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5EFB0AEB"/>
    <w:multiLevelType w:val="hybridMultilevel"/>
    <w:tmpl w:val="F9F84CD0"/>
    <w:lvl w:ilvl="0" w:tplc="104CB70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96"/>
    <w:rsid w:val="000D4779"/>
    <w:rsid w:val="00127CA1"/>
    <w:rsid w:val="0019184C"/>
    <w:rsid w:val="00210C06"/>
    <w:rsid w:val="003D4D36"/>
    <w:rsid w:val="00441214"/>
    <w:rsid w:val="006E1242"/>
    <w:rsid w:val="0078517E"/>
    <w:rsid w:val="00860273"/>
    <w:rsid w:val="0093223E"/>
    <w:rsid w:val="009C603B"/>
    <w:rsid w:val="00A77CBA"/>
    <w:rsid w:val="00AD74CC"/>
    <w:rsid w:val="00B36821"/>
    <w:rsid w:val="00B40312"/>
    <w:rsid w:val="00C61344"/>
    <w:rsid w:val="00D30E22"/>
    <w:rsid w:val="00ED2F8F"/>
    <w:rsid w:val="00EE1496"/>
    <w:rsid w:val="00F461C6"/>
    <w:rsid w:val="00FE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AC53"/>
  <w15:chartTrackingRefBased/>
  <w15:docId w15:val="{28ABA702-F45A-45E5-B114-1F44E239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7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74CC"/>
  </w:style>
  <w:style w:type="paragraph" w:styleId="Pieddepage">
    <w:name w:val="footer"/>
    <w:basedOn w:val="Normal"/>
    <w:link w:val="PieddepageCar"/>
    <w:uiPriority w:val="99"/>
    <w:unhideWhenUsed/>
    <w:rsid w:val="00AD7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74CC"/>
  </w:style>
  <w:style w:type="paragraph" w:styleId="Paragraphedeliste">
    <w:name w:val="List Paragraph"/>
    <w:basedOn w:val="Normal"/>
    <w:uiPriority w:val="34"/>
    <w:qFormat/>
    <w:rsid w:val="00C61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696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Zcs</dc:creator>
  <cp:keywords/>
  <dc:description/>
  <cp:lastModifiedBy>Zcs</cp:lastModifiedBy>
  <cp:revision>14</cp:revision>
  <dcterms:created xsi:type="dcterms:W3CDTF">2020-10-19T19:59:00Z</dcterms:created>
  <dcterms:modified xsi:type="dcterms:W3CDTF">2021-06-08T19:59:00Z</dcterms:modified>
</cp:coreProperties>
</file>