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B0D5B" w14:textId="70A1ACCD" w:rsidR="00571538" w:rsidRPr="00571538" w:rsidRDefault="00571538" w:rsidP="00FA4F3D">
      <w:pPr>
        <w:pStyle w:val="Default"/>
        <w:ind w:right="409"/>
        <w:rPr>
          <w:rFonts w:asciiTheme="majorBidi" w:hAnsiTheme="majorBidi" w:cstheme="majorBidi"/>
          <w:i/>
          <w:iCs/>
        </w:rPr>
      </w:pPr>
      <w:bookmarkStart w:id="0" w:name="_GoBack"/>
      <w:bookmarkEnd w:id="0"/>
      <w:r w:rsidRPr="00571538">
        <w:rPr>
          <w:rFonts w:asciiTheme="majorBidi" w:hAnsiTheme="majorBidi" w:cstheme="majorBidi"/>
          <w:i/>
          <w:iCs/>
        </w:rPr>
        <w:t xml:space="preserve">Université de Jijel </w:t>
      </w:r>
      <w:r w:rsidR="001000D4">
        <w:rPr>
          <w:rFonts w:asciiTheme="majorBidi" w:hAnsiTheme="majorBidi" w:cstheme="majorBidi"/>
          <w:i/>
          <w:iCs/>
        </w:rPr>
        <w:t xml:space="preserve">                                                                                                                                     </w:t>
      </w:r>
      <w:r w:rsidR="00FA4F3D">
        <w:rPr>
          <w:rFonts w:asciiTheme="majorBidi" w:hAnsiTheme="majorBidi" w:cstheme="majorBidi"/>
          <w:i/>
          <w:iCs/>
        </w:rPr>
        <w:t xml:space="preserve">  </w:t>
      </w:r>
      <w:r w:rsidRPr="00571538">
        <w:rPr>
          <w:rFonts w:asciiTheme="majorBidi" w:hAnsiTheme="majorBidi" w:cstheme="majorBidi"/>
          <w:i/>
          <w:iCs/>
        </w:rPr>
        <w:t xml:space="preserve">Faculté des Sciences de la Nature et de la Vie </w:t>
      </w:r>
      <w:r w:rsidR="001000D4">
        <w:rPr>
          <w:rFonts w:asciiTheme="majorBidi" w:hAnsiTheme="majorBidi" w:cstheme="majorBidi"/>
          <w:i/>
          <w:iCs/>
        </w:rPr>
        <w:t xml:space="preserve">  </w:t>
      </w:r>
      <w:r w:rsidR="00FA4F3D">
        <w:rPr>
          <w:rFonts w:asciiTheme="majorBidi" w:hAnsiTheme="majorBidi" w:cstheme="majorBidi"/>
          <w:i/>
          <w:iCs/>
        </w:rPr>
        <w:t xml:space="preserve">                             </w:t>
      </w:r>
      <w:r w:rsidR="001000D4">
        <w:rPr>
          <w:rFonts w:asciiTheme="majorBidi" w:hAnsiTheme="majorBidi" w:cstheme="majorBidi"/>
          <w:i/>
          <w:iCs/>
        </w:rPr>
        <w:t xml:space="preserve">                                                                                   </w:t>
      </w:r>
    </w:p>
    <w:p w14:paraId="1EDC5C43" w14:textId="0682ED39" w:rsidR="001000D4" w:rsidRDefault="00571538" w:rsidP="00FA4F3D">
      <w:pPr>
        <w:pStyle w:val="Default"/>
        <w:rPr>
          <w:rFonts w:asciiTheme="majorBidi" w:hAnsiTheme="majorBidi" w:cstheme="majorBidi"/>
          <w:i/>
          <w:iCs/>
        </w:rPr>
      </w:pPr>
      <w:r w:rsidRPr="00571538">
        <w:rPr>
          <w:rFonts w:asciiTheme="majorBidi" w:hAnsiTheme="majorBidi" w:cstheme="majorBidi"/>
          <w:i/>
          <w:iCs/>
        </w:rPr>
        <w:t xml:space="preserve">Département de l’enseignement fondamental </w:t>
      </w:r>
      <w:r w:rsidR="001000D4">
        <w:rPr>
          <w:rFonts w:asciiTheme="majorBidi" w:hAnsiTheme="majorBidi" w:cstheme="majorBidi"/>
          <w:i/>
          <w:iCs/>
        </w:rPr>
        <w:t xml:space="preserve">  </w:t>
      </w:r>
      <w:r w:rsidR="00FA4F3D">
        <w:rPr>
          <w:rFonts w:asciiTheme="majorBidi" w:hAnsiTheme="majorBidi" w:cstheme="majorBidi"/>
          <w:i/>
          <w:iCs/>
        </w:rPr>
        <w:t xml:space="preserve">                              </w:t>
      </w:r>
      <w:r w:rsidR="001000D4">
        <w:rPr>
          <w:rFonts w:asciiTheme="majorBidi" w:hAnsiTheme="majorBidi" w:cstheme="majorBidi"/>
          <w:i/>
          <w:iCs/>
        </w:rPr>
        <w:t xml:space="preserve">                                                                                  </w:t>
      </w:r>
    </w:p>
    <w:p w14:paraId="06CC4817" w14:textId="371B3AD3" w:rsidR="00571538" w:rsidRDefault="001000D4" w:rsidP="001000D4">
      <w:pPr>
        <w:pStyle w:val="Default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1</w:t>
      </w:r>
      <w:r w:rsidRPr="00C26480">
        <w:rPr>
          <w:rFonts w:asciiTheme="majorBidi" w:hAnsiTheme="majorBidi" w:cstheme="majorBidi"/>
          <w:i/>
          <w:iCs/>
          <w:vertAlign w:val="superscript"/>
        </w:rPr>
        <w:t>ere</w:t>
      </w:r>
      <w:r>
        <w:rPr>
          <w:rFonts w:asciiTheme="majorBidi" w:hAnsiTheme="majorBidi" w:cstheme="majorBidi"/>
          <w:i/>
          <w:iCs/>
        </w:rPr>
        <w:t xml:space="preserve"> </w:t>
      </w:r>
      <w:r w:rsidR="00C26480">
        <w:rPr>
          <w:rFonts w:asciiTheme="majorBidi" w:hAnsiTheme="majorBidi" w:cstheme="majorBidi"/>
          <w:i/>
          <w:iCs/>
        </w:rPr>
        <w:t>a</w:t>
      </w:r>
      <w:r>
        <w:rPr>
          <w:rFonts w:asciiTheme="majorBidi" w:hAnsiTheme="majorBidi" w:cstheme="majorBidi"/>
          <w:i/>
          <w:iCs/>
        </w:rPr>
        <w:t xml:space="preserve">nnée </w:t>
      </w:r>
      <w:r w:rsidR="00674763">
        <w:rPr>
          <w:rFonts w:asciiTheme="majorBidi" w:hAnsiTheme="majorBidi" w:cstheme="majorBidi"/>
          <w:i/>
          <w:iCs/>
        </w:rPr>
        <w:t xml:space="preserve">licence en </w:t>
      </w:r>
      <w:r w:rsidR="00C26480">
        <w:rPr>
          <w:rFonts w:asciiTheme="majorBidi" w:hAnsiTheme="majorBidi" w:cstheme="majorBidi"/>
          <w:i/>
          <w:iCs/>
        </w:rPr>
        <w:t>b</w:t>
      </w:r>
      <w:r w:rsidR="00674763">
        <w:rPr>
          <w:rFonts w:asciiTheme="majorBidi" w:hAnsiTheme="majorBidi" w:cstheme="majorBidi"/>
          <w:i/>
          <w:iCs/>
        </w:rPr>
        <w:t>iologie.</w:t>
      </w:r>
      <w:r w:rsidR="00FA4F3D">
        <w:rPr>
          <w:rFonts w:asciiTheme="majorBidi" w:hAnsiTheme="majorBidi" w:cstheme="majorBidi"/>
          <w:i/>
          <w:iCs/>
        </w:rPr>
        <w:t xml:space="preserve">                                                      </w:t>
      </w:r>
    </w:p>
    <w:p w14:paraId="65F65459" w14:textId="6D1CAD7B" w:rsidR="007A6CF8" w:rsidRPr="00C26480" w:rsidRDefault="00B97EE6" w:rsidP="00C26480">
      <w:pPr>
        <w:pStyle w:val="Default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62024" wp14:editId="1E106FF4">
                <wp:simplePos x="0" y="0"/>
                <wp:positionH relativeFrom="margin">
                  <wp:align>right</wp:align>
                </wp:positionH>
                <wp:positionV relativeFrom="paragraph">
                  <wp:posOffset>191439</wp:posOffset>
                </wp:positionV>
                <wp:extent cx="6070379" cy="0"/>
                <wp:effectExtent l="0" t="0" r="0" b="0"/>
                <wp:wrapNone/>
                <wp:docPr id="16522738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037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B1F31B" id="Straight Connector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6.8pt,15.05pt" to="904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" strokecolor="black [3040]" strokeweight="1.5pt">
                <w10:wrap anchorx="margin"/>
              </v:line>
            </w:pict>
          </mc:Fallback>
        </mc:AlternateContent>
      </w:r>
      <w:r w:rsidR="00C26480" w:rsidRPr="00C26480">
        <w:rPr>
          <w:rFonts w:asciiTheme="majorBidi" w:hAnsiTheme="majorBidi" w:cstheme="majorBidi"/>
          <w:i/>
          <w:iCs/>
        </w:rPr>
        <w:t>Module: histoire universelle des sciences biologiques</w:t>
      </w:r>
    </w:p>
    <w:p w14:paraId="360ECACD" w14:textId="5CB9F899" w:rsidR="001000D4" w:rsidRPr="001C11EA" w:rsidRDefault="001C11EA" w:rsidP="004445F4">
      <w:pPr>
        <w:pStyle w:val="Default"/>
        <w:spacing w:before="240"/>
        <w:jc w:val="center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 w:rsidRPr="001C11EA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 xml:space="preserve">Corrigé type de l'examen  </w:t>
      </w:r>
    </w:p>
    <w:p w14:paraId="02496A68" w14:textId="492FAB7E" w:rsidR="00923ED4" w:rsidRPr="005424F6" w:rsidRDefault="009F609C" w:rsidP="004445F4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D0D0D" w:themeColor="text1" w:themeTint="F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</w:rPr>
        <w:t>Questions </w:t>
      </w:r>
      <w:r w:rsidR="004445F4" w:rsidRPr="005424F6">
        <w:rPr>
          <w:rFonts w:asciiTheme="majorBidi" w:hAnsiTheme="majorBidi" w:cstheme="majorBidi"/>
          <w:b/>
          <w:bCs/>
          <w:color w:val="0D0D0D" w:themeColor="text1" w:themeTint="F2"/>
        </w:rPr>
        <w:t>I :</w:t>
      </w:r>
      <w:r w:rsidR="0080235B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</w:t>
      </w:r>
      <w:r w:rsidR="00B97EE6" w:rsidRPr="005424F6">
        <w:rPr>
          <w:rFonts w:asciiTheme="majorBidi" w:hAnsiTheme="majorBidi" w:cstheme="majorBidi"/>
          <w:b/>
          <w:bCs/>
          <w:color w:val="0D0D0D" w:themeColor="text1" w:themeTint="F2"/>
        </w:rPr>
        <w:t>compléter</w:t>
      </w:r>
      <w:r w:rsidR="00C26480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le vide avec le mot qui convient à chacune de ces définitions</w:t>
      </w:r>
      <w:r w:rsidR="00EC0037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</w:t>
      </w:r>
      <w:r w:rsidR="00923ED4" w:rsidRPr="008F4702">
        <w:rPr>
          <w:rFonts w:asciiTheme="majorBidi" w:hAnsiTheme="majorBidi" w:cstheme="majorBidi"/>
          <w:b/>
          <w:bCs/>
          <w:color w:val="0D0D0D" w:themeColor="text1" w:themeTint="F2"/>
          <w:highlight w:val="yellow"/>
        </w:rPr>
        <w:t>:</w:t>
      </w:r>
      <w:r w:rsidR="00C23CA3" w:rsidRPr="008F4702">
        <w:rPr>
          <w:rFonts w:asciiTheme="majorBidi" w:hAnsiTheme="majorBidi" w:cstheme="majorBidi"/>
          <w:b/>
          <w:bCs/>
          <w:color w:val="0D0D0D" w:themeColor="text1" w:themeTint="F2"/>
          <w:highlight w:val="yellow"/>
        </w:rPr>
        <w:t>(4</w:t>
      </w:r>
      <w:r w:rsidR="00561E3C" w:rsidRPr="008F4702">
        <w:rPr>
          <w:rFonts w:asciiTheme="majorBidi" w:hAnsiTheme="majorBidi" w:cstheme="majorBidi"/>
          <w:b/>
          <w:bCs/>
          <w:color w:val="0D0D0D" w:themeColor="text1" w:themeTint="F2"/>
          <w:highlight w:val="yellow"/>
        </w:rPr>
        <w:t>pts)</w:t>
      </w:r>
    </w:p>
    <w:p w14:paraId="09943327" w14:textId="6E9E4058" w:rsidR="00C26480" w:rsidRPr="005424F6" w:rsidRDefault="000972DA" w:rsidP="005424F6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284"/>
        <w:rPr>
          <w:rFonts w:asciiTheme="majorBidi" w:hAnsiTheme="majorBidi" w:cstheme="majorBidi"/>
          <w:b/>
          <w:bCs/>
          <w:color w:val="0D0D0D" w:themeColor="text1" w:themeTint="F2"/>
        </w:rPr>
      </w:pPr>
      <w:r w:rsidRPr="004445F4">
        <w:rPr>
          <w:rFonts w:asciiTheme="majorBidi" w:hAnsiTheme="majorBidi" w:cstheme="majorBidi"/>
          <w:b/>
          <w:bCs/>
          <w:color w:val="FF0000"/>
        </w:rPr>
        <w:t>Toumai</w:t>
      </w:r>
      <w:r w:rsidRPr="004445F4">
        <w:rPr>
          <w:rFonts w:asciiTheme="majorBidi" w:hAnsiTheme="majorBidi" w:cstheme="majorBidi"/>
          <w:color w:val="FF0000"/>
        </w:rPr>
        <w:t xml:space="preserve"> </w:t>
      </w:r>
      <w:r w:rsidR="00C26480" w:rsidRPr="005424F6">
        <w:rPr>
          <w:rFonts w:asciiTheme="majorBidi" w:hAnsiTheme="majorBidi" w:cstheme="majorBidi"/>
          <w:color w:val="0D0D0D" w:themeColor="text1" w:themeTint="F2"/>
        </w:rPr>
        <w:t>est un s</w:t>
      </w:r>
      <w:r w:rsidR="00923ED4" w:rsidRPr="005424F6">
        <w:rPr>
          <w:rFonts w:asciiTheme="majorBidi" w:hAnsiTheme="majorBidi" w:cstheme="majorBidi"/>
          <w:color w:val="0D0D0D" w:themeColor="text1" w:themeTint="F2"/>
        </w:rPr>
        <w:t>urnom d'un crâne fossile de primate découvert en 2001 dans le désert du Djourab, au Tcha</w:t>
      </w:r>
      <w:r w:rsidR="00C26480" w:rsidRPr="005424F6">
        <w:rPr>
          <w:rFonts w:asciiTheme="majorBidi" w:hAnsiTheme="majorBidi" w:cstheme="majorBidi"/>
          <w:color w:val="0D0D0D" w:themeColor="text1" w:themeTint="F2"/>
        </w:rPr>
        <w:t>d</w:t>
      </w:r>
      <w:r w:rsidR="00C26480" w:rsidRPr="005424F6">
        <w:rPr>
          <w:rFonts w:asciiTheme="majorBidi" w:hAnsiTheme="majorBidi" w:cstheme="majorBidi"/>
          <w:b/>
          <w:bCs/>
          <w:color w:val="0D0D0D" w:themeColor="text1" w:themeTint="F2"/>
        </w:rPr>
        <w:t>.</w:t>
      </w:r>
      <w:r w:rsidR="008F4702">
        <w:rPr>
          <w:rFonts w:asciiTheme="majorBidi" w:hAnsiTheme="majorBidi" w:cstheme="majorBidi"/>
          <w:b/>
          <w:bCs/>
          <w:color w:val="0D0D0D" w:themeColor="text1" w:themeTint="F2"/>
        </w:rPr>
        <w:t xml:space="preserve"> </w:t>
      </w:r>
      <w:bookmarkStart w:id="1" w:name="_Hlk191243584"/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1pt</w:t>
      </w:r>
      <w:bookmarkEnd w:id="1"/>
    </w:p>
    <w:p w14:paraId="3823BB81" w14:textId="15D448C5" w:rsidR="00C26480" w:rsidRPr="005424F6" w:rsidRDefault="004445F4" w:rsidP="005424F6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284"/>
        <w:rPr>
          <w:rFonts w:asciiTheme="majorBidi" w:hAnsiTheme="majorBidi" w:cstheme="majorBidi"/>
          <w:color w:val="0D0D0D" w:themeColor="text1" w:themeTint="F2"/>
        </w:rPr>
      </w:pPr>
      <w:r w:rsidRPr="004445F4">
        <w:rPr>
          <w:rFonts w:asciiTheme="majorBidi" w:hAnsiTheme="majorBidi" w:cstheme="majorBidi"/>
          <w:b/>
          <w:bCs/>
          <w:color w:val="FF0000"/>
        </w:rPr>
        <w:t>Papyrus</w:t>
      </w:r>
      <w:r>
        <w:rPr>
          <w:rFonts w:asciiTheme="majorBidi" w:hAnsiTheme="majorBidi" w:cstheme="majorBidi"/>
          <w:color w:val="0D0D0D" w:themeColor="text1" w:themeTint="F2"/>
        </w:rPr>
        <w:t xml:space="preserve"> </w:t>
      </w:r>
      <w:r w:rsidR="00C26480" w:rsidRPr="005424F6">
        <w:rPr>
          <w:rFonts w:asciiTheme="majorBidi" w:hAnsiTheme="majorBidi" w:cstheme="majorBidi"/>
          <w:color w:val="0D0D0D" w:themeColor="text1" w:themeTint="F2"/>
        </w:rPr>
        <w:t>est une p</w:t>
      </w:r>
      <w:r w:rsidR="00923ED4" w:rsidRPr="005424F6">
        <w:rPr>
          <w:rFonts w:asciiTheme="majorBidi" w:hAnsiTheme="majorBidi" w:cstheme="majorBidi"/>
          <w:color w:val="0D0D0D" w:themeColor="text1" w:themeTint="F2"/>
        </w:rPr>
        <w:t>lante dont les Égyptiens emp</w:t>
      </w:r>
      <w:r w:rsidR="003E47DA" w:rsidRPr="005424F6">
        <w:rPr>
          <w:rFonts w:asciiTheme="majorBidi" w:hAnsiTheme="majorBidi" w:cstheme="majorBidi"/>
          <w:color w:val="0D0D0D" w:themeColor="text1" w:themeTint="F2"/>
        </w:rPr>
        <w:t xml:space="preserve">loyèrent l’écorce comme support </w:t>
      </w:r>
      <w:r w:rsidR="00923ED4" w:rsidRPr="005424F6">
        <w:rPr>
          <w:rFonts w:asciiTheme="majorBidi" w:hAnsiTheme="majorBidi" w:cstheme="majorBidi"/>
          <w:color w:val="0D0D0D" w:themeColor="text1" w:themeTint="F2"/>
        </w:rPr>
        <w:t>d’écriture</w:t>
      </w:r>
      <w:r w:rsidR="00C26480" w:rsidRPr="005424F6">
        <w:rPr>
          <w:rFonts w:asciiTheme="majorBidi" w:hAnsiTheme="majorBidi" w:cstheme="majorBidi"/>
          <w:b/>
          <w:bCs/>
          <w:color w:val="0D0D0D" w:themeColor="text1" w:themeTint="F2"/>
        </w:rPr>
        <w:t>.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 xml:space="preserve"> 1pt</w:t>
      </w:r>
    </w:p>
    <w:p w14:paraId="464E5B98" w14:textId="00DA1EE7" w:rsidR="00923ED4" w:rsidRPr="005424F6" w:rsidRDefault="004445F4" w:rsidP="005424F6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284"/>
        <w:rPr>
          <w:rFonts w:asciiTheme="majorBidi" w:hAnsiTheme="majorBidi" w:cstheme="majorBidi"/>
          <w:color w:val="0D0D0D" w:themeColor="text1" w:themeTint="F2"/>
        </w:rPr>
      </w:pPr>
      <w:r w:rsidRPr="004445F4">
        <w:rPr>
          <w:rFonts w:asciiTheme="majorBidi" w:hAnsiTheme="majorBidi" w:cstheme="majorBidi"/>
          <w:b/>
          <w:bCs/>
          <w:color w:val="FF0000"/>
        </w:rPr>
        <w:t>La sériculture</w:t>
      </w:r>
      <w:r>
        <w:rPr>
          <w:rFonts w:asciiTheme="majorBidi" w:hAnsiTheme="majorBidi" w:cstheme="majorBidi"/>
          <w:color w:val="0D0D0D" w:themeColor="text1" w:themeTint="F2"/>
        </w:rPr>
        <w:t xml:space="preserve"> </w:t>
      </w:r>
      <w:r w:rsidR="00C26480" w:rsidRPr="005424F6">
        <w:rPr>
          <w:rFonts w:asciiTheme="majorBidi" w:hAnsiTheme="majorBidi" w:cstheme="majorBidi"/>
          <w:color w:val="0D0D0D" w:themeColor="text1" w:themeTint="F2"/>
        </w:rPr>
        <w:t>est un</w:t>
      </w:r>
      <w:r w:rsidR="00C26480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</w:t>
      </w:r>
      <w:r w:rsidR="00C26480" w:rsidRPr="005424F6">
        <w:rPr>
          <w:rFonts w:asciiTheme="majorBidi" w:hAnsiTheme="majorBidi" w:cstheme="majorBidi"/>
          <w:color w:val="0D0D0D" w:themeColor="text1" w:themeTint="F2"/>
        </w:rPr>
        <w:t>é</w:t>
      </w:r>
      <w:r w:rsidR="00923ED4" w:rsidRPr="005424F6">
        <w:rPr>
          <w:rFonts w:asciiTheme="majorBidi" w:hAnsiTheme="majorBidi" w:cstheme="majorBidi"/>
          <w:color w:val="0D0D0D" w:themeColor="text1" w:themeTint="F2"/>
        </w:rPr>
        <w:t>levage du ver à soie qui lui-même la chenille d'un papillon</w:t>
      </w:r>
      <w:r>
        <w:rPr>
          <w:rFonts w:asciiTheme="majorBidi" w:hAnsiTheme="majorBidi" w:cstheme="majorBidi"/>
          <w:color w:val="0D0D0D" w:themeColor="text1" w:themeTint="F2"/>
        </w:rPr>
        <w:t>.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 xml:space="preserve"> 1pt</w:t>
      </w:r>
    </w:p>
    <w:p w14:paraId="471CBC32" w14:textId="1607B763" w:rsidR="00923ED4" w:rsidRPr="005424F6" w:rsidRDefault="004445F4" w:rsidP="005424F6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284"/>
        <w:rPr>
          <w:rFonts w:asciiTheme="majorBidi" w:hAnsiTheme="majorBidi" w:cstheme="majorBidi"/>
          <w:b/>
          <w:bCs/>
          <w:color w:val="0D0D0D" w:themeColor="text1" w:themeTint="F2"/>
        </w:rPr>
      </w:pPr>
      <w:r w:rsidRPr="004445F4">
        <w:rPr>
          <w:rFonts w:asciiTheme="majorBidi" w:hAnsiTheme="majorBidi" w:cstheme="majorBidi"/>
          <w:b/>
          <w:bCs/>
          <w:color w:val="FF0000"/>
        </w:rPr>
        <w:t>La taxonomie binominale</w:t>
      </w:r>
      <w:r>
        <w:rPr>
          <w:rFonts w:asciiTheme="majorBidi" w:hAnsiTheme="majorBidi" w:cstheme="majorBidi"/>
          <w:color w:val="0D0D0D" w:themeColor="text1" w:themeTint="F2"/>
        </w:rPr>
        <w:t xml:space="preserve"> </w:t>
      </w:r>
      <w:r w:rsidR="009403AA" w:rsidRPr="005424F6">
        <w:rPr>
          <w:rFonts w:asciiTheme="majorBidi" w:hAnsiTheme="majorBidi" w:cstheme="majorBidi"/>
          <w:color w:val="0D0D0D" w:themeColor="text1" w:themeTint="F2"/>
        </w:rPr>
        <w:t>utilise</w:t>
      </w:r>
      <w:r w:rsidR="009403AA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</w:t>
      </w:r>
      <w:r w:rsidR="009403AA" w:rsidRPr="005424F6">
        <w:rPr>
          <w:rFonts w:asciiTheme="majorBidi" w:hAnsiTheme="majorBidi" w:cstheme="majorBidi"/>
          <w:color w:val="0D0D0D" w:themeColor="text1" w:themeTint="F2"/>
        </w:rPr>
        <w:t>un</w:t>
      </w:r>
      <w:r w:rsidR="00923ED4" w:rsidRPr="005424F6">
        <w:rPr>
          <w:rFonts w:asciiTheme="majorBidi" w:hAnsiTheme="majorBidi" w:cstheme="majorBidi"/>
          <w:color w:val="0D0D0D" w:themeColor="text1" w:themeTint="F2"/>
        </w:rPr>
        <w:t xml:space="preserve"> ensemble de deux mots pour désigner une espèce</w:t>
      </w:r>
      <w:r>
        <w:rPr>
          <w:rFonts w:asciiTheme="majorBidi" w:hAnsiTheme="majorBidi" w:cstheme="majorBidi"/>
          <w:color w:val="0D0D0D" w:themeColor="text1" w:themeTint="F2"/>
        </w:rPr>
        <w:t>.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 xml:space="preserve"> 1pt</w:t>
      </w:r>
    </w:p>
    <w:p w14:paraId="346CAC2C" w14:textId="77777777" w:rsidR="00E81D74" w:rsidRPr="005424F6" w:rsidRDefault="00E81D74" w:rsidP="005424F6">
      <w:pPr>
        <w:autoSpaceDE w:val="0"/>
        <w:autoSpaceDN w:val="0"/>
        <w:adjustRightInd w:val="0"/>
        <w:spacing w:after="0"/>
        <w:ind w:left="426" w:hanging="284"/>
        <w:rPr>
          <w:rFonts w:asciiTheme="majorBidi" w:hAnsiTheme="majorBidi" w:cstheme="majorBidi"/>
          <w:b/>
          <w:bCs/>
          <w:color w:val="0D0D0D" w:themeColor="text1" w:themeTint="F2"/>
        </w:rPr>
      </w:pPr>
    </w:p>
    <w:p w14:paraId="4815DDF0" w14:textId="77777777" w:rsidR="00923ED4" w:rsidRPr="005424F6" w:rsidRDefault="009F609C" w:rsidP="004445F4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D0D0D" w:themeColor="text1" w:themeTint="F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</w:rPr>
        <w:t>Questions II</w:t>
      </w:r>
      <w:r w:rsidR="00E81D74" w:rsidRPr="005424F6">
        <w:rPr>
          <w:rFonts w:asciiTheme="majorBidi" w:hAnsiTheme="majorBidi" w:cstheme="majorBidi"/>
          <w:b/>
          <w:bCs/>
          <w:color w:val="0D0D0D" w:themeColor="text1" w:themeTint="F2"/>
        </w:rPr>
        <w:t>: Répondez</w:t>
      </w:r>
      <w:r w:rsidR="008B41FA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par vrai ou f</w:t>
      </w:r>
      <w:r w:rsidR="00923ED4" w:rsidRPr="005424F6">
        <w:rPr>
          <w:rFonts w:asciiTheme="majorBidi" w:hAnsiTheme="majorBidi" w:cstheme="majorBidi"/>
          <w:b/>
          <w:bCs/>
          <w:color w:val="0D0D0D" w:themeColor="text1" w:themeTint="F2"/>
        </w:rPr>
        <w:t>aux</w:t>
      </w:r>
      <w:r w:rsidR="008B41FA" w:rsidRPr="005424F6">
        <w:rPr>
          <w:rFonts w:asciiTheme="majorBidi" w:hAnsiTheme="majorBidi" w:cstheme="majorBidi"/>
          <w:b/>
          <w:bCs/>
          <w:color w:val="0D0D0D" w:themeColor="text1" w:themeTint="F2"/>
        </w:rPr>
        <w:t> :</w:t>
      </w:r>
      <w:r w:rsidR="00923ED4" w:rsidRPr="005424F6">
        <w:rPr>
          <w:rFonts w:asciiTheme="majorBidi" w:hAnsiTheme="majorBidi" w:cstheme="majorBidi"/>
          <w:b/>
          <w:bCs/>
          <w:color w:val="0D0D0D" w:themeColor="text1" w:themeTint="F2"/>
        </w:rPr>
        <w:t> </w:t>
      </w:r>
      <w:r w:rsidR="00C23CA3" w:rsidRPr="008F4702">
        <w:rPr>
          <w:rFonts w:asciiTheme="majorBidi" w:hAnsiTheme="majorBidi" w:cstheme="majorBidi"/>
          <w:b/>
          <w:bCs/>
          <w:color w:val="0D0D0D" w:themeColor="text1" w:themeTint="F2"/>
          <w:highlight w:val="yellow"/>
        </w:rPr>
        <w:t>(06</w:t>
      </w:r>
      <w:r w:rsidR="00E86BDE" w:rsidRPr="008F4702">
        <w:rPr>
          <w:rFonts w:asciiTheme="majorBidi" w:hAnsiTheme="majorBidi" w:cstheme="majorBidi"/>
          <w:b/>
          <w:bCs/>
          <w:color w:val="0D0D0D" w:themeColor="text1" w:themeTint="F2"/>
          <w:highlight w:val="yellow"/>
        </w:rPr>
        <w:t xml:space="preserve"> </w:t>
      </w:r>
      <w:r w:rsidR="00561E3C" w:rsidRPr="008F4702">
        <w:rPr>
          <w:rFonts w:asciiTheme="majorBidi" w:hAnsiTheme="majorBidi" w:cstheme="majorBidi"/>
          <w:b/>
          <w:bCs/>
          <w:color w:val="0D0D0D" w:themeColor="text1" w:themeTint="F2"/>
          <w:highlight w:val="yellow"/>
        </w:rPr>
        <w:t>pts</w:t>
      </w:r>
      <w:r w:rsidR="007F0423" w:rsidRPr="008F4702">
        <w:rPr>
          <w:rFonts w:asciiTheme="majorBidi" w:hAnsiTheme="majorBidi" w:cstheme="majorBidi"/>
          <w:b/>
          <w:bCs/>
          <w:color w:val="0D0D0D" w:themeColor="text1" w:themeTint="F2"/>
          <w:highlight w:val="yellow"/>
        </w:rPr>
        <w:t>)</w:t>
      </w:r>
      <w:r w:rsidR="007F0423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</w:t>
      </w:r>
    </w:p>
    <w:p w14:paraId="5CBE5DB8" w14:textId="5BEC4B8C" w:rsidR="009F609C" w:rsidRPr="006A1228" w:rsidRDefault="00923ED4" w:rsidP="005424F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</w:rPr>
        <w:t>Le XVII e siècle (17 e siècle)</w:t>
      </w:r>
      <w:r w:rsidR="00E21BC4" w:rsidRPr="005424F6">
        <w:rPr>
          <w:rFonts w:asciiTheme="majorBidi" w:hAnsiTheme="majorBidi" w:cstheme="majorBidi"/>
        </w:rPr>
        <w:t> ; p</w:t>
      </w:r>
      <w:r w:rsidRPr="005424F6">
        <w:rPr>
          <w:rFonts w:asciiTheme="majorBidi" w:hAnsiTheme="majorBidi" w:cstheme="majorBidi"/>
        </w:rPr>
        <w:t xml:space="preserve">erfectionnement des moyens techniques (microscope). </w:t>
      </w:r>
      <w:r w:rsidR="006A1228" w:rsidRPr="006A1228">
        <w:rPr>
          <w:rFonts w:asciiTheme="majorBidi" w:hAnsiTheme="majorBidi" w:cstheme="majorBidi"/>
          <w:color w:val="FF0000"/>
        </w:rPr>
        <w:t>Vrai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1pt</w:t>
      </w:r>
    </w:p>
    <w:p w14:paraId="0E1E4DBD" w14:textId="131B2456" w:rsidR="009F609C" w:rsidRPr="005424F6" w:rsidRDefault="002E2CE8" w:rsidP="005424F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Theme="majorBidi" w:hAnsiTheme="majorBidi" w:cstheme="majorBidi"/>
        </w:rPr>
      </w:pPr>
      <w:r w:rsidRPr="005424F6">
        <w:rPr>
          <w:rFonts w:asciiTheme="majorBidi" w:hAnsiTheme="majorBidi" w:cstheme="majorBidi"/>
        </w:rPr>
        <w:t xml:space="preserve">Al-Khwarizmi (780-850) à Bagdad, est le Fondateur </w:t>
      </w:r>
      <w:r w:rsidR="001F7E88" w:rsidRPr="005424F6">
        <w:rPr>
          <w:rFonts w:asciiTheme="majorBidi" w:hAnsiTheme="majorBidi" w:cstheme="majorBidi"/>
        </w:rPr>
        <w:t>de l’algèbre</w:t>
      </w:r>
      <w:r w:rsidR="006A1228">
        <w:rPr>
          <w:rFonts w:asciiTheme="majorBidi" w:hAnsiTheme="majorBidi" w:cstheme="majorBidi"/>
        </w:rPr>
        <w:t xml:space="preserve">. </w:t>
      </w:r>
      <w:r w:rsidR="006A1228" w:rsidRPr="006A1228">
        <w:rPr>
          <w:rFonts w:asciiTheme="majorBidi" w:hAnsiTheme="majorBidi" w:cstheme="majorBidi"/>
          <w:color w:val="FF0000"/>
        </w:rPr>
        <w:t>Vrai</w:t>
      </w:r>
      <w:r w:rsidR="006A1228">
        <w:rPr>
          <w:rFonts w:asciiTheme="majorBidi" w:hAnsiTheme="majorBidi" w:cstheme="majorBidi"/>
        </w:rPr>
        <w:t xml:space="preserve"> 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1pt</w:t>
      </w:r>
    </w:p>
    <w:p w14:paraId="3B9902BC" w14:textId="134DAEFE" w:rsidR="002E2CE8" w:rsidRPr="006A1228" w:rsidRDefault="008E6CE7" w:rsidP="005424F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</w:rPr>
        <w:t xml:space="preserve">William </w:t>
      </w:r>
      <w:r w:rsidR="003E1A02" w:rsidRPr="005424F6">
        <w:rPr>
          <w:rFonts w:asciiTheme="majorBidi" w:hAnsiTheme="majorBidi" w:cstheme="majorBidi"/>
        </w:rPr>
        <w:t>Harvey</w:t>
      </w:r>
      <w:r w:rsidRPr="005424F6">
        <w:rPr>
          <w:rFonts w:asciiTheme="majorBidi" w:hAnsiTheme="majorBidi" w:cstheme="majorBidi"/>
        </w:rPr>
        <w:t xml:space="preserve">  (1578-1657) : un </w:t>
      </w:r>
      <w:r w:rsidR="003E1A02" w:rsidRPr="005424F6">
        <w:rPr>
          <w:rFonts w:asciiTheme="majorBidi" w:hAnsiTheme="majorBidi" w:cstheme="majorBidi"/>
        </w:rPr>
        <w:t>médecin</w:t>
      </w:r>
      <w:r w:rsidRPr="005424F6">
        <w:rPr>
          <w:rFonts w:asciiTheme="majorBidi" w:hAnsiTheme="majorBidi" w:cstheme="majorBidi"/>
        </w:rPr>
        <w:t xml:space="preserve"> anglaise qui découvre les lois de la circulation sanguine</w:t>
      </w:r>
      <w:r w:rsidR="006A1228">
        <w:rPr>
          <w:rFonts w:asciiTheme="majorBidi" w:hAnsiTheme="majorBidi" w:cstheme="majorBidi"/>
        </w:rPr>
        <w:t xml:space="preserve">. </w:t>
      </w:r>
      <w:r w:rsidR="006A1228" w:rsidRPr="006A1228">
        <w:rPr>
          <w:rFonts w:asciiTheme="majorBidi" w:hAnsiTheme="majorBidi" w:cstheme="majorBidi"/>
          <w:color w:val="FF0000"/>
        </w:rPr>
        <w:t xml:space="preserve">Vrai 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1pt</w:t>
      </w:r>
    </w:p>
    <w:p w14:paraId="780AAD2D" w14:textId="263EFF25" w:rsidR="009F609C" w:rsidRPr="005424F6" w:rsidRDefault="002E2CE8" w:rsidP="005424F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Theme="majorBidi" w:eastAsia="Times New Roman" w:hAnsiTheme="majorBidi" w:cstheme="majorBidi"/>
          <w:lang w:eastAsia="fr-FR"/>
        </w:rPr>
      </w:pPr>
      <w:r w:rsidRPr="005424F6">
        <w:rPr>
          <w:rFonts w:asciiTheme="majorBidi" w:eastAsia="Times New Roman" w:hAnsiTheme="majorBidi" w:cstheme="majorBidi"/>
          <w:lang w:eastAsia="fr-FR"/>
        </w:rPr>
        <w:t>L'écriture </w:t>
      </w:r>
      <w:r w:rsidRPr="005424F6">
        <w:rPr>
          <w:rFonts w:asciiTheme="majorBidi" w:hAnsiTheme="majorBidi" w:cstheme="majorBidi"/>
        </w:rPr>
        <w:t>Cunéiforme est </w:t>
      </w:r>
      <w:r w:rsidRPr="005424F6">
        <w:rPr>
          <w:rFonts w:asciiTheme="majorBidi" w:eastAsia="Times New Roman" w:hAnsiTheme="majorBidi" w:cstheme="majorBidi"/>
          <w:lang w:eastAsia="fr-FR"/>
        </w:rPr>
        <w:t>un système d'écriture figurative : les caractères qui la composent représentent des objets divers</w:t>
      </w:r>
      <w:r w:rsidR="006A1228">
        <w:rPr>
          <w:rFonts w:asciiTheme="majorBidi" w:eastAsia="Times New Roman" w:hAnsiTheme="majorBidi" w:cstheme="majorBidi"/>
          <w:lang w:eastAsia="fr-FR"/>
        </w:rPr>
        <w:t xml:space="preserve">. </w:t>
      </w:r>
      <w:r w:rsidR="006A1228">
        <w:rPr>
          <w:rFonts w:asciiTheme="majorBidi" w:eastAsia="Times New Roman" w:hAnsiTheme="majorBidi" w:cstheme="majorBidi"/>
          <w:color w:val="FF0000"/>
          <w:lang w:eastAsia="fr-FR"/>
        </w:rPr>
        <w:t xml:space="preserve">Faux 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1pt</w:t>
      </w:r>
    </w:p>
    <w:p w14:paraId="4CA2911B" w14:textId="59CF031C" w:rsidR="00BF3DBB" w:rsidRPr="005424F6" w:rsidRDefault="002E2CE8" w:rsidP="005424F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Theme="majorBidi" w:eastAsia="Times New Roman" w:hAnsiTheme="majorBidi" w:cstheme="majorBidi"/>
          <w:lang w:eastAsia="fr-FR"/>
        </w:rPr>
      </w:pPr>
      <w:r w:rsidRPr="005424F6">
        <w:rPr>
          <w:rFonts w:asciiTheme="majorBidi" w:eastAsia="Times New Roman" w:hAnsiTheme="majorBidi" w:cstheme="majorBidi"/>
          <w:lang w:eastAsia="fr-FR"/>
        </w:rPr>
        <w:t>L'écriture hiéroglyphique </w:t>
      </w:r>
      <w:r w:rsidRPr="005424F6">
        <w:rPr>
          <w:rFonts w:asciiTheme="majorBidi" w:hAnsiTheme="majorBidi" w:cstheme="majorBidi"/>
        </w:rPr>
        <w:t>un système d'écriture qui prend un aspect en forme de clous</w:t>
      </w:r>
      <w:r w:rsidR="006A1228">
        <w:rPr>
          <w:rFonts w:asciiTheme="majorBidi" w:hAnsiTheme="majorBidi" w:cstheme="majorBidi"/>
        </w:rPr>
        <w:t xml:space="preserve">. </w:t>
      </w:r>
      <w:r w:rsidR="006A1228">
        <w:rPr>
          <w:rFonts w:asciiTheme="majorBidi" w:hAnsiTheme="majorBidi" w:cstheme="majorBidi"/>
          <w:color w:val="FF0000"/>
        </w:rPr>
        <w:t xml:space="preserve">Faux 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1pt</w:t>
      </w:r>
    </w:p>
    <w:p w14:paraId="179FB126" w14:textId="75B72CC0" w:rsidR="005D474E" w:rsidRPr="005424F6" w:rsidRDefault="005D474E" w:rsidP="005424F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rPr>
          <w:rFonts w:asciiTheme="majorBidi" w:eastAsia="Times New Roman" w:hAnsiTheme="majorBidi" w:cstheme="majorBidi"/>
          <w:lang w:eastAsia="fr-FR"/>
        </w:rPr>
      </w:pPr>
      <w:r w:rsidRPr="005424F6">
        <w:rPr>
          <w:rFonts w:asciiTheme="majorBidi" w:eastAsia="Times New Roman" w:hAnsiTheme="majorBidi" w:cstheme="majorBidi"/>
          <w:lang w:eastAsia="fr-FR"/>
        </w:rPr>
        <w:t>Le siècle d'or commence en Amérique le 12 Octobre 1492</w:t>
      </w:r>
      <w:r w:rsidR="006A1228">
        <w:rPr>
          <w:rFonts w:asciiTheme="majorBidi" w:eastAsia="Times New Roman" w:hAnsiTheme="majorBidi" w:cstheme="majorBidi"/>
          <w:lang w:eastAsia="fr-FR"/>
        </w:rPr>
        <w:t xml:space="preserve">. </w:t>
      </w:r>
      <w:r w:rsidR="006A1228" w:rsidRPr="006A1228">
        <w:rPr>
          <w:rFonts w:asciiTheme="majorBidi" w:eastAsia="Times New Roman" w:hAnsiTheme="majorBidi" w:cstheme="majorBidi"/>
          <w:color w:val="FF0000"/>
          <w:lang w:eastAsia="fr-FR"/>
        </w:rPr>
        <w:t>Faux</w:t>
      </w:r>
      <w:r w:rsidR="006A1228">
        <w:rPr>
          <w:rFonts w:asciiTheme="majorBidi" w:eastAsia="Times New Roman" w:hAnsiTheme="majorBidi" w:cstheme="majorBidi"/>
          <w:color w:val="FF0000"/>
          <w:lang w:eastAsia="fr-FR"/>
        </w:rPr>
        <w:t xml:space="preserve"> 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1pt</w:t>
      </w:r>
    </w:p>
    <w:p w14:paraId="619D3895" w14:textId="77777777" w:rsidR="00FF3485" w:rsidRPr="005424F6" w:rsidRDefault="00FF3485" w:rsidP="005424F6">
      <w:pPr>
        <w:pStyle w:val="Default"/>
        <w:spacing w:line="276" w:lineRule="auto"/>
        <w:ind w:left="284" w:hanging="284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</w:p>
    <w:p w14:paraId="2E1CF084" w14:textId="77777777" w:rsidR="00FF3485" w:rsidRPr="005424F6" w:rsidRDefault="00E81D74" w:rsidP="005424F6">
      <w:pPr>
        <w:pStyle w:val="Default"/>
        <w:spacing w:line="276" w:lineRule="auto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Questions III: </w:t>
      </w:r>
    </w:p>
    <w:p w14:paraId="706C8390" w14:textId="03A432A8" w:rsidR="00FF3485" w:rsidRPr="005424F6" w:rsidRDefault="00FF3485" w:rsidP="005424F6">
      <w:pPr>
        <w:pStyle w:val="Default"/>
        <w:numPr>
          <w:ilvl w:val="0"/>
          <w:numId w:val="25"/>
        </w:numPr>
        <w:spacing w:line="276" w:lineRule="auto"/>
        <w:ind w:left="426" w:hanging="284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Donnez les définitions des termes suivants</w:t>
      </w:r>
      <w:r w:rsidRPr="008F4702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  <w:highlight w:val="yellow"/>
        </w:rPr>
        <w:t>:(1.5pt)</w:t>
      </w:r>
    </w:p>
    <w:p w14:paraId="7B849D0C" w14:textId="63FA0307" w:rsidR="00FF3485" w:rsidRPr="004445F4" w:rsidRDefault="00FF3485" w:rsidP="005424F6">
      <w:pPr>
        <w:pStyle w:val="Default"/>
        <w:spacing w:line="276" w:lineRule="auto"/>
        <w:ind w:left="142"/>
        <w:rPr>
          <w:rFonts w:asciiTheme="majorBidi" w:hAnsiTheme="majorBidi" w:cstheme="majorBidi"/>
          <w:color w:val="FF0000"/>
          <w:sz w:val="22"/>
          <w:szCs w:val="22"/>
        </w:rPr>
      </w:pPr>
      <w:r w:rsidRPr="004445F4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Préhistoire:</w:t>
      </w:r>
      <w:r w:rsidR="004445F4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</w:t>
      </w:r>
      <w:r w:rsidR="004445F4" w:rsidRPr="004445F4">
        <w:rPr>
          <w:rFonts w:asciiTheme="majorBidi" w:hAnsiTheme="majorBidi" w:cstheme="majorBidi"/>
          <w:color w:val="FF0000"/>
          <w:sz w:val="22"/>
          <w:szCs w:val="22"/>
        </w:rPr>
        <w:t>c'est la période comprise entre l'apparition de l'humanité et l'apparition de des 1</w:t>
      </w:r>
      <w:r w:rsidR="004445F4" w:rsidRPr="004445F4">
        <w:rPr>
          <w:rFonts w:asciiTheme="majorBidi" w:hAnsiTheme="majorBidi" w:cstheme="majorBidi"/>
          <w:color w:val="FF0000"/>
          <w:sz w:val="22"/>
          <w:szCs w:val="22"/>
          <w:vertAlign w:val="superscript"/>
        </w:rPr>
        <w:t>er</w:t>
      </w:r>
      <w:r w:rsidR="004445F4" w:rsidRPr="004445F4">
        <w:rPr>
          <w:rFonts w:asciiTheme="majorBidi" w:hAnsiTheme="majorBidi" w:cstheme="majorBidi"/>
          <w:color w:val="FF0000"/>
          <w:sz w:val="22"/>
          <w:szCs w:val="22"/>
        </w:rPr>
        <w:t xml:space="preserve"> documents écrits </w:t>
      </w:r>
      <w:r w:rsidR="004445F4">
        <w:rPr>
          <w:rFonts w:asciiTheme="majorBidi" w:hAnsiTheme="majorBidi" w:cstheme="majorBidi"/>
          <w:color w:val="FF0000"/>
          <w:sz w:val="22"/>
          <w:szCs w:val="22"/>
        </w:rPr>
        <w:t>.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 xml:space="preserve"> </w:t>
      </w:r>
      <w:bookmarkStart w:id="2" w:name="_Hlk191243648"/>
      <w:r w:rsid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0.5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pt</w:t>
      </w:r>
      <w:bookmarkEnd w:id="2"/>
    </w:p>
    <w:p w14:paraId="1CFE5282" w14:textId="1F7B7338" w:rsidR="00FF3485" w:rsidRPr="004445F4" w:rsidRDefault="00B97EE6" w:rsidP="004445F4">
      <w:pPr>
        <w:pStyle w:val="Default"/>
        <w:spacing w:line="276" w:lineRule="auto"/>
        <w:rPr>
          <w:rFonts w:asciiTheme="majorBidi" w:hAnsiTheme="majorBidi" w:cstheme="majorBidi"/>
          <w:color w:val="FF0000"/>
          <w:sz w:val="22"/>
          <w:szCs w:val="22"/>
        </w:rPr>
      </w:pPr>
      <w:r w:rsidRPr="004445F4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 </w:t>
      </w:r>
      <w:r w:rsidR="00FF3485" w:rsidRPr="004445F4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Mésopotamie </w:t>
      </w:r>
      <w:r w:rsidR="004445F4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: </w:t>
      </w:r>
      <w:r w:rsidR="004445F4" w:rsidRPr="004445F4">
        <w:rPr>
          <w:rFonts w:asciiTheme="majorBidi" w:hAnsiTheme="majorBidi" w:cstheme="majorBidi"/>
          <w:color w:val="FF0000"/>
          <w:sz w:val="22"/>
          <w:szCs w:val="22"/>
        </w:rPr>
        <w:t xml:space="preserve">indique la civilisation antique qui occupe l'espace entre les deux fleuves </w:t>
      </w:r>
      <w:r w:rsidR="001F7E88" w:rsidRPr="004445F4">
        <w:rPr>
          <w:rFonts w:asciiTheme="majorBidi" w:hAnsiTheme="majorBidi" w:cstheme="majorBidi"/>
          <w:color w:val="FF0000"/>
          <w:sz w:val="22"/>
          <w:szCs w:val="22"/>
        </w:rPr>
        <w:t>(Tigre</w:t>
      </w:r>
      <w:r w:rsidR="004445F4" w:rsidRPr="004445F4">
        <w:rPr>
          <w:rFonts w:asciiTheme="majorBidi" w:hAnsiTheme="majorBidi" w:cstheme="majorBidi"/>
          <w:color w:val="FF0000"/>
          <w:sz w:val="22"/>
          <w:szCs w:val="22"/>
        </w:rPr>
        <w:t xml:space="preserve"> et l'Euphrate) jusqu'à dernier siècle avant l'ère chrétien.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 xml:space="preserve"> </w:t>
      </w:r>
      <w:r w:rsid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0.5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pt</w:t>
      </w:r>
    </w:p>
    <w:p w14:paraId="20D4E397" w14:textId="446342C6" w:rsidR="00FF3485" w:rsidRPr="008C49D3" w:rsidRDefault="00B97EE6" w:rsidP="004445F4">
      <w:pPr>
        <w:pStyle w:val="Default"/>
        <w:spacing w:line="276" w:lineRule="auto"/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  <w:r w:rsidRPr="004445F4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 </w:t>
      </w:r>
      <w:r w:rsidR="001F7E88" w:rsidRPr="004445F4">
        <w:rPr>
          <w:rFonts w:asciiTheme="majorBidi" w:hAnsiTheme="majorBidi" w:cstheme="majorBidi"/>
          <w:color w:val="0D0D0D" w:themeColor="text1" w:themeTint="F2"/>
          <w:sz w:val="22"/>
          <w:szCs w:val="22"/>
        </w:rPr>
        <w:t>Règle</w:t>
      </w:r>
      <w:r w:rsidR="00FF3485" w:rsidRPr="004445F4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d'Erwin Chargaff</w:t>
      </w:r>
      <w:r w:rsidR="004445F4" w:rsidRPr="008C49D3">
        <w:rPr>
          <w:rFonts w:asciiTheme="majorBidi" w:hAnsiTheme="majorBidi" w:cstheme="majorBidi"/>
          <w:color w:val="FF0000"/>
          <w:sz w:val="22"/>
          <w:szCs w:val="22"/>
        </w:rPr>
        <w:t xml:space="preserve">: les quantités d'adénine et de thymine dans l'ADN </w:t>
      </w:r>
      <w:r w:rsidR="008C49D3" w:rsidRPr="008C49D3">
        <w:rPr>
          <w:rFonts w:asciiTheme="majorBidi" w:hAnsiTheme="majorBidi" w:cstheme="majorBidi"/>
          <w:color w:val="FF0000"/>
          <w:sz w:val="22"/>
          <w:szCs w:val="22"/>
        </w:rPr>
        <w:t xml:space="preserve">sont les </w:t>
      </w:r>
      <w:r w:rsidR="001F7E88" w:rsidRPr="008C49D3">
        <w:rPr>
          <w:rFonts w:asciiTheme="majorBidi" w:hAnsiTheme="majorBidi" w:cstheme="majorBidi"/>
          <w:color w:val="FF0000"/>
          <w:sz w:val="22"/>
          <w:szCs w:val="22"/>
        </w:rPr>
        <w:t>mêmes</w:t>
      </w:r>
      <w:r w:rsidR="008C49D3" w:rsidRPr="008C49D3">
        <w:rPr>
          <w:rFonts w:asciiTheme="majorBidi" w:hAnsiTheme="majorBidi" w:cstheme="majorBidi"/>
          <w:color w:val="FF0000"/>
          <w:sz w:val="22"/>
          <w:szCs w:val="22"/>
        </w:rPr>
        <w:t xml:space="preserve"> , tout comme les quantités de cytosine et guanine.</w:t>
      </w:r>
      <w:r w:rsidR="004445F4" w:rsidRPr="008C49D3">
        <w:rPr>
          <w:rFonts w:asciiTheme="majorBidi" w:hAnsiTheme="majorBidi" w:cstheme="majorBidi"/>
          <w:color w:val="FF0000"/>
          <w:sz w:val="22"/>
          <w:szCs w:val="22"/>
        </w:rPr>
        <w:t xml:space="preserve"> </w:t>
      </w:r>
      <w:r w:rsid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0.5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highlight w:val="magenta"/>
        </w:rPr>
        <w:t>pt</w:t>
      </w:r>
    </w:p>
    <w:p w14:paraId="32CDCDE5" w14:textId="38E751B2" w:rsidR="00FF3485" w:rsidRPr="008F4702" w:rsidRDefault="00FF3485" w:rsidP="005424F6">
      <w:pPr>
        <w:pStyle w:val="Default"/>
        <w:numPr>
          <w:ilvl w:val="0"/>
          <w:numId w:val="25"/>
        </w:numPr>
        <w:spacing w:line="276" w:lineRule="auto"/>
        <w:ind w:left="426" w:hanging="284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  <w:highlight w:val="magenta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Compléter le paragraphe suivant par le mot qui convient </w:t>
      </w:r>
      <w:r w:rsidRPr="008F4702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  <w:highlight w:val="yellow"/>
        </w:rPr>
        <w:t>(1.5pt)</w:t>
      </w:r>
      <w:r w:rsidR="008F4702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  <w:r w:rsidR="008F4702" w:rsidRPr="008F4702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  <w:highlight w:val="magenta"/>
        </w:rPr>
        <w:t>0.25x6</w:t>
      </w:r>
    </w:p>
    <w:p w14:paraId="245B671B" w14:textId="62535AC3" w:rsidR="00FF3485" w:rsidRDefault="00FF3485" w:rsidP="005424F6">
      <w:pPr>
        <w:pStyle w:val="Default"/>
        <w:spacing w:line="276" w:lineRule="auto"/>
        <w:ind w:left="142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5424F6">
        <w:rPr>
          <w:rFonts w:ascii="Times New Roman" w:hAnsi="Times New Roman" w:cs="Times New Roman"/>
          <w:sz w:val="22"/>
          <w:szCs w:val="22"/>
          <w:lang w:bidi="ar-DZ"/>
        </w:rPr>
        <w:t xml:space="preserve"> </w:t>
      </w:r>
      <w:r w:rsidRPr="005424F6">
        <w:rPr>
          <w:rFonts w:ascii="Times New Roman" w:hAnsi="Times New Roman" w:cs="Times New Roman"/>
          <w:b/>
          <w:sz w:val="22"/>
          <w:szCs w:val="22"/>
          <w:lang w:bidi="ar-DZ"/>
        </w:rPr>
        <w:t>La science</w:t>
      </w:r>
      <w:r w:rsidRPr="005424F6">
        <w:rPr>
          <w:rFonts w:ascii="Times New Roman" w:hAnsi="Times New Roman" w:cs="Times New Roman"/>
          <w:sz w:val="22"/>
          <w:szCs w:val="22"/>
          <w:lang w:bidi="ar-DZ"/>
        </w:rPr>
        <w:t xml:space="preserve"> est </w:t>
      </w:r>
      <w:r w:rsidRPr="005424F6">
        <w:rPr>
          <w:rFonts w:ascii="Times New Roman" w:hAnsi="Times New Roman" w:cs="Times New Roman"/>
          <w:b/>
          <w:bCs/>
          <w:color w:val="FF0000"/>
          <w:sz w:val="22"/>
          <w:szCs w:val="22"/>
          <w:lang w:bidi="ar-DZ"/>
        </w:rPr>
        <w:t>« </w:t>
      </w:r>
      <w:r w:rsidRPr="008F4702">
        <w:rPr>
          <w:rFonts w:ascii="Times New Roman" w:hAnsi="Times New Roman" w:cs="Times New Roman"/>
          <w:bCs/>
          <w:color w:val="FF0000"/>
          <w:sz w:val="22"/>
          <w:szCs w:val="22"/>
          <w:u w:val="single"/>
          <w:lang w:bidi="ar-DZ"/>
        </w:rPr>
        <w:t>la connaissance</w:t>
      </w:r>
      <w:r w:rsidRPr="005424F6">
        <w:rPr>
          <w:rFonts w:ascii="Times New Roman" w:hAnsi="Times New Roman" w:cs="Times New Roman"/>
          <w:bCs/>
          <w:color w:val="FF0000"/>
          <w:sz w:val="22"/>
          <w:szCs w:val="22"/>
          <w:lang w:bidi="ar-DZ"/>
        </w:rPr>
        <w:t xml:space="preserve"> </w:t>
      </w:r>
      <w:r w:rsidRPr="005424F6">
        <w:rPr>
          <w:rFonts w:ascii="Times New Roman" w:hAnsi="Times New Roman" w:cs="Times New Roman"/>
          <w:bCs/>
          <w:sz w:val="22"/>
          <w:szCs w:val="22"/>
          <w:lang w:bidi="ar-DZ"/>
        </w:rPr>
        <w:t xml:space="preserve">claire et certaine de quelque chose, fondée soit sur des </w:t>
      </w:r>
      <w:r w:rsidRPr="008F4702">
        <w:rPr>
          <w:rFonts w:ascii="Times New Roman" w:hAnsi="Times New Roman" w:cs="Times New Roman"/>
          <w:bCs/>
          <w:color w:val="FF0000"/>
          <w:sz w:val="22"/>
          <w:szCs w:val="22"/>
          <w:u w:val="single"/>
          <w:lang w:bidi="ar-DZ"/>
        </w:rPr>
        <w:t xml:space="preserve">principes </w:t>
      </w:r>
      <w:r w:rsidRPr="005424F6">
        <w:rPr>
          <w:rFonts w:ascii="Times New Roman" w:hAnsi="Times New Roman" w:cs="Times New Roman"/>
          <w:bCs/>
          <w:sz w:val="22"/>
          <w:szCs w:val="22"/>
          <w:lang w:bidi="ar-DZ"/>
        </w:rPr>
        <w:t xml:space="preserve">évidents </w:t>
      </w:r>
      <w:r w:rsidRPr="005424F6">
        <w:rPr>
          <w:rFonts w:ascii="Times New Roman" w:hAnsi="Times New Roman" w:cs="Times New Roman"/>
          <w:bCs/>
          <w:color w:val="FF0000"/>
          <w:sz w:val="22"/>
          <w:szCs w:val="22"/>
          <w:lang w:bidi="ar-DZ"/>
        </w:rPr>
        <w:t xml:space="preserve">et </w:t>
      </w:r>
      <w:r w:rsidRPr="008F4702">
        <w:rPr>
          <w:rFonts w:ascii="Times New Roman" w:hAnsi="Times New Roman" w:cs="Times New Roman"/>
          <w:bCs/>
          <w:color w:val="FF0000"/>
          <w:sz w:val="22"/>
          <w:szCs w:val="22"/>
          <w:u w:val="single"/>
          <w:lang w:bidi="ar-DZ"/>
        </w:rPr>
        <w:t>des démonstrations</w:t>
      </w:r>
      <w:r w:rsidRPr="005424F6">
        <w:rPr>
          <w:rFonts w:ascii="Times New Roman" w:hAnsi="Times New Roman" w:cs="Times New Roman"/>
          <w:bCs/>
          <w:sz w:val="22"/>
          <w:szCs w:val="22"/>
          <w:lang w:bidi="ar-DZ"/>
        </w:rPr>
        <w:t xml:space="preserve">, soit sur des raisonnements expérimentaux, ou encore sur l'analyse </w:t>
      </w:r>
      <w:r w:rsidRPr="005424F6">
        <w:rPr>
          <w:rFonts w:ascii="Times New Roman" w:hAnsi="Times New Roman" w:cs="Times New Roman"/>
          <w:bCs/>
          <w:color w:val="FF0000"/>
          <w:sz w:val="22"/>
          <w:szCs w:val="22"/>
          <w:lang w:bidi="ar-DZ"/>
        </w:rPr>
        <w:t xml:space="preserve">des </w:t>
      </w:r>
      <w:r w:rsidRPr="008F4702">
        <w:rPr>
          <w:rFonts w:ascii="Times New Roman" w:hAnsi="Times New Roman" w:cs="Times New Roman"/>
          <w:bCs/>
          <w:color w:val="FF0000"/>
          <w:sz w:val="22"/>
          <w:szCs w:val="22"/>
          <w:u w:val="single"/>
          <w:lang w:bidi="ar-DZ"/>
        </w:rPr>
        <w:t xml:space="preserve">sociétés </w:t>
      </w:r>
      <w:r w:rsidRPr="005424F6">
        <w:rPr>
          <w:rFonts w:ascii="Times New Roman" w:hAnsi="Times New Roman" w:cs="Times New Roman"/>
          <w:bCs/>
          <w:sz w:val="22"/>
          <w:szCs w:val="22"/>
          <w:lang w:bidi="ar-DZ"/>
        </w:rPr>
        <w:t xml:space="preserve">et des </w:t>
      </w:r>
      <w:r w:rsidRPr="008F4702">
        <w:rPr>
          <w:rFonts w:ascii="Times New Roman" w:hAnsi="Times New Roman" w:cs="Times New Roman"/>
          <w:bCs/>
          <w:color w:val="FF0000"/>
          <w:sz w:val="22"/>
          <w:szCs w:val="22"/>
          <w:u w:val="single"/>
          <w:lang w:bidi="ar-DZ"/>
        </w:rPr>
        <w:t>faits</w:t>
      </w:r>
      <w:r w:rsidRPr="005424F6">
        <w:rPr>
          <w:rFonts w:ascii="Times New Roman" w:hAnsi="Times New Roman" w:cs="Times New Roman"/>
          <w:bCs/>
          <w:color w:val="FF0000"/>
          <w:sz w:val="22"/>
          <w:szCs w:val="22"/>
          <w:lang w:bidi="ar-DZ"/>
        </w:rPr>
        <w:t xml:space="preserve"> </w:t>
      </w:r>
      <w:r w:rsidRPr="008F4702">
        <w:rPr>
          <w:rFonts w:ascii="Times New Roman" w:hAnsi="Times New Roman" w:cs="Times New Roman"/>
          <w:bCs/>
          <w:color w:val="FF0000"/>
          <w:sz w:val="22"/>
          <w:szCs w:val="22"/>
          <w:u w:val="single"/>
          <w:lang w:bidi="ar-DZ"/>
        </w:rPr>
        <w:t>humains</w:t>
      </w:r>
      <w:r w:rsidRPr="005424F6">
        <w:rPr>
          <w:rFonts w:ascii="Times New Roman" w:hAnsi="Times New Roman" w:cs="Times New Roman"/>
          <w:b/>
          <w:bCs/>
          <w:color w:val="FF0000"/>
          <w:sz w:val="22"/>
          <w:szCs w:val="22"/>
          <w:lang w:bidi="ar-DZ"/>
        </w:rPr>
        <w:t> </w:t>
      </w:r>
      <w:r w:rsidRPr="005424F6">
        <w:rPr>
          <w:rFonts w:ascii="Times New Roman" w:hAnsi="Times New Roman" w:cs="Times New Roman"/>
          <w:b/>
          <w:bCs/>
          <w:sz w:val="22"/>
          <w:szCs w:val="22"/>
          <w:lang w:bidi="ar-DZ"/>
        </w:rPr>
        <w:t>»</w:t>
      </w:r>
      <w:r w:rsidRPr="005424F6">
        <w:rPr>
          <w:rFonts w:ascii="Times New Roman" w:hAnsi="Times New Roman" w:cs="Times New Roman"/>
          <w:sz w:val="22"/>
          <w:szCs w:val="22"/>
          <w:lang w:bidi="ar-DZ"/>
        </w:rPr>
        <w:t>.</w:t>
      </w:r>
    </w:p>
    <w:p w14:paraId="04AB3663" w14:textId="77777777" w:rsidR="005424F6" w:rsidRPr="005424F6" w:rsidRDefault="005424F6" w:rsidP="005424F6">
      <w:pPr>
        <w:pStyle w:val="Default"/>
        <w:spacing w:line="276" w:lineRule="auto"/>
        <w:ind w:left="142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</w:p>
    <w:p w14:paraId="3A4A2BF5" w14:textId="401F6FBE" w:rsidR="00992809" w:rsidRDefault="00B97EE6" w:rsidP="001F7E88">
      <w:pPr>
        <w:pStyle w:val="Default"/>
        <w:tabs>
          <w:tab w:val="left" w:pos="6163"/>
        </w:tabs>
        <w:ind w:left="360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Question IV: </w:t>
      </w:r>
      <w:r w:rsidR="00E81D74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Choisissez</w:t>
      </w:r>
      <w:r w:rsidR="00C96FE4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la </w:t>
      </w:r>
      <w:r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(les) </w:t>
      </w:r>
      <w:r w:rsidR="00C96FE4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bonne</w:t>
      </w:r>
      <w:r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s</w:t>
      </w:r>
      <w:r w:rsidR="00C96FE4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réponse</w:t>
      </w:r>
      <w:r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s</w:t>
      </w:r>
      <w:r w:rsidR="00C96FE4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 </w:t>
      </w:r>
      <w:r w:rsidR="00E81D74" w:rsidRPr="008F4702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  <w:highlight w:val="yellow"/>
        </w:rPr>
        <w:t>(10pts</w:t>
      </w:r>
      <w:r w:rsidR="00F132CE" w:rsidRPr="008F4702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  <w:highlight w:val="yellow"/>
        </w:rPr>
        <w:t>)</w:t>
      </w:r>
      <w:r w:rsidR="001F7E88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ab/>
      </w:r>
      <w:r w:rsidR="001F7E88" w:rsidRPr="001F7E88">
        <w:rPr>
          <w:rFonts w:asciiTheme="majorBidi" w:hAnsiTheme="majorBidi" w:cstheme="majorBidi"/>
          <w:b/>
          <w:bCs/>
          <w:color w:val="00B050"/>
          <w:sz w:val="22"/>
          <w:szCs w:val="22"/>
        </w:rPr>
        <w:t xml:space="preserve">VRAI </w:t>
      </w:r>
      <w:r w:rsidR="001F7E88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     </w:t>
      </w:r>
      <w:r w:rsidR="001F7E88" w:rsidRPr="001F7E88">
        <w:rPr>
          <w:rFonts w:asciiTheme="majorBidi" w:hAnsiTheme="majorBidi" w:cstheme="majorBidi"/>
          <w:b/>
          <w:bCs/>
          <w:color w:val="FF0000"/>
          <w:sz w:val="22"/>
          <w:szCs w:val="22"/>
        </w:rPr>
        <w:t xml:space="preserve"> FAUX</w:t>
      </w:r>
    </w:p>
    <w:p w14:paraId="46354EF5" w14:textId="77777777" w:rsidR="005424F6" w:rsidRPr="005424F6" w:rsidRDefault="005424F6" w:rsidP="005424F6">
      <w:pPr>
        <w:pStyle w:val="Default"/>
        <w:ind w:left="360"/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</w:p>
    <w:p w14:paraId="4A851AA3" w14:textId="77777777" w:rsidR="009040E7" w:rsidRPr="005424F6" w:rsidRDefault="00B564E6" w:rsidP="005424F6">
      <w:pPr>
        <w:pStyle w:val="Default"/>
        <w:numPr>
          <w:ilvl w:val="0"/>
          <w:numId w:val="18"/>
        </w:numPr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Le p</w:t>
      </w:r>
      <w:r w:rsidR="009040E7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aléolithique (âge de la pierre taillée)</w:t>
      </w:r>
      <w:r w:rsidR="008B41FA" w:rsidRPr="005424F6">
        <w:rPr>
          <w:rFonts w:asciiTheme="majorBidi" w:hAnsiTheme="majorBidi" w:cstheme="majorBidi"/>
          <w:color w:val="0D0D0D" w:themeColor="text1" w:themeTint="F2"/>
          <w:sz w:val="22"/>
          <w:szCs w:val="22"/>
        </w:rPr>
        <w:t xml:space="preserve"> </w:t>
      </w:r>
      <w:r w:rsidR="008B41FA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est</w:t>
      </w:r>
      <w:r w:rsidR="009040E7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</w:p>
    <w:p w14:paraId="6F5BC7BD" w14:textId="77777777" w:rsidR="00651913" w:rsidRPr="005424F6" w:rsidRDefault="00651913" w:rsidP="005424F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106" w:line="240" w:lineRule="auto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  <w:color w:val="FF0000"/>
        </w:rPr>
        <w:t xml:space="preserve">Marquée par la révolution agricole et  la sédentarisation des hommes </w:t>
      </w:r>
    </w:p>
    <w:p w14:paraId="2F0A8669" w14:textId="6A1DEF24" w:rsidR="00FF7638" w:rsidRPr="005424F6" w:rsidRDefault="001F7E88" w:rsidP="005424F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  <w:color w:val="FF0000"/>
        </w:rPr>
        <w:t>La</w:t>
      </w:r>
      <w:r w:rsidR="00FF7638" w:rsidRPr="005424F6">
        <w:rPr>
          <w:rFonts w:asciiTheme="majorBidi" w:hAnsiTheme="majorBidi" w:cstheme="majorBidi"/>
          <w:color w:val="FF0000"/>
        </w:rPr>
        <w:t xml:space="preserve"> plus courte période de la Préhistoire</w:t>
      </w:r>
    </w:p>
    <w:p w14:paraId="41D34196" w14:textId="04CEEC0E" w:rsidR="00FF7638" w:rsidRPr="008F4702" w:rsidRDefault="00FF7638" w:rsidP="005424F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highlight w:val="magenta"/>
        </w:rPr>
      </w:pPr>
      <w:r w:rsidRPr="005424F6">
        <w:rPr>
          <w:rFonts w:asciiTheme="majorBidi" w:hAnsiTheme="majorBidi" w:cstheme="majorBidi"/>
          <w:color w:val="00B050"/>
        </w:rPr>
        <w:t xml:space="preserve">S’étire sur 5 à 6 millions d’années </w:t>
      </w:r>
      <w:bookmarkStart w:id="3" w:name="_Hlk191243836"/>
      <w:r w:rsidR="008F4702" w:rsidRPr="008F4702">
        <w:rPr>
          <w:rFonts w:asciiTheme="majorBidi" w:hAnsiTheme="majorBidi" w:cstheme="majorBidi"/>
          <w:highlight w:val="magenta"/>
        </w:rPr>
        <w:t>0.5 pt</w:t>
      </w:r>
      <w:bookmarkEnd w:id="3"/>
    </w:p>
    <w:p w14:paraId="6087F05B" w14:textId="074718E8" w:rsidR="00FF7638" w:rsidRPr="005424F6" w:rsidRDefault="001F7E88" w:rsidP="005424F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>La</w:t>
      </w:r>
      <w:r w:rsidR="00FF7638" w:rsidRPr="005424F6">
        <w:rPr>
          <w:rFonts w:asciiTheme="majorBidi" w:hAnsiTheme="majorBidi" w:cstheme="majorBidi"/>
          <w:color w:val="00B050"/>
        </w:rPr>
        <w:t xml:space="preserve"> plus longue période de la Préhistoire</w:t>
      </w:r>
      <w:r w:rsidR="008F4702" w:rsidRPr="008F4702">
        <w:rPr>
          <w:rFonts w:asciiTheme="majorBidi" w:hAnsiTheme="majorBidi" w:cstheme="majorBidi"/>
          <w:highlight w:val="magenta"/>
        </w:rPr>
        <w:t>0.5 pt</w:t>
      </w:r>
    </w:p>
    <w:p w14:paraId="5A1CBD3B" w14:textId="77777777" w:rsidR="00D43764" w:rsidRPr="005424F6" w:rsidRDefault="00D43764" w:rsidP="005424F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D0D0D" w:themeColor="text1" w:themeTint="F2"/>
        </w:rPr>
      </w:pPr>
    </w:p>
    <w:p w14:paraId="1B946909" w14:textId="77777777" w:rsidR="001F0655" w:rsidRPr="005424F6" w:rsidRDefault="009040E7" w:rsidP="005424F6">
      <w:pPr>
        <w:pStyle w:val="Default"/>
        <w:numPr>
          <w:ilvl w:val="0"/>
          <w:numId w:val="18"/>
        </w:numPr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  <w:r w:rsidR="00B564E6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Le </w:t>
      </w:r>
      <w:r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néolithique (âge de la pierre polie) </w:t>
      </w:r>
      <w:r w:rsidR="00C93A5C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e</w:t>
      </w:r>
      <w:r w:rsidR="00CF5D64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st </w:t>
      </w:r>
      <w:r w:rsidR="00D76AED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la </w:t>
      </w:r>
      <w:r w:rsidR="00CF5D64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>période</w:t>
      </w:r>
      <w:r w:rsidR="000F7A50" w:rsidRPr="005424F6">
        <w:rPr>
          <w:rFonts w:asciiTheme="majorBidi" w:hAnsiTheme="majorBidi" w:cstheme="majorBidi"/>
          <w:b/>
          <w:bCs/>
          <w:color w:val="0D0D0D" w:themeColor="text1" w:themeTint="F2"/>
          <w:sz w:val="22"/>
          <w:szCs w:val="22"/>
        </w:rPr>
        <w:t xml:space="preserve"> </w:t>
      </w:r>
    </w:p>
    <w:p w14:paraId="278E47A0" w14:textId="4D9335D3" w:rsidR="00CF5D64" w:rsidRPr="005424F6" w:rsidRDefault="001F0655" w:rsidP="005424F6">
      <w:pPr>
        <w:pStyle w:val="Default"/>
        <w:numPr>
          <w:ilvl w:val="0"/>
          <w:numId w:val="1"/>
        </w:numPr>
        <w:rPr>
          <w:rFonts w:asciiTheme="majorBidi" w:hAnsiTheme="majorBidi" w:cstheme="majorBidi"/>
          <w:color w:val="00B050"/>
          <w:sz w:val="22"/>
          <w:szCs w:val="22"/>
        </w:rPr>
      </w:pPr>
      <w:r w:rsidRPr="005424F6">
        <w:rPr>
          <w:rFonts w:asciiTheme="majorBidi" w:hAnsiTheme="majorBidi" w:cstheme="majorBidi"/>
          <w:color w:val="00B050"/>
          <w:sz w:val="22"/>
          <w:szCs w:val="22"/>
        </w:rPr>
        <w:lastRenderedPageBreak/>
        <w:t>Marquée</w:t>
      </w:r>
      <w:r w:rsidR="00CF5D64" w:rsidRPr="005424F6">
        <w:rPr>
          <w:rFonts w:asciiTheme="majorBidi" w:hAnsiTheme="majorBidi" w:cstheme="majorBidi"/>
          <w:color w:val="00B050"/>
          <w:sz w:val="22"/>
          <w:szCs w:val="22"/>
        </w:rPr>
        <w:t xml:space="preserve"> par de profondes mutations techniques, </w:t>
      </w:r>
      <w:r w:rsidR="00C02D39" w:rsidRPr="005424F6">
        <w:rPr>
          <w:rFonts w:asciiTheme="majorBidi" w:hAnsiTheme="majorBidi" w:cstheme="majorBidi"/>
          <w:color w:val="00B050"/>
          <w:sz w:val="22"/>
          <w:szCs w:val="22"/>
        </w:rPr>
        <w:t>économiques,</w:t>
      </w:r>
      <w:r w:rsidR="00651913" w:rsidRPr="005424F6">
        <w:rPr>
          <w:rFonts w:asciiTheme="majorBidi" w:hAnsiTheme="majorBidi" w:cstheme="majorBidi"/>
          <w:color w:val="00B050"/>
          <w:sz w:val="22"/>
          <w:szCs w:val="22"/>
        </w:rPr>
        <w:t xml:space="preserve"> </w:t>
      </w:r>
      <w:r w:rsidR="00CF5D64" w:rsidRPr="005424F6">
        <w:rPr>
          <w:rFonts w:asciiTheme="majorBidi" w:hAnsiTheme="majorBidi" w:cstheme="majorBidi"/>
          <w:color w:val="00B050"/>
          <w:sz w:val="22"/>
          <w:szCs w:val="22"/>
        </w:rPr>
        <w:t xml:space="preserve">sociales </w:t>
      </w:r>
      <w:r w:rsidR="00651913" w:rsidRPr="005424F6">
        <w:rPr>
          <w:rFonts w:asciiTheme="majorBidi" w:hAnsiTheme="majorBidi" w:cstheme="majorBidi"/>
          <w:color w:val="00B050"/>
          <w:sz w:val="22"/>
          <w:szCs w:val="22"/>
        </w:rPr>
        <w:t>et agricole </w:t>
      </w:r>
      <w:r w:rsidR="008F4702" w:rsidRPr="008F4702">
        <w:rPr>
          <w:rFonts w:asciiTheme="majorBidi" w:hAnsiTheme="majorBidi" w:cstheme="majorBidi"/>
          <w:color w:val="auto"/>
          <w:highlight w:val="magenta"/>
        </w:rPr>
        <w:t>0.5 pt</w:t>
      </w:r>
    </w:p>
    <w:p w14:paraId="185E984C" w14:textId="38ACC757" w:rsidR="008B7309" w:rsidRPr="005424F6" w:rsidRDefault="00D76AED" w:rsidP="005424F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>Début de calcul et d’écriture (symboles sur de la poterie</w:t>
      </w:r>
      <w:r w:rsidR="001F7E88" w:rsidRPr="005424F6">
        <w:rPr>
          <w:rFonts w:asciiTheme="majorBidi" w:hAnsiTheme="majorBidi" w:cstheme="majorBidi"/>
          <w:color w:val="00B050"/>
        </w:rPr>
        <w:t>).</w:t>
      </w:r>
      <w:r w:rsidR="008F4702" w:rsidRPr="008F4702">
        <w:rPr>
          <w:rFonts w:asciiTheme="majorBidi" w:hAnsiTheme="majorBidi" w:cstheme="majorBidi"/>
          <w:highlight w:val="magenta"/>
        </w:rPr>
        <w:t xml:space="preserve"> 0.5 pt</w:t>
      </w:r>
    </w:p>
    <w:p w14:paraId="3BF2E35A" w14:textId="77777777" w:rsidR="005424F6" w:rsidRPr="005424F6" w:rsidRDefault="00D43764" w:rsidP="005424F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  <w:color w:val="FF0000"/>
        </w:rPr>
        <w:t>Est la plus longue période de la Préhistoire</w:t>
      </w:r>
      <w:r w:rsidR="008B7309" w:rsidRPr="005424F6">
        <w:rPr>
          <w:rFonts w:asciiTheme="majorBidi" w:hAnsiTheme="majorBidi" w:cstheme="majorBidi"/>
          <w:b/>
          <w:bCs/>
          <w:color w:val="FF0000"/>
        </w:rPr>
        <w:t xml:space="preserve">  </w:t>
      </w:r>
    </w:p>
    <w:p w14:paraId="000566EB" w14:textId="0ED27C30" w:rsidR="008B7309" w:rsidRPr="005424F6" w:rsidRDefault="008B7309" w:rsidP="005424F6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  <w:b/>
          <w:bCs/>
          <w:color w:val="FF0000"/>
        </w:rPr>
        <w:t xml:space="preserve">                                                                      </w:t>
      </w:r>
    </w:p>
    <w:p w14:paraId="6A49E789" w14:textId="77777777" w:rsidR="00C333E2" w:rsidRPr="005424F6" w:rsidRDefault="00D43764" w:rsidP="005424F6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</w:rPr>
        <w:t>Le Moyen âge est une période</w:t>
      </w:r>
      <w:r w:rsidR="000F7A50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</w:t>
      </w:r>
      <w:r w:rsidR="00EA41F0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</w:t>
      </w:r>
      <w:r w:rsidR="00AF20AE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   </w:t>
      </w:r>
      <w:r w:rsidR="00EA41F0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                                    </w:t>
      </w:r>
      <w:r w:rsidR="007353A0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                                    </w:t>
      </w:r>
    </w:p>
    <w:p w14:paraId="30446C61" w14:textId="4FD97EF8" w:rsidR="00C333E2" w:rsidRPr="005424F6" w:rsidRDefault="00C333E2" w:rsidP="005424F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>De</w:t>
      </w:r>
      <w:r w:rsidR="00D43764" w:rsidRPr="005424F6">
        <w:rPr>
          <w:rFonts w:asciiTheme="majorBidi" w:hAnsiTheme="majorBidi" w:cstheme="majorBidi"/>
          <w:color w:val="00B050"/>
        </w:rPr>
        <w:t xml:space="preserve"> l’histoire de l’Europe, s’étendant du V</w:t>
      </w:r>
      <w:r w:rsidR="00D43764" w:rsidRPr="005424F6">
        <w:rPr>
          <w:rFonts w:asciiTheme="majorBidi" w:hAnsiTheme="majorBidi" w:cstheme="majorBidi"/>
          <w:color w:val="00B050"/>
          <w:position w:val="8"/>
          <w:vertAlign w:val="superscript"/>
        </w:rPr>
        <w:t xml:space="preserve">e </w:t>
      </w:r>
      <w:r w:rsidR="00D43764" w:rsidRPr="005424F6">
        <w:rPr>
          <w:rFonts w:asciiTheme="majorBidi" w:hAnsiTheme="majorBidi" w:cstheme="majorBidi"/>
          <w:color w:val="00B050"/>
        </w:rPr>
        <w:t>(5</w:t>
      </w:r>
      <w:r w:rsidR="00D43764" w:rsidRPr="005424F6">
        <w:rPr>
          <w:rFonts w:asciiTheme="majorBidi" w:hAnsiTheme="majorBidi" w:cstheme="majorBidi"/>
          <w:color w:val="00B050"/>
          <w:position w:val="8"/>
          <w:vertAlign w:val="superscript"/>
        </w:rPr>
        <w:t>ème</w:t>
      </w:r>
      <w:r w:rsidR="00D43764" w:rsidRPr="005424F6">
        <w:rPr>
          <w:rFonts w:asciiTheme="majorBidi" w:hAnsiTheme="majorBidi" w:cstheme="majorBidi"/>
          <w:color w:val="00B050"/>
        </w:rPr>
        <w:t>) siècle au XV</w:t>
      </w:r>
      <w:r w:rsidR="00D43764" w:rsidRPr="005424F6">
        <w:rPr>
          <w:rFonts w:asciiTheme="majorBidi" w:hAnsiTheme="majorBidi" w:cstheme="majorBidi"/>
          <w:color w:val="00B050"/>
          <w:position w:val="8"/>
          <w:vertAlign w:val="superscript"/>
        </w:rPr>
        <w:t xml:space="preserve">e </w:t>
      </w:r>
      <w:r w:rsidR="00D43764" w:rsidRPr="005424F6">
        <w:rPr>
          <w:rFonts w:asciiTheme="majorBidi" w:hAnsiTheme="majorBidi" w:cstheme="majorBidi"/>
          <w:color w:val="00B050"/>
        </w:rPr>
        <w:t>(15</w:t>
      </w:r>
      <w:r w:rsidR="00D43764" w:rsidRPr="005424F6">
        <w:rPr>
          <w:rFonts w:asciiTheme="majorBidi" w:hAnsiTheme="majorBidi" w:cstheme="majorBidi"/>
          <w:color w:val="00B050"/>
          <w:position w:val="8"/>
          <w:vertAlign w:val="superscript"/>
        </w:rPr>
        <w:t>ème</w:t>
      </w:r>
      <w:r w:rsidR="00D43764" w:rsidRPr="005424F6">
        <w:rPr>
          <w:rFonts w:asciiTheme="majorBidi" w:hAnsiTheme="majorBidi" w:cstheme="majorBidi"/>
          <w:color w:val="00B050"/>
        </w:rPr>
        <w:t>) siècle</w:t>
      </w:r>
      <w:r w:rsidRPr="005424F6">
        <w:rPr>
          <w:rFonts w:asciiTheme="majorBidi" w:hAnsiTheme="majorBidi" w:cstheme="majorBidi"/>
          <w:color w:val="00B050"/>
        </w:rPr>
        <w:t>.</w:t>
      </w:r>
      <w:r w:rsidR="008F4702" w:rsidRPr="008F4702">
        <w:rPr>
          <w:rFonts w:asciiTheme="majorBidi" w:hAnsiTheme="majorBidi" w:cstheme="majorBidi"/>
          <w:highlight w:val="magenta"/>
        </w:rPr>
        <w:t xml:space="preserve"> 0.5 pt</w:t>
      </w:r>
      <w:r w:rsidR="00D43764" w:rsidRPr="005424F6">
        <w:rPr>
          <w:rFonts w:asciiTheme="majorBidi" w:hAnsiTheme="majorBidi" w:cstheme="majorBidi"/>
          <w:color w:val="00B050"/>
        </w:rPr>
        <w:t xml:space="preserve"> </w:t>
      </w:r>
      <w:r w:rsidR="00EA41F0" w:rsidRPr="005424F6">
        <w:rPr>
          <w:rFonts w:asciiTheme="majorBidi" w:hAnsiTheme="majorBidi" w:cstheme="majorBidi"/>
          <w:color w:val="00B050"/>
        </w:rPr>
        <w:t xml:space="preserve">           </w:t>
      </w:r>
      <w:r w:rsidR="007353A0" w:rsidRPr="005424F6">
        <w:rPr>
          <w:rFonts w:asciiTheme="majorBidi" w:hAnsiTheme="majorBidi" w:cstheme="majorBidi"/>
          <w:color w:val="00B050"/>
        </w:rPr>
        <w:t xml:space="preserve">      </w:t>
      </w:r>
      <w:r w:rsidR="0004056A" w:rsidRPr="005424F6">
        <w:rPr>
          <w:rFonts w:asciiTheme="majorBidi" w:hAnsiTheme="majorBidi" w:cstheme="majorBidi"/>
          <w:color w:val="00B050"/>
        </w:rPr>
        <w:t xml:space="preserve">     </w:t>
      </w:r>
      <w:r w:rsidR="00EA41F0" w:rsidRPr="005424F6">
        <w:rPr>
          <w:rFonts w:asciiTheme="majorBidi" w:hAnsiTheme="majorBidi" w:cstheme="majorBidi"/>
          <w:color w:val="00B050"/>
        </w:rPr>
        <w:t xml:space="preserve">                                                                                                                                      </w:t>
      </w:r>
    </w:p>
    <w:p w14:paraId="4BFEA55F" w14:textId="65E8CF07" w:rsidR="00C333E2" w:rsidRPr="005424F6" w:rsidRDefault="00C333E2" w:rsidP="005424F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 xml:space="preserve">Commence </w:t>
      </w:r>
      <w:r w:rsidR="00D43764" w:rsidRPr="005424F6">
        <w:rPr>
          <w:rFonts w:asciiTheme="majorBidi" w:hAnsiTheme="majorBidi" w:cstheme="majorBidi"/>
          <w:color w:val="00B050"/>
        </w:rPr>
        <w:t>avec la chute de l’empire romain d’Occident (vers 476 ap. J.C)</w:t>
      </w:r>
      <w:r w:rsidR="00EA41F0" w:rsidRPr="005424F6">
        <w:rPr>
          <w:rFonts w:asciiTheme="majorBidi" w:hAnsiTheme="majorBidi" w:cstheme="majorBidi"/>
          <w:color w:val="00B050"/>
        </w:rPr>
        <w:t xml:space="preserve">  </w:t>
      </w:r>
      <w:r w:rsidR="007353A0" w:rsidRPr="005424F6">
        <w:rPr>
          <w:rFonts w:asciiTheme="majorBidi" w:hAnsiTheme="majorBidi" w:cstheme="majorBidi"/>
          <w:color w:val="00B050"/>
        </w:rPr>
        <w:t xml:space="preserve"> </w:t>
      </w:r>
      <w:r w:rsidR="00EA41F0" w:rsidRPr="005424F6">
        <w:rPr>
          <w:rFonts w:asciiTheme="majorBidi" w:hAnsiTheme="majorBidi" w:cstheme="majorBidi"/>
          <w:color w:val="00B050"/>
        </w:rPr>
        <w:t xml:space="preserve"> </w:t>
      </w:r>
      <w:r w:rsidR="008F4702" w:rsidRPr="008F4702">
        <w:rPr>
          <w:rFonts w:asciiTheme="majorBidi" w:hAnsiTheme="majorBidi" w:cstheme="majorBidi"/>
          <w:highlight w:val="magenta"/>
        </w:rPr>
        <w:t>0.5 pt</w:t>
      </w:r>
      <w:r w:rsidR="00EA41F0" w:rsidRPr="005424F6">
        <w:rPr>
          <w:rFonts w:asciiTheme="majorBidi" w:hAnsiTheme="majorBidi" w:cstheme="majorBidi"/>
          <w:color w:val="00B050"/>
        </w:rPr>
        <w:t xml:space="preserve">       </w:t>
      </w:r>
    </w:p>
    <w:p w14:paraId="031B0914" w14:textId="35BE330F" w:rsidR="00C333E2" w:rsidRPr="005424F6" w:rsidRDefault="00C333E2" w:rsidP="005424F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>Se</w:t>
      </w:r>
      <w:r w:rsidR="00D43764" w:rsidRPr="005424F6">
        <w:rPr>
          <w:rFonts w:asciiTheme="majorBidi" w:hAnsiTheme="majorBidi" w:cstheme="majorBidi"/>
          <w:color w:val="00B050"/>
        </w:rPr>
        <w:t xml:space="preserve"> termina par la renaissance et les grandes découvertes.</w:t>
      </w:r>
      <w:r w:rsidR="00EA41F0" w:rsidRPr="005424F6">
        <w:rPr>
          <w:rFonts w:asciiTheme="majorBidi" w:hAnsiTheme="majorBidi" w:cstheme="majorBidi"/>
          <w:color w:val="00B050"/>
        </w:rPr>
        <w:t xml:space="preserve">    </w:t>
      </w:r>
      <w:r w:rsidR="008F4702" w:rsidRPr="008F4702">
        <w:rPr>
          <w:rFonts w:asciiTheme="majorBidi" w:hAnsiTheme="majorBidi" w:cstheme="majorBidi"/>
          <w:highlight w:val="magenta"/>
        </w:rPr>
        <w:t>0.5 pt</w:t>
      </w:r>
      <w:r w:rsidR="00EA41F0" w:rsidRPr="005424F6">
        <w:rPr>
          <w:rFonts w:asciiTheme="majorBidi" w:hAnsiTheme="majorBidi" w:cstheme="majorBidi"/>
          <w:color w:val="00B050"/>
        </w:rPr>
        <w:t xml:space="preserve">           </w:t>
      </w:r>
      <w:r w:rsidR="007353A0" w:rsidRPr="005424F6">
        <w:rPr>
          <w:rFonts w:asciiTheme="majorBidi" w:hAnsiTheme="majorBidi" w:cstheme="majorBidi"/>
          <w:color w:val="00B050"/>
        </w:rPr>
        <w:t xml:space="preserve">                              </w:t>
      </w:r>
      <w:r w:rsidR="0004056A" w:rsidRPr="005424F6">
        <w:rPr>
          <w:rFonts w:asciiTheme="majorBidi" w:hAnsiTheme="majorBidi" w:cstheme="majorBidi"/>
          <w:color w:val="00B050"/>
        </w:rPr>
        <w:t xml:space="preserve">    </w:t>
      </w:r>
    </w:p>
    <w:p w14:paraId="3F37F665" w14:textId="77777777" w:rsidR="00600F18" w:rsidRPr="005424F6" w:rsidRDefault="00651913" w:rsidP="005424F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  <w:color w:val="FF0000"/>
        </w:rPr>
        <w:t xml:space="preserve">S’étire sur 5 à 6 millions d’années </w:t>
      </w:r>
    </w:p>
    <w:p w14:paraId="60F44806" w14:textId="77777777" w:rsidR="00600F18" w:rsidRPr="005424F6" w:rsidRDefault="00600F18" w:rsidP="005424F6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color w:val="0D0D0D" w:themeColor="text1" w:themeTint="F2"/>
        </w:rPr>
      </w:pPr>
    </w:p>
    <w:p w14:paraId="167BFC07" w14:textId="77777777" w:rsidR="003E47DA" w:rsidRPr="005424F6" w:rsidRDefault="00923ED4" w:rsidP="005424F6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D0D0D" w:themeColor="text1" w:themeTint="F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Theodor Ambrose Hubert Schwann </w:t>
      </w:r>
      <w:r w:rsidRPr="005424F6">
        <w:rPr>
          <w:rFonts w:asciiTheme="majorBidi" w:hAnsiTheme="majorBidi" w:cstheme="majorBidi"/>
          <w:color w:val="0D0D0D" w:themeColor="text1" w:themeTint="F2"/>
        </w:rPr>
        <w:t>(1810-1882) A découvert </w:t>
      </w:r>
      <w:r w:rsidR="0004056A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           </w:t>
      </w:r>
    </w:p>
    <w:p w14:paraId="2D8056F6" w14:textId="524EFB16" w:rsidR="008B7309" w:rsidRPr="005424F6" w:rsidRDefault="008B7309" w:rsidP="005424F6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B050"/>
        </w:rPr>
      </w:pPr>
      <w:r w:rsidRPr="005424F6">
        <w:rPr>
          <w:rFonts w:asciiTheme="majorBidi" w:hAnsiTheme="majorBidi" w:cstheme="majorBidi"/>
          <w:color w:val="00B050"/>
        </w:rPr>
        <w:t>La</w:t>
      </w:r>
      <w:r w:rsidR="00923ED4" w:rsidRPr="005424F6">
        <w:rPr>
          <w:rFonts w:asciiTheme="majorBidi" w:hAnsiTheme="majorBidi" w:cstheme="majorBidi"/>
          <w:color w:val="00B050"/>
        </w:rPr>
        <w:t xml:space="preserve"> pepsine et de son rôle dans la digestion en 1836.</w:t>
      </w:r>
      <w:r w:rsidR="00BC6AFA" w:rsidRPr="005424F6">
        <w:rPr>
          <w:rFonts w:asciiTheme="majorBidi" w:hAnsiTheme="majorBidi" w:cstheme="majorBidi"/>
          <w:color w:val="00B050"/>
        </w:rPr>
        <w:t xml:space="preserve">  </w:t>
      </w:r>
      <w:r w:rsidR="008F4702" w:rsidRPr="008F4702">
        <w:rPr>
          <w:rFonts w:asciiTheme="majorBidi" w:hAnsiTheme="majorBidi" w:cstheme="majorBidi"/>
          <w:highlight w:val="magenta"/>
        </w:rPr>
        <w:t>0.5 pt</w:t>
      </w:r>
      <w:r w:rsidR="00BC6AFA" w:rsidRPr="005424F6">
        <w:rPr>
          <w:rFonts w:asciiTheme="majorBidi" w:hAnsiTheme="majorBidi" w:cstheme="majorBidi"/>
          <w:color w:val="00B050"/>
        </w:rPr>
        <w:t xml:space="preserve">                              </w:t>
      </w:r>
      <w:r w:rsidR="007353A0" w:rsidRPr="005424F6">
        <w:rPr>
          <w:rFonts w:asciiTheme="majorBidi" w:hAnsiTheme="majorBidi" w:cstheme="majorBidi"/>
          <w:color w:val="00B050"/>
        </w:rPr>
        <w:t xml:space="preserve">  </w:t>
      </w:r>
      <w:r w:rsidR="00BC6AFA" w:rsidRPr="005424F6">
        <w:rPr>
          <w:rFonts w:asciiTheme="majorBidi" w:hAnsiTheme="majorBidi" w:cstheme="majorBidi"/>
          <w:color w:val="00B050"/>
        </w:rPr>
        <w:t xml:space="preserve"> </w:t>
      </w:r>
      <w:r w:rsidR="00BA08E2" w:rsidRPr="005424F6">
        <w:rPr>
          <w:rFonts w:asciiTheme="majorBidi" w:hAnsiTheme="majorBidi" w:cstheme="majorBidi"/>
          <w:color w:val="00B050"/>
        </w:rPr>
        <w:t xml:space="preserve">    </w:t>
      </w:r>
    </w:p>
    <w:p w14:paraId="2F94DA9C" w14:textId="59CA0C3E" w:rsidR="00F23737" w:rsidRPr="005424F6" w:rsidRDefault="00923ED4" w:rsidP="005424F6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>Le rôle de la levure dans la fermentation alcoolique en 1837.</w:t>
      </w:r>
      <w:r w:rsidR="00BC6AFA" w:rsidRPr="005424F6">
        <w:rPr>
          <w:rFonts w:asciiTheme="majorBidi" w:hAnsiTheme="majorBidi" w:cstheme="majorBidi"/>
          <w:color w:val="00B050"/>
        </w:rPr>
        <w:t xml:space="preserve">   </w:t>
      </w:r>
      <w:r w:rsidR="008F4702" w:rsidRPr="008F4702">
        <w:rPr>
          <w:rFonts w:asciiTheme="majorBidi" w:hAnsiTheme="majorBidi" w:cstheme="majorBidi"/>
          <w:highlight w:val="magenta"/>
        </w:rPr>
        <w:t>0.5 pt</w:t>
      </w:r>
      <w:r w:rsidR="00BC6AFA" w:rsidRPr="005424F6">
        <w:rPr>
          <w:rFonts w:asciiTheme="majorBidi" w:hAnsiTheme="majorBidi" w:cstheme="majorBidi"/>
          <w:color w:val="00B050"/>
        </w:rPr>
        <w:t xml:space="preserve">      </w:t>
      </w:r>
      <w:r w:rsidR="007353A0" w:rsidRPr="005424F6">
        <w:rPr>
          <w:rFonts w:asciiTheme="majorBidi" w:hAnsiTheme="majorBidi" w:cstheme="majorBidi"/>
          <w:color w:val="00B050"/>
        </w:rPr>
        <w:t xml:space="preserve">  </w:t>
      </w:r>
      <w:r w:rsidR="00BA08E2" w:rsidRPr="005424F6">
        <w:rPr>
          <w:rFonts w:asciiTheme="majorBidi" w:hAnsiTheme="majorBidi" w:cstheme="majorBidi"/>
          <w:color w:val="00B050"/>
        </w:rPr>
        <w:t xml:space="preserve">   </w:t>
      </w:r>
    </w:p>
    <w:p w14:paraId="7C9351D5" w14:textId="77777777" w:rsidR="005F5954" w:rsidRPr="005424F6" w:rsidRDefault="00BA08E2" w:rsidP="005424F6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  <w:color w:val="FF0000"/>
        </w:rPr>
        <w:t xml:space="preserve"> </w:t>
      </w:r>
      <w:r w:rsidR="00923ED4" w:rsidRPr="005424F6">
        <w:rPr>
          <w:rFonts w:asciiTheme="majorBidi" w:hAnsiTheme="majorBidi" w:cstheme="majorBidi"/>
          <w:color w:val="FF0000"/>
        </w:rPr>
        <w:t xml:space="preserve">Le développement de la théorie </w:t>
      </w:r>
      <w:r w:rsidR="00354BA4" w:rsidRPr="005424F6">
        <w:rPr>
          <w:rFonts w:asciiTheme="majorBidi" w:hAnsiTheme="majorBidi" w:cstheme="majorBidi"/>
          <w:color w:val="FF0000"/>
        </w:rPr>
        <w:t xml:space="preserve">des nombres </w:t>
      </w:r>
      <w:r w:rsidR="00923ED4" w:rsidRPr="005424F6">
        <w:rPr>
          <w:rFonts w:asciiTheme="majorBidi" w:hAnsiTheme="majorBidi" w:cstheme="majorBidi"/>
          <w:color w:val="FF0000"/>
        </w:rPr>
        <w:t>en 1838.</w:t>
      </w:r>
    </w:p>
    <w:p w14:paraId="3AB75D4D" w14:textId="77777777" w:rsidR="005F5954" w:rsidRPr="005424F6" w:rsidRDefault="005F5954" w:rsidP="005424F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</w:rPr>
      </w:pPr>
    </w:p>
    <w:p w14:paraId="278335CE" w14:textId="77777777" w:rsidR="005F5954" w:rsidRPr="005424F6" w:rsidRDefault="005F5954" w:rsidP="005424F6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D0D0D" w:themeColor="text1" w:themeTint="F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</w:rPr>
        <w:t>Gabriel Fallope (1523-1562, Italie)</w:t>
      </w:r>
    </w:p>
    <w:p w14:paraId="6FB3E9B6" w14:textId="5E19521F" w:rsidR="005F5954" w:rsidRPr="005424F6" w:rsidRDefault="005F5954" w:rsidP="005424F6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>Étudie le système nerveux et l'appareil reproducteur (la trompe).</w:t>
      </w:r>
      <w:r w:rsidR="008F4702" w:rsidRPr="008F4702">
        <w:rPr>
          <w:rFonts w:asciiTheme="majorBidi" w:hAnsiTheme="majorBidi" w:cstheme="majorBidi"/>
          <w:highlight w:val="magenta"/>
        </w:rPr>
        <w:t xml:space="preserve"> 0.5 pt</w:t>
      </w:r>
    </w:p>
    <w:p w14:paraId="6419EF10" w14:textId="77777777" w:rsidR="002D0F83" w:rsidRPr="005424F6" w:rsidRDefault="005F5954" w:rsidP="005424F6">
      <w:pPr>
        <w:pStyle w:val="Paragraphedeliste"/>
        <w:numPr>
          <w:ilvl w:val="0"/>
          <w:numId w:val="13"/>
        </w:numPr>
        <w:spacing w:line="240" w:lineRule="auto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  <w:color w:val="FF0000"/>
        </w:rPr>
        <w:t>Est un physiologiste, histologiste et cytologiste allemand.</w:t>
      </w:r>
    </w:p>
    <w:p w14:paraId="51F53412" w14:textId="77777777" w:rsidR="005610FC" w:rsidRPr="005424F6" w:rsidRDefault="005610FC" w:rsidP="005424F6">
      <w:pPr>
        <w:pStyle w:val="Paragraphedeliste"/>
        <w:spacing w:line="240" w:lineRule="auto"/>
        <w:rPr>
          <w:rFonts w:asciiTheme="majorBidi" w:hAnsiTheme="majorBidi" w:cstheme="majorBidi"/>
          <w:color w:val="0D0D0D" w:themeColor="text1" w:themeTint="F2"/>
        </w:rPr>
      </w:pPr>
    </w:p>
    <w:p w14:paraId="46DB68A9" w14:textId="77777777" w:rsidR="005610FC" w:rsidRPr="005424F6" w:rsidRDefault="005610FC" w:rsidP="005424F6">
      <w:pPr>
        <w:pStyle w:val="Paragraphedeliste"/>
        <w:numPr>
          <w:ilvl w:val="0"/>
          <w:numId w:val="18"/>
        </w:numPr>
        <w:spacing w:line="240" w:lineRule="auto"/>
        <w:rPr>
          <w:rFonts w:asciiTheme="majorBidi" w:hAnsiTheme="majorBidi" w:cstheme="majorBidi"/>
          <w:color w:val="0D0D0D" w:themeColor="text1" w:themeTint="F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Johann Gregor Mendel (1822-1884,) </w:t>
      </w:r>
    </w:p>
    <w:p w14:paraId="6A4AF83A" w14:textId="0C7062E1" w:rsidR="005610FC" w:rsidRPr="005424F6" w:rsidRDefault="005610FC" w:rsidP="005424F6">
      <w:pPr>
        <w:pStyle w:val="Paragraphedeliste"/>
        <w:numPr>
          <w:ilvl w:val="0"/>
          <w:numId w:val="13"/>
        </w:numPr>
        <w:spacing w:line="240" w:lineRule="auto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 xml:space="preserve">En dégagea les lois de l'hybridation (1865, caractères dominants et récessifs). </w:t>
      </w:r>
      <w:r w:rsidR="008F4702" w:rsidRPr="008F4702">
        <w:rPr>
          <w:rFonts w:asciiTheme="majorBidi" w:hAnsiTheme="majorBidi" w:cstheme="majorBidi"/>
          <w:highlight w:val="magenta"/>
        </w:rPr>
        <w:t>0.5 pt</w:t>
      </w:r>
    </w:p>
    <w:p w14:paraId="5921CB4B" w14:textId="77777777" w:rsidR="005610FC" w:rsidRPr="005424F6" w:rsidRDefault="005610FC" w:rsidP="005424F6">
      <w:pPr>
        <w:pStyle w:val="Paragraphedeliste"/>
        <w:numPr>
          <w:ilvl w:val="0"/>
          <w:numId w:val="13"/>
        </w:numPr>
        <w:spacing w:line="240" w:lineRule="auto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  <w:color w:val="FF0000"/>
        </w:rPr>
        <w:t xml:space="preserve">A produit des écrits sur la formation de l’embryon et du </w:t>
      </w:r>
      <w:r w:rsidR="00027853" w:rsidRPr="005424F6">
        <w:rPr>
          <w:rFonts w:asciiTheme="majorBidi" w:hAnsiTheme="majorBidi" w:cstheme="majorBidi"/>
          <w:color w:val="FF0000"/>
        </w:rPr>
        <w:t>fœtus</w:t>
      </w:r>
      <w:r w:rsidRPr="005424F6">
        <w:rPr>
          <w:rFonts w:asciiTheme="majorBidi" w:hAnsiTheme="majorBidi" w:cstheme="majorBidi"/>
          <w:color w:val="FF0000"/>
        </w:rPr>
        <w:t>.</w:t>
      </w:r>
    </w:p>
    <w:p w14:paraId="0080F09D" w14:textId="77777777" w:rsidR="005610FC" w:rsidRPr="005424F6" w:rsidRDefault="005610FC" w:rsidP="005424F6">
      <w:pPr>
        <w:pStyle w:val="Paragraphedeliste"/>
        <w:spacing w:line="240" w:lineRule="auto"/>
        <w:rPr>
          <w:rFonts w:asciiTheme="majorBidi" w:hAnsiTheme="majorBidi" w:cstheme="majorBidi"/>
          <w:color w:val="0D0D0D" w:themeColor="text1" w:themeTint="F2"/>
        </w:rPr>
      </w:pPr>
    </w:p>
    <w:p w14:paraId="6D9B6DE1" w14:textId="77777777" w:rsidR="00725CC1" w:rsidRPr="005424F6" w:rsidRDefault="008D51B1" w:rsidP="005424F6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</w:rPr>
        <w:t>Fr</w:t>
      </w:r>
      <w:r w:rsidR="00BA08E2"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ederick Sanger (1918-2013) </w:t>
      </w:r>
    </w:p>
    <w:p w14:paraId="7ED34F71" w14:textId="47EEFA69" w:rsidR="002D0F83" w:rsidRPr="005424F6" w:rsidRDefault="001F7E88" w:rsidP="005424F6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173" w:line="240" w:lineRule="auto"/>
        <w:rPr>
          <w:rFonts w:asciiTheme="majorBidi" w:hAnsiTheme="majorBidi" w:cstheme="majorBidi"/>
          <w:b/>
          <w:bCs/>
          <w:color w:val="FF0000"/>
        </w:rPr>
      </w:pPr>
      <w:r w:rsidRPr="005424F6">
        <w:rPr>
          <w:rFonts w:asciiTheme="majorBidi" w:hAnsiTheme="majorBidi" w:cstheme="majorBidi"/>
          <w:color w:val="FF0000"/>
        </w:rPr>
        <w:t>Obtenu</w:t>
      </w:r>
      <w:r w:rsidR="008D51B1" w:rsidRPr="005424F6">
        <w:rPr>
          <w:rFonts w:asciiTheme="majorBidi" w:hAnsiTheme="majorBidi" w:cstheme="majorBidi"/>
          <w:color w:val="FF0000"/>
        </w:rPr>
        <w:t xml:space="preserve"> de l’</w:t>
      </w:r>
      <w:r w:rsidR="00027853" w:rsidRPr="005424F6">
        <w:rPr>
          <w:rFonts w:asciiTheme="majorBidi" w:hAnsiTheme="majorBidi" w:cstheme="majorBidi"/>
          <w:color w:val="FF0000"/>
        </w:rPr>
        <w:t>Adrénaline</w:t>
      </w:r>
      <w:r w:rsidR="008D51B1" w:rsidRPr="005424F6">
        <w:rPr>
          <w:rFonts w:asciiTheme="majorBidi" w:hAnsiTheme="majorBidi" w:cstheme="majorBidi"/>
          <w:color w:val="FF0000"/>
        </w:rPr>
        <w:t xml:space="preserve"> à partir des surrénales de </w:t>
      </w:r>
      <w:r w:rsidR="00027853" w:rsidRPr="005424F6">
        <w:rPr>
          <w:rFonts w:asciiTheme="majorBidi" w:hAnsiTheme="majorBidi" w:cstheme="majorBidi"/>
          <w:color w:val="FF0000"/>
        </w:rPr>
        <w:t>bœuf</w:t>
      </w:r>
      <w:r w:rsidR="008D51B1" w:rsidRPr="005424F6">
        <w:rPr>
          <w:rFonts w:asciiTheme="majorBidi" w:hAnsiTheme="majorBidi" w:cstheme="majorBidi"/>
          <w:color w:val="FF0000"/>
        </w:rPr>
        <w:t xml:space="preserve"> (1901).</w:t>
      </w:r>
    </w:p>
    <w:p w14:paraId="0B9B8D6D" w14:textId="3AFA6EAD" w:rsidR="002D0F83" w:rsidRPr="005424F6" w:rsidRDefault="008D51B1" w:rsidP="005424F6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173" w:line="240" w:lineRule="auto"/>
        <w:rPr>
          <w:rFonts w:asciiTheme="majorBidi" w:hAnsiTheme="majorBidi" w:cstheme="majorBidi"/>
          <w:b/>
          <w:bCs/>
          <w:color w:val="00B050"/>
        </w:rPr>
      </w:pPr>
      <w:r w:rsidRPr="005424F6">
        <w:rPr>
          <w:rFonts w:asciiTheme="majorBidi" w:hAnsiTheme="majorBidi" w:cstheme="majorBidi"/>
          <w:color w:val="00B050"/>
        </w:rPr>
        <w:t>Décode la structure de l’insuline (1953) sa séquence en acide aminé.</w:t>
      </w:r>
      <w:r w:rsidR="008F4702" w:rsidRPr="008F4702">
        <w:rPr>
          <w:rFonts w:asciiTheme="majorBidi" w:hAnsiTheme="majorBidi" w:cstheme="majorBidi"/>
          <w:highlight w:val="magenta"/>
        </w:rPr>
        <w:t xml:space="preserve"> 0.5 pt</w:t>
      </w:r>
    </w:p>
    <w:p w14:paraId="698D4D4F" w14:textId="7DCAD9DB" w:rsidR="00EB65F7" w:rsidRPr="005424F6" w:rsidRDefault="008D51B1" w:rsidP="005424F6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173" w:line="240" w:lineRule="auto"/>
        <w:rPr>
          <w:rFonts w:asciiTheme="majorBidi" w:hAnsiTheme="majorBidi" w:cstheme="majorBidi"/>
          <w:b/>
          <w:bCs/>
          <w:color w:val="00B050"/>
        </w:rPr>
      </w:pPr>
      <w:r w:rsidRPr="005424F6">
        <w:rPr>
          <w:rFonts w:asciiTheme="majorBidi" w:hAnsiTheme="majorBidi" w:cstheme="majorBidi"/>
          <w:color w:val="00B050"/>
        </w:rPr>
        <w:t>Il a mis au point la méthode de séquençage de l'ADN d'un virus bactériophage En 1977.</w:t>
      </w:r>
      <w:r w:rsidR="008F4702" w:rsidRPr="008F4702">
        <w:rPr>
          <w:rFonts w:asciiTheme="majorBidi" w:hAnsiTheme="majorBidi" w:cstheme="majorBidi"/>
          <w:highlight w:val="magenta"/>
        </w:rPr>
        <w:t xml:space="preserve"> 0.5 pt</w:t>
      </w:r>
    </w:p>
    <w:p w14:paraId="6CDBD12C" w14:textId="77777777" w:rsidR="00EB65F7" w:rsidRPr="005424F6" w:rsidRDefault="00EB65F7" w:rsidP="005424F6">
      <w:pPr>
        <w:pStyle w:val="Paragraphedeliste"/>
        <w:autoSpaceDE w:val="0"/>
        <w:autoSpaceDN w:val="0"/>
        <w:adjustRightInd w:val="0"/>
        <w:spacing w:after="173" w:line="240" w:lineRule="auto"/>
        <w:rPr>
          <w:rFonts w:asciiTheme="majorBidi" w:hAnsiTheme="majorBidi" w:cstheme="majorBidi"/>
          <w:b/>
          <w:bCs/>
          <w:color w:val="0D0D0D" w:themeColor="text1" w:themeTint="F2"/>
        </w:rPr>
      </w:pPr>
    </w:p>
    <w:p w14:paraId="47F48064" w14:textId="77777777" w:rsidR="008D51B1" w:rsidRPr="005424F6" w:rsidRDefault="008D51B1" w:rsidP="005424F6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Galinus « Claude Galien » a fait des  </w:t>
      </w:r>
      <w:r w:rsidRPr="005424F6">
        <w:rPr>
          <w:rFonts w:asciiTheme="majorBidi" w:hAnsiTheme="majorBidi" w:cstheme="majorBidi"/>
          <w:color w:val="0D0D0D" w:themeColor="text1" w:themeTint="F2"/>
        </w:rPr>
        <w:t xml:space="preserve"> Recherches sur </w:t>
      </w:r>
    </w:p>
    <w:p w14:paraId="09EE5C77" w14:textId="34938112" w:rsidR="008D51B1" w:rsidRPr="005424F6" w:rsidRDefault="008D51B1" w:rsidP="00542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 xml:space="preserve">Le </w:t>
      </w:r>
      <w:r w:rsidRPr="005424F6">
        <w:rPr>
          <w:rFonts w:asciiTheme="majorBidi" w:hAnsiTheme="majorBidi" w:cstheme="majorBidi"/>
          <w:b/>
          <w:bCs/>
          <w:color w:val="00B050"/>
        </w:rPr>
        <w:t xml:space="preserve">système nerveux </w:t>
      </w:r>
      <w:r w:rsidRPr="005424F6">
        <w:rPr>
          <w:rFonts w:asciiTheme="majorBidi" w:hAnsiTheme="majorBidi" w:cstheme="majorBidi"/>
          <w:color w:val="00B050"/>
        </w:rPr>
        <w:t>et en particulier les nerfs crâniens.</w:t>
      </w:r>
      <w:r w:rsidR="008F4702" w:rsidRPr="008F4702">
        <w:rPr>
          <w:rFonts w:asciiTheme="majorBidi" w:hAnsiTheme="majorBidi" w:cstheme="majorBidi"/>
          <w:highlight w:val="magenta"/>
        </w:rPr>
        <w:t xml:space="preserve"> 0.5 pt</w:t>
      </w:r>
    </w:p>
    <w:p w14:paraId="185DF66F" w14:textId="77777777" w:rsidR="008D51B1" w:rsidRPr="005424F6" w:rsidRDefault="008D51B1" w:rsidP="00542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  <w:color w:val="FF0000"/>
        </w:rPr>
        <w:t>Le système de la circulation sanguine.</w:t>
      </w:r>
    </w:p>
    <w:p w14:paraId="67C3B273" w14:textId="43C63D5A" w:rsidR="008D51B1" w:rsidRPr="005424F6" w:rsidRDefault="008D51B1" w:rsidP="005424F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 xml:space="preserve">A produit des écrits sur la formation de l’embryon et du </w:t>
      </w:r>
      <w:r w:rsidR="001F7E88" w:rsidRPr="005424F6">
        <w:rPr>
          <w:rFonts w:asciiTheme="majorBidi" w:hAnsiTheme="majorBidi" w:cstheme="majorBidi"/>
          <w:color w:val="00B050"/>
        </w:rPr>
        <w:t>fœtus</w:t>
      </w:r>
      <w:r w:rsidRPr="005424F6">
        <w:rPr>
          <w:rFonts w:asciiTheme="majorBidi" w:hAnsiTheme="majorBidi" w:cstheme="majorBidi"/>
          <w:color w:val="00B050"/>
        </w:rPr>
        <w:t>.</w:t>
      </w:r>
      <w:r w:rsidR="008F4702" w:rsidRPr="008F4702">
        <w:rPr>
          <w:rFonts w:asciiTheme="majorBidi" w:hAnsiTheme="majorBidi" w:cstheme="majorBidi"/>
          <w:highlight w:val="magenta"/>
        </w:rPr>
        <w:t xml:space="preserve"> 0.5 pt</w:t>
      </w:r>
    </w:p>
    <w:p w14:paraId="59A1D379" w14:textId="77777777" w:rsidR="00EA41F0" w:rsidRPr="005424F6" w:rsidRDefault="00EA41F0" w:rsidP="005424F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</w:rPr>
      </w:pPr>
    </w:p>
    <w:p w14:paraId="303A9FCD" w14:textId="77777777" w:rsidR="00EA41F0" w:rsidRPr="005424F6" w:rsidRDefault="00EA41F0" w:rsidP="005424F6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D0D0D" w:themeColor="text1" w:themeTint="F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</w:rPr>
        <w:t xml:space="preserve">Kamal al-Din Abu'l-Hasan Muhammad Al-Farisi (1267- v. 1320) </w:t>
      </w:r>
      <w:r w:rsidRPr="005424F6">
        <w:rPr>
          <w:rFonts w:asciiTheme="majorBidi" w:hAnsiTheme="majorBidi" w:cstheme="majorBidi"/>
          <w:color w:val="0D0D0D" w:themeColor="text1" w:themeTint="F2"/>
        </w:rPr>
        <w:t xml:space="preserve">doit deux contributions majeures à la science, sur </w:t>
      </w:r>
    </w:p>
    <w:p w14:paraId="541142F4" w14:textId="0F102E0D" w:rsidR="00EA41F0" w:rsidRPr="005424F6" w:rsidRDefault="00EA41F0" w:rsidP="00542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 xml:space="preserve">L’optique </w:t>
      </w:r>
      <w:r w:rsidR="008F4702" w:rsidRPr="008F4702">
        <w:rPr>
          <w:rFonts w:asciiTheme="majorBidi" w:hAnsiTheme="majorBidi" w:cstheme="majorBidi"/>
          <w:highlight w:val="magenta"/>
        </w:rPr>
        <w:t>0.5 pt</w:t>
      </w:r>
    </w:p>
    <w:p w14:paraId="35426F6C" w14:textId="35DCC95F" w:rsidR="00EA41F0" w:rsidRPr="005424F6" w:rsidRDefault="00EA41F0" w:rsidP="00542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>La théorie des nombres.</w:t>
      </w:r>
      <w:r w:rsidR="008F4702" w:rsidRPr="008F4702">
        <w:rPr>
          <w:rFonts w:asciiTheme="majorBidi" w:hAnsiTheme="majorBidi" w:cstheme="majorBidi"/>
          <w:highlight w:val="magenta"/>
        </w:rPr>
        <w:t xml:space="preserve"> 0.5 pt</w:t>
      </w:r>
    </w:p>
    <w:p w14:paraId="50B94179" w14:textId="77777777" w:rsidR="00EA41F0" w:rsidRPr="005424F6" w:rsidRDefault="00EA41F0" w:rsidP="00542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  <w:color w:val="FF0000"/>
        </w:rPr>
        <w:t>La théorie cellulaire.</w:t>
      </w:r>
    </w:p>
    <w:p w14:paraId="3BAAF068" w14:textId="432E4369" w:rsidR="00B97EE6" w:rsidRPr="005424F6" w:rsidRDefault="00B97EE6" w:rsidP="005424F6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</w:rPr>
      </w:pPr>
      <w:r w:rsidRPr="005424F6">
        <w:rPr>
          <w:rFonts w:asciiTheme="majorBidi" w:hAnsiTheme="majorBidi" w:cstheme="majorBidi"/>
          <w:color w:val="FF0000"/>
        </w:rPr>
        <w:t>La géométrie</w:t>
      </w:r>
    </w:p>
    <w:p w14:paraId="6E11A47B" w14:textId="77777777" w:rsidR="00600F18" w:rsidRPr="005424F6" w:rsidRDefault="00600F18" w:rsidP="005424F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D0D0D" w:themeColor="text1" w:themeTint="F2"/>
        </w:rPr>
      </w:pPr>
    </w:p>
    <w:p w14:paraId="35E0079B" w14:textId="37C5DB2B" w:rsidR="00421A4B" w:rsidRPr="005424F6" w:rsidRDefault="00B97EE6" w:rsidP="005424F6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D0D0D" w:themeColor="text1" w:themeTint="F2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</w:rPr>
        <w:t>Avicienne 980-1037 ap J.C.</w:t>
      </w:r>
      <w:r w:rsidR="00600F18" w:rsidRPr="005424F6">
        <w:rPr>
          <w:rFonts w:asciiTheme="majorBidi" w:hAnsiTheme="majorBidi" w:cstheme="majorBidi"/>
          <w:color w:val="0D0D0D" w:themeColor="text1" w:themeTint="F2"/>
        </w:rPr>
        <w:t>:</w:t>
      </w:r>
    </w:p>
    <w:p w14:paraId="3E8F36F5" w14:textId="566A97BE" w:rsidR="00421A4B" w:rsidRPr="00A1222B" w:rsidRDefault="00B97EE6" w:rsidP="005424F6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Bidi" w:hAnsiTheme="majorBidi" w:cstheme="majorBidi"/>
          <w:color w:val="FF0000"/>
        </w:rPr>
      </w:pPr>
      <w:r w:rsidRPr="00A1222B">
        <w:rPr>
          <w:rFonts w:asciiTheme="majorBidi" w:hAnsiTheme="majorBidi" w:cstheme="majorBidi"/>
          <w:color w:val="FF0000"/>
        </w:rPr>
        <w:t xml:space="preserve">Est </w:t>
      </w:r>
      <w:r w:rsidR="001F7E88" w:rsidRPr="00A1222B">
        <w:rPr>
          <w:rFonts w:asciiTheme="majorBidi" w:hAnsiTheme="majorBidi" w:cstheme="majorBidi"/>
          <w:color w:val="FF0000"/>
        </w:rPr>
        <w:t>un médecin</w:t>
      </w:r>
      <w:r w:rsidR="00600F18" w:rsidRPr="00A1222B">
        <w:rPr>
          <w:rFonts w:asciiTheme="majorBidi" w:hAnsiTheme="majorBidi" w:cstheme="majorBidi"/>
          <w:color w:val="FF0000"/>
        </w:rPr>
        <w:t xml:space="preserve"> </w:t>
      </w:r>
      <w:r w:rsidRPr="00A1222B">
        <w:rPr>
          <w:rFonts w:asciiTheme="majorBidi" w:hAnsiTheme="majorBidi" w:cstheme="majorBidi"/>
          <w:color w:val="FF0000"/>
        </w:rPr>
        <w:t>et savant arabe.</w:t>
      </w:r>
    </w:p>
    <w:p w14:paraId="173C32BE" w14:textId="77777777" w:rsidR="00600F18" w:rsidRPr="00A1222B" w:rsidRDefault="00600F18" w:rsidP="005424F6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Bidi" w:hAnsiTheme="majorBidi" w:cstheme="majorBidi"/>
          <w:color w:val="FF0000"/>
        </w:rPr>
      </w:pPr>
      <w:r w:rsidRPr="00A1222B">
        <w:rPr>
          <w:rFonts w:asciiTheme="majorBidi" w:hAnsiTheme="majorBidi" w:cstheme="majorBidi"/>
          <w:color w:val="FF0000"/>
        </w:rPr>
        <w:t xml:space="preserve">Le </w:t>
      </w:r>
      <w:r w:rsidR="00421A4B" w:rsidRPr="00A1222B">
        <w:rPr>
          <w:rFonts w:asciiTheme="majorBidi" w:hAnsiTheme="majorBidi" w:cstheme="majorBidi"/>
          <w:color w:val="FF0000"/>
        </w:rPr>
        <w:t>m</w:t>
      </w:r>
      <w:r w:rsidRPr="00A1222B">
        <w:rPr>
          <w:rFonts w:asciiTheme="majorBidi" w:hAnsiTheme="majorBidi" w:cstheme="majorBidi"/>
          <w:color w:val="FF0000"/>
        </w:rPr>
        <w:t>aître des traducteurs.</w:t>
      </w:r>
    </w:p>
    <w:p w14:paraId="359DA0DE" w14:textId="10F44692" w:rsidR="009A773A" w:rsidRPr="00A1222B" w:rsidRDefault="009A773A" w:rsidP="005424F6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Bidi" w:hAnsiTheme="majorBidi" w:cstheme="majorBidi"/>
          <w:color w:val="FF0000"/>
        </w:rPr>
      </w:pPr>
      <w:r w:rsidRPr="00A1222B">
        <w:rPr>
          <w:rFonts w:asciiTheme="majorBidi" w:hAnsiTheme="majorBidi" w:cstheme="majorBidi"/>
          <w:color w:val="FF0000"/>
        </w:rPr>
        <w:t>Est l'initiateur de l'usage de l'alcool</w:t>
      </w:r>
    </w:p>
    <w:p w14:paraId="7C1B3CDC" w14:textId="30F9741D" w:rsidR="009A773A" w:rsidRPr="005424F6" w:rsidRDefault="009A773A" w:rsidP="005424F6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ajorBidi" w:hAnsiTheme="majorBidi" w:cstheme="majorBidi"/>
          <w:color w:val="00B050"/>
        </w:rPr>
      </w:pPr>
      <w:r w:rsidRPr="005424F6">
        <w:rPr>
          <w:rFonts w:asciiTheme="majorBidi" w:hAnsiTheme="majorBidi" w:cstheme="majorBidi"/>
          <w:color w:val="00B050"/>
        </w:rPr>
        <w:t>A écrit son encyclopédie "canon de la médecine"</w:t>
      </w:r>
      <w:r w:rsidR="008F4702" w:rsidRPr="008F4702">
        <w:rPr>
          <w:rFonts w:asciiTheme="majorBidi" w:hAnsiTheme="majorBidi" w:cstheme="majorBidi"/>
          <w:highlight w:val="magenta"/>
        </w:rPr>
        <w:t>0.5 pt</w:t>
      </w:r>
    </w:p>
    <w:p w14:paraId="7B735F6A" w14:textId="77777777" w:rsidR="003E47DA" w:rsidRPr="005424F6" w:rsidRDefault="003E47DA" w:rsidP="005424F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D0D0D" w:themeColor="text1" w:themeTint="F2"/>
        </w:rPr>
      </w:pPr>
    </w:p>
    <w:p w14:paraId="14204EC9" w14:textId="77777777" w:rsidR="003E47DA" w:rsidRPr="005424F6" w:rsidRDefault="003E47DA" w:rsidP="005424F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D0D0D" w:themeColor="text1" w:themeTint="F2"/>
          <w:lang w:val="en-US"/>
        </w:rPr>
      </w:pPr>
      <w:r w:rsidRPr="005424F6">
        <w:rPr>
          <w:rFonts w:asciiTheme="majorBidi" w:hAnsiTheme="majorBidi" w:cstheme="majorBidi"/>
          <w:b/>
          <w:bCs/>
          <w:color w:val="0D0D0D" w:themeColor="text1" w:themeTint="F2"/>
          <w:lang w:val="en-US"/>
        </w:rPr>
        <w:t>k)  Muhammad benGeber (Djefar)' al-Battani</w:t>
      </w:r>
    </w:p>
    <w:p w14:paraId="367B3070" w14:textId="7C883099" w:rsidR="003E47DA" w:rsidRPr="005424F6" w:rsidRDefault="003E47DA" w:rsidP="005424F6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B050"/>
        </w:rPr>
      </w:pPr>
      <w:r w:rsidRPr="005424F6">
        <w:rPr>
          <w:rFonts w:asciiTheme="majorBidi" w:hAnsiTheme="majorBidi" w:cstheme="majorBidi"/>
          <w:color w:val="00B050"/>
        </w:rPr>
        <w:t xml:space="preserve">Un </w:t>
      </w:r>
      <w:r w:rsidR="001F7E88" w:rsidRPr="005424F6">
        <w:rPr>
          <w:rFonts w:asciiTheme="majorBidi" w:hAnsiTheme="majorBidi" w:cstheme="majorBidi"/>
          <w:color w:val="00B050"/>
        </w:rPr>
        <w:t>astronome d’origine</w:t>
      </w:r>
      <w:r w:rsidRPr="005424F6">
        <w:rPr>
          <w:rFonts w:asciiTheme="majorBidi" w:hAnsiTheme="majorBidi" w:cstheme="majorBidi"/>
          <w:color w:val="00B050"/>
        </w:rPr>
        <w:t xml:space="preserve"> arabe</w:t>
      </w:r>
      <w:r w:rsidRPr="005424F6">
        <w:rPr>
          <w:rFonts w:asciiTheme="majorBidi" w:hAnsiTheme="majorBidi" w:cstheme="majorBidi"/>
          <w:b/>
          <w:bCs/>
          <w:color w:val="00B050"/>
        </w:rPr>
        <w:t>.</w:t>
      </w:r>
      <w:r w:rsidR="008F4702" w:rsidRPr="008F4702">
        <w:rPr>
          <w:rFonts w:asciiTheme="majorBidi" w:hAnsiTheme="majorBidi" w:cstheme="majorBidi"/>
          <w:highlight w:val="magenta"/>
        </w:rPr>
        <w:t xml:space="preserve"> 0.5 pt</w:t>
      </w:r>
    </w:p>
    <w:p w14:paraId="4353BD05" w14:textId="679B303F" w:rsidR="007438B5" w:rsidRDefault="003E47DA" w:rsidP="005424F6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D0D0D" w:themeColor="text1" w:themeTint="F2"/>
        </w:rPr>
      </w:pPr>
      <w:r w:rsidRPr="005424F6">
        <w:rPr>
          <w:rFonts w:asciiTheme="majorBidi" w:hAnsiTheme="majorBidi" w:cstheme="majorBidi"/>
          <w:color w:val="FF0000"/>
        </w:rPr>
        <w:t xml:space="preserve">Un écrivain et </w:t>
      </w:r>
      <w:r w:rsidR="001F7E88" w:rsidRPr="005424F6">
        <w:rPr>
          <w:rFonts w:asciiTheme="majorBidi" w:hAnsiTheme="majorBidi" w:cstheme="majorBidi"/>
          <w:color w:val="FF0000"/>
        </w:rPr>
        <w:t>philosophe arabe</w:t>
      </w:r>
      <w:r w:rsidRPr="005424F6">
        <w:rPr>
          <w:rFonts w:asciiTheme="majorBidi" w:hAnsiTheme="majorBidi" w:cstheme="majorBidi"/>
          <w:color w:val="FF0000"/>
        </w:rPr>
        <w:t>.</w:t>
      </w:r>
    </w:p>
    <w:p w14:paraId="275FC036" w14:textId="7EB21913" w:rsidR="000972DA" w:rsidRPr="000972DA" w:rsidRDefault="000972DA" w:rsidP="005424F6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D0D0D" w:themeColor="text1" w:themeTint="F2"/>
        </w:rPr>
      </w:pPr>
      <w:r w:rsidRPr="000972DA">
        <w:rPr>
          <w:rFonts w:asciiTheme="majorBidi" w:hAnsiTheme="majorBidi" w:cstheme="majorBidi"/>
          <w:color w:val="0D0D0D" w:themeColor="text1" w:themeTint="F2"/>
        </w:rPr>
        <w:t xml:space="preserve">a écrit le livre de la </w:t>
      </w:r>
      <w:r w:rsidR="001F7E88" w:rsidRPr="000972DA">
        <w:rPr>
          <w:rFonts w:asciiTheme="majorBidi" w:hAnsiTheme="majorBidi" w:cstheme="majorBidi"/>
          <w:color w:val="0D0D0D" w:themeColor="text1" w:themeTint="F2"/>
        </w:rPr>
        <w:t>guérison</w:t>
      </w:r>
      <w:r w:rsidRPr="000972DA">
        <w:rPr>
          <w:rFonts w:asciiTheme="majorBidi" w:hAnsiTheme="majorBidi" w:cstheme="majorBidi"/>
          <w:color w:val="0D0D0D" w:themeColor="text1" w:themeTint="F2"/>
        </w:rPr>
        <w:t xml:space="preserve"> de l'</w:t>
      </w:r>
      <w:r w:rsidR="001F7E88" w:rsidRPr="000972DA">
        <w:rPr>
          <w:rFonts w:asciiTheme="majorBidi" w:hAnsiTheme="majorBidi" w:cstheme="majorBidi"/>
          <w:color w:val="0D0D0D" w:themeColor="text1" w:themeTint="F2"/>
        </w:rPr>
        <w:t>âme</w:t>
      </w:r>
      <w:r w:rsidRPr="000972DA">
        <w:rPr>
          <w:rFonts w:asciiTheme="majorBidi" w:hAnsiTheme="majorBidi" w:cstheme="majorBidi"/>
          <w:color w:val="0D0D0D" w:themeColor="text1" w:themeTint="F2"/>
        </w:rPr>
        <w:t>.</w:t>
      </w:r>
    </w:p>
    <w:p w14:paraId="19AB8FDC" w14:textId="0FBD4669" w:rsidR="000972DA" w:rsidRPr="00ED3C50" w:rsidRDefault="000972DA" w:rsidP="005424F6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00B050"/>
        </w:rPr>
      </w:pPr>
      <w:r w:rsidRPr="00ED3C50">
        <w:rPr>
          <w:rFonts w:asciiTheme="majorBidi" w:hAnsiTheme="majorBidi" w:cstheme="majorBidi"/>
          <w:color w:val="00B050"/>
        </w:rPr>
        <w:t>Un mathématicien arabe</w:t>
      </w:r>
      <w:r w:rsidR="008F4702" w:rsidRPr="008F4702">
        <w:rPr>
          <w:rFonts w:asciiTheme="majorBidi" w:hAnsiTheme="majorBidi" w:cstheme="majorBidi"/>
          <w:highlight w:val="magenta"/>
        </w:rPr>
        <w:t>0.5 pt</w:t>
      </w:r>
    </w:p>
    <w:sectPr w:rsidR="000972DA" w:rsidRPr="00ED3C50" w:rsidSect="005424F6">
      <w:footerReference w:type="default" r:id="rId7"/>
      <w:pgSz w:w="10800" w:h="14400"/>
      <w:pgMar w:top="284" w:right="310" w:bottom="426" w:left="993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BD2F" w14:textId="77777777" w:rsidR="006819C5" w:rsidRDefault="006819C5" w:rsidP="005424F6">
      <w:pPr>
        <w:spacing w:after="0" w:line="240" w:lineRule="auto"/>
      </w:pPr>
      <w:r>
        <w:separator/>
      </w:r>
    </w:p>
  </w:endnote>
  <w:endnote w:type="continuationSeparator" w:id="0">
    <w:p w14:paraId="741AE3B9" w14:textId="77777777" w:rsidR="006819C5" w:rsidRDefault="006819C5" w:rsidP="0054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5552958"/>
      <w:docPartObj>
        <w:docPartGallery w:val="Page Numbers (Bottom of Page)"/>
        <w:docPartUnique/>
      </w:docPartObj>
    </w:sdtPr>
    <w:sdtEndPr/>
    <w:sdtContent>
      <w:p w14:paraId="17EEDCC4" w14:textId="5B19B21D" w:rsidR="005424F6" w:rsidRDefault="005424F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AF8">
          <w:rPr>
            <w:noProof/>
          </w:rPr>
          <w:t>1</w:t>
        </w:r>
        <w:r>
          <w:rPr>
            <w:noProof/>
          </w:rPr>
          <w:fldChar w:fldCharType="end"/>
        </w:r>
        <w:r>
          <w:t>/2</w:t>
        </w:r>
      </w:p>
    </w:sdtContent>
  </w:sdt>
  <w:p w14:paraId="247B07CB" w14:textId="77777777" w:rsidR="005424F6" w:rsidRDefault="005424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72606" w14:textId="77777777" w:rsidR="006819C5" w:rsidRDefault="006819C5" w:rsidP="005424F6">
      <w:pPr>
        <w:spacing w:after="0" w:line="240" w:lineRule="auto"/>
      </w:pPr>
      <w:r>
        <w:separator/>
      </w:r>
    </w:p>
  </w:footnote>
  <w:footnote w:type="continuationSeparator" w:id="0">
    <w:p w14:paraId="064E30DC" w14:textId="77777777" w:rsidR="006819C5" w:rsidRDefault="006819C5" w:rsidP="00542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F9"/>
    <w:multiLevelType w:val="hybridMultilevel"/>
    <w:tmpl w:val="3FA86D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4174"/>
    <w:multiLevelType w:val="hybridMultilevel"/>
    <w:tmpl w:val="66B22DA6"/>
    <w:lvl w:ilvl="0" w:tplc="040C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5517697"/>
    <w:multiLevelType w:val="hybridMultilevel"/>
    <w:tmpl w:val="5E44BA42"/>
    <w:lvl w:ilvl="0" w:tplc="2C60D6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D0D0D" w:themeColor="text1" w:themeTint="F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D5BAA"/>
    <w:multiLevelType w:val="hybridMultilevel"/>
    <w:tmpl w:val="951E45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1C02"/>
    <w:multiLevelType w:val="hybridMultilevel"/>
    <w:tmpl w:val="D61EF2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F2A05"/>
    <w:multiLevelType w:val="hybridMultilevel"/>
    <w:tmpl w:val="FD043B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813F5"/>
    <w:multiLevelType w:val="hybridMultilevel"/>
    <w:tmpl w:val="68C816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C1929"/>
    <w:multiLevelType w:val="hybridMultilevel"/>
    <w:tmpl w:val="1AA20D04"/>
    <w:lvl w:ilvl="0" w:tplc="10EEC1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A397D"/>
    <w:multiLevelType w:val="hybridMultilevel"/>
    <w:tmpl w:val="845410D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CA2743"/>
    <w:multiLevelType w:val="hybridMultilevel"/>
    <w:tmpl w:val="E64C8298"/>
    <w:lvl w:ilvl="0" w:tplc="6E3216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20F91"/>
    <w:multiLevelType w:val="hybridMultilevel"/>
    <w:tmpl w:val="B8B6A7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70F3A"/>
    <w:multiLevelType w:val="hybridMultilevel"/>
    <w:tmpl w:val="7598AD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D3C59"/>
    <w:multiLevelType w:val="hybridMultilevel"/>
    <w:tmpl w:val="98DE2A5C"/>
    <w:lvl w:ilvl="0" w:tplc="6AD28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31638"/>
    <w:multiLevelType w:val="hybridMultilevel"/>
    <w:tmpl w:val="52FCFC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B4BF3"/>
    <w:multiLevelType w:val="hybridMultilevel"/>
    <w:tmpl w:val="C40C7D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56E43"/>
    <w:multiLevelType w:val="hybridMultilevel"/>
    <w:tmpl w:val="5C0212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7771C"/>
    <w:multiLevelType w:val="hybridMultilevel"/>
    <w:tmpl w:val="EC68D6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5723CDA"/>
    <w:multiLevelType w:val="hybridMultilevel"/>
    <w:tmpl w:val="599896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55441"/>
    <w:multiLevelType w:val="hybridMultilevel"/>
    <w:tmpl w:val="579438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D0426"/>
    <w:multiLevelType w:val="hybridMultilevel"/>
    <w:tmpl w:val="C5DE75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A7C6B"/>
    <w:multiLevelType w:val="hybridMultilevel"/>
    <w:tmpl w:val="E4CCE7D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1B27FA"/>
    <w:multiLevelType w:val="hybridMultilevel"/>
    <w:tmpl w:val="D7E27B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06CA4"/>
    <w:multiLevelType w:val="hybridMultilevel"/>
    <w:tmpl w:val="D6808C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06B1B"/>
    <w:multiLevelType w:val="hybridMultilevel"/>
    <w:tmpl w:val="DF36CC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1325D"/>
    <w:multiLevelType w:val="hybridMultilevel"/>
    <w:tmpl w:val="D902D54E"/>
    <w:lvl w:ilvl="0" w:tplc="177C3C7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0"/>
  </w:num>
  <w:num w:numId="4">
    <w:abstractNumId w:val="15"/>
  </w:num>
  <w:num w:numId="5">
    <w:abstractNumId w:val="7"/>
  </w:num>
  <w:num w:numId="6">
    <w:abstractNumId w:val="24"/>
  </w:num>
  <w:num w:numId="7">
    <w:abstractNumId w:val="21"/>
  </w:num>
  <w:num w:numId="8">
    <w:abstractNumId w:val="19"/>
  </w:num>
  <w:num w:numId="9">
    <w:abstractNumId w:val="3"/>
  </w:num>
  <w:num w:numId="10">
    <w:abstractNumId w:val="18"/>
  </w:num>
  <w:num w:numId="11">
    <w:abstractNumId w:val="13"/>
  </w:num>
  <w:num w:numId="12">
    <w:abstractNumId w:val="11"/>
  </w:num>
  <w:num w:numId="13">
    <w:abstractNumId w:val="10"/>
  </w:num>
  <w:num w:numId="14">
    <w:abstractNumId w:val="17"/>
  </w:num>
  <w:num w:numId="15">
    <w:abstractNumId w:val="22"/>
  </w:num>
  <w:num w:numId="16">
    <w:abstractNumId w:val="14"/>
  </w:num>
  <w:num w:numId="17">
    <w:abstractNumId w:val="5"/>
  </w:num>
  <w:num w:numId="18">
    <w:abstractNumId w:val="2"/>
  </w:num>
  <w:num w:numId="19">
    <w:abstractNumId w:val="6"/>
  </w:num>
  <w:num w:numId="20">
    <w:abstractNumId w:val="20"/>
  </w:num>
  <w:num w:numId="21">
    <w:abstractNumId w:val="1"/>
  </w:num>
  <w:num w:numId="22">
    <w:abstractNumId w:val="16"/>
  </w:num>
  <w:num w:numId="23">
    <w:abstractNumId w:val="8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E7"/>
    <w:rsid w:val="00020DED"/>
    <w:rsid w:val="000270B8"/>
    <w:rsid w:val="00027853"/>
    <w:rsid w:val="0004056A"/>
    <w:rsid w:val="0005199C"/>
    <w:rsid w:val="00072F27"/>
    <w:rsid w:val="000972DA"/>
    <w:rsid w:val="00097731"/>
    <w:rsid w:val="000F7A50"/>
    <w:rsid w:val="001000D4"/>
    <w:rsid w:val="00112D7F"/>
    <w:rsid w:val="001334DC"/>
    <w:rsid w:val="00147AF8"/>
    <w:rsid w:val="00160D6D"/>
    <w:rsid w:val="00166B7E"/>
    <w:rsid w:val="001919B4"/>
    <w:rsid w:val="001A71E5"/>
    <w:rsid w:val="001B2D2F"/>
    <w:rsid w:val="001C11EA"/>
    <w:rsid w:val="001C2EC1"/>
    <w:rsid w:val="001C5B7C"/>
    <w:rsid w:val="001E3632"/>
    <w:rsid w:val="001F0655"/>
    <w:rsid w:val="001F6F03"/>
    <w:rsid w:val="001F7E88"/>
    <w:rsid w:val="00215917"/>
    <w:rsid w:val="002254EA"/>
    <w:rsid w:val="002415F5"/>
    <w:rsid w:val="0027043E"/>
    <w:rsid w:val="002A1A65"/>
    <w:rsid w:val="002C3A24"/>
    <w:rsid w:val="002D0F83"/>
    <w:rsid w:val="002E2CE8"/>
    <w:rsid w:val="00325FF8"/>
    <w:rsid w:val="00354BA4"/>
    <w:rsid w:val="00356507"/>
    <w:rsid w:val="00375B4D"/>
    <w:rsid w:val="003E1A02"/>
    <w:rsid w:val="003E47DA"/>
    <w:rsid w:val="00421A4B"/>
    <w:rsid w:val="00421D4B"/>
    <w:rsid w:val="0042228A"/>
    <w:rsid w:val="00435820"/>
    <w:rsid w:val="004445F4"/>
    <w:rsid w:val="00450705"/>
    <w:rsid w:val="00475074"/>
    <w:rsid w:val="004856CA"/>
    <w:rsid w:val="004A4428"/>
    <w:rsid w:val="004D1EF4"/>
    <w:rsid w:val="005424F6"/>
    <w:rsid w:val="005610FC"/>
    <w:rsid w:val="00561E3C"/>
    <w:rsid w:val="005635A5"/>
    <w:rsid w:val="00564264"/>
    <w:rsid w:val="00571538"/>
    <w:rsid w:val="005C1C49"/>
    <w:rsid w:val="005D474E"/>
    <w:rsid w:val="005E5E2E"/>
    <w:rsid w:val="005F50FA"/>
    <w:rsid w:val="005F5954"/>
    <w:rsid w:val="00600F18"/>
    <w:rsid w:val="00642C70"/>
    <w:rsid w:val="00651913"/>
    <w:rsid w:val="00660174"/>
    <w:rsid w:val="00674763"/>
    <w:rsid w:val="006764E7"/>
    <w:rsid w:val="0068154D"/>
    <w:rsid w:val="006819C5"/>
    <w:rsid w:val="00693606"/>
    <w:rsid w:val="006A1228"/>
    <w:rsid w:val="00701B3F"/>
    <w:rsid w:val="00702651"/>
    <w:rsid w:val="00711F43"/>
    <w:rsid w:val="00715C1D"/>
    <w:rsid w:val="00725CC1"/>
    <w:rsid w:val="00734E0B"/>
    <w:rsid w:val="007353A0"/>
    <w:rsid w:val="007438B5"/>
    <w:rsid w:val="00750795"/>
    <w:rsid w:val="007528CD"/>
    <w:rsid w:val="007709BA"/>
    <w:rsid w:val="007762BF"/>
    <w:rsid w:val="007A6CF8"/>
    <w:rsid w:val="007E60D3"/>
    <w:rsid w:val="007F0423"/>
    <w:rsid w:val="0080199C"/>
    <w:rsid w:val="0080235B"/>
    <w:rsid w:val="00822A2B"/>
    <w:rsid w:val="0084050F"/>
    <w:rsid w:val="00856C6E"/>
    <w:rsid w:val="00894208"/>
    <w:rsid w:val="00894F64"/>
    <w:rsid w:val="008A54C0"/>
    <w:rsid w:val="008B41FA"/>
    <w:rsid w:val="008B7309"/>
    <w:rsid w:val="008C49D3"/>
    <w:rsid w:val="008D51B1"/>
    <w:rsid w:val="008E4554"/>
    <w:rsid w:val="008E5E29"/>
    <w:rsid w:val="008E6CE7"/>
    <w:rsid w:val="008F4702"/>
    <w:rsid w:val="009040E7"/>
    <w:rsid w:val="00923ED4"/>
    <w:rsid w:val="00925679"/>
    <w:rsid w:val="00935119"/>
    <w:rsid w:val="009403AA"/>
    <w:rsid w:val="009731D4"/>
    <w:rsid w:val="009762B1"/>
    <w:rsid w:val="00983B09"/>
    <w:rsid w:val="00986E46"/>
    <w:rsid w:val="00992809"/>
    <w:rsid w:val="009A773A"/>
    <w:rsid w:val="009D119B"/>
    <w:rsid w:val="009F431C"/>
    <w:rsid w:val="009F609C"/>
    <w:rsid w:val="00A0225F"/>
    <w:rsid w:val="00A06DC3"/>
    <w:rsid w:val="00A1222B"/>
    <w:rsid w:val="00A1382A"/>
    <w:rsid w:val="00A15E0D"/>
    <w:rsid w:val="00A27D7D"/>
    <w:rsid w:val="00A317C3"/>
    <w:rsid w:val="00AA4136"/>
    <w:rsid w:val="00AF20AE"/>
    <w:rsid w:val="00AF2BA0"/>
    <w:rsid w:val="00B22A40"/>
    <w:rsid w:val="00B564E6"/>
    <w:rsid w:val="00B56C16"/>
    <w:rsid w:val="00B732EC"/>
    <w:rsid w:val="00B77CCF"/>
    <w:rsid w:val="00B8531F"/>
    <w:rsid w:val="00B97EE6"/>
    <w:rsid w:val="00BA08E2"/>
    <w:rsid w:val="00BC6AFA"/>
    <w:rsid w:val="00BF3DBB"/>
    <w:rsid w:val="00C02421"/>
    <w:rsid w:val="00C02D39"/>
    <w:rsid w:val="00C03EB6"/>
    <w:rsid w:val="00C23CA3"/>
    <w:rsid w:val="00C26480"/>
    <w:rsid w:val="00C333E2"/>
    <w:rsid w:val="00C3404C"/>
    <w:rsid w:val="00C452CF"/>
    <w:rsid w:val="00C61F87"/>
    <w:rsid w:val="00C645D5"/>
    <w:rsid w:val="00C83057"/>
    <w:rsid w:val="00C84FB3"/>
    <w:rsid w:val="00C93A5C"/>
    <w:rsid w:val="00C9437B"/>
    <w:rsid w:val="00C96FE4"/>
    <w:rsid w:val="00CE4D1F"/>
    <w:rsid w:val="00CF5D64"/>
    <w:rsid w:val="00D00993"/>
    <w:rsid w:val="00D17F2C"/>
    <w:rsid w:val="00D43764"/>
    <w:rsid w:val="00D5340E"/>
    <w:rsid w:val="00D763FA"/>
    <w:rsid w:val="00D76AED"/>
    <w:rsid w:val="00DA572E"/>
    <w:rsid w:val="00DB083B"/>
    <w:rsid w:val="00DE4DF7"/>
    <w:rsid w:val="00DF0F75"/>
    <w:rsid w:val="00E21BC4"/>
    <w:rsid w:val="00E34F5D"/>
    <w:rsid w:val="00E427E9"/>
    <w:rsid w:val="00E46271"/>
    <w:rsid w:val="00E735B5"/>
    <w:rsid w:val="00E81D74"/>
    <w:rsid w:val="00E86BDE"/>
    <w:rsid w:val="00EA41F0"/>
    <w:rsid w:val="00EB65F7"/>
    <w:rsid w:val="00EC0037"/>
    <w:rsid w:val="00EC15CF"/>
    <w:rsid w:val="00ED3C50"/>
    <w:rsid w:val="00EE55D7"/>
    <w:rsid w:val="00F023FC"/>
    <w:rsid w:val="00F132CE"/>
    <w:rsid w:val="00F23737"/>
    <w:rsid w:val="00F6132A"/>
    <w:rsid w:val="00F81E18"/>
    <w:rsid w:val="00F84928"/>
    <w:rsid w:val="00FA4F3D"/>
    <w:rsid w:val="00FB1E93"/>
    <w:rsid w:val="00FC502B"/>
    <w:rsid w:val="00FD126C"/>
    <w:rsid w:val="00FF3485"/>
    <w:rsid w:val="00FF54C6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B017C"/>
  <w15:docId w15:val="{11E22FE8-D315-4E0C-A0FB-FAC07CF5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040E7"/>
    <w:pPr>
      <w:autoSpaceDE w:val="0"/>
      <w:autoSpaceDN w:val="0"/>
      <w:adjustRightInd w:val="0"/>
      <w:spacing w:after="0" w:line="240" w:lineRule="auto"/>
    </w:pPr>
    <w:rPr>
      <w:rFonts w:ascii="Wingdings 2" w:hAnsi="Wingdings 2" w:cs="Wingdings 2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76AE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264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64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64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64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648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424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24F6"/>
  </w:style>
  <w:style w:type="paragraph" w:styleId="Pieddepage">
    <w:name w:val="footer"/>
    <w:basedOn w:val="Normal"/>
    <w:link w:val="PieddepageCar"/>
    <w:uiPriority w:val="99"/>
    <w:unhideWhenUsed/>
    <w:rsid w:val="005424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728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14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8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4665</Characters>
  <Application>Microsoft Office Word</Application>
  <DocSecurity>0</DocSecurity>
  <Lines>38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</cp:lastModifiedBy>
  <cp:revision>2</cp:revision>
  <cp:lastPrinted>2025-01-18T09:23:00Z</cp:lastPrinted>
  <dcterms:created xsi:type="dcterms:W3CDTF">2025-02-24T07:26:00Z</dcterms:created>
  <dcterms:modified xsi:type="dcterms:W3CDTF">2025-02-24T07:26:00Z</dcterms:modified>
</cp:coreProperties>
</file>