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22" w:rsidRPr="00771DAD" w:rsidRDefault="00CA7D22" w:rsidP="00CA7D22">
      <w:pPr>
        <w:rPr>
          <w:rFonts w:eastAsia="Times New Roman"/>
          <w:b/>
          <w:bCs/>
          <w:i/>
          <w:iCs/>
          <w:lang w:bidi="ar-DZ"/>
        </w:rPr>
      </w:pPr>
      <w:r w:rsidRPr="00771DAD">
        <w:rPr>
          <w:rFonts w:eastAsia="Times New Roman"/>
          <w:b/>
          <w:bCs/>
          <w:i/>
          <w:iCs/>
          <w:lang w:bidi="ar-DZ"/>
        </w:rPr>
        <w:t>Université de Jijel</w:t>
      </w:r>
    </w:p>
    <w:p w:rsidR="00CA7D22" w:rsidRPr="00771DAD" w:rsidRDefault="00CA7D22" w:rsidP="00CA7D22">
      <w:pPr>
        <w:rPr>
          <w:rFonts w:eastAsia="Times New Roman"/>
          <w:b/>
          <w:bCs/>
          <w:i/>
          <w:iCs/>
          <w:lang w:bidi="ar-DZ"/>
        </w:rPr>
      </w:pPr>
      <w:r w:rsidRPr="00771DAD">
        <w:rPr>
          <w:rFonts w:eastAsia="Times New Roman"/>
          <w:b/>
          <w:bCs/>
          <w:i/>
          <w:iCs/>
          <w:lang w:bidi="ar-DZ"/>
        </w:rPr>
        <w:t>Faculté de sciences et de la nature et de la vie</w:t>
      </w:r>
    </w:p>
    <w:p w:rsidR="00CA7D22" w:rsidRPr="00771DAD" w:rsidRDefault="00CA7D22" w:rsidP="00CA7D22">
      <w:pPr>
        <w:rPr>
          <w:rFonts w:eastAsia="Times New Roman"/>
          <w:b/>
          <w:bCs/>
          <w:i/>
          <w:iCs/>
          <w:lang w:bidi="ar-DZ"/>
        </w:rPr>
      </w:pPr>
      <w:r w:rsidRPr="00771DAD">
        <w:rPr>
          <w:rFonts w:eastAsia="Times New Roman"/>
          <w:b/>
          <w:bCs/>
          <w:i/>
          <w:iCs/>
          <w:lang w:bidi="ar-DZ"/>
        </w:rPr>
        <w:t>Département  de biologie moléculaire et cellulaire</w:t>
      </w:r>
    </w:p>
    <w:p w:rsidR="00926861" w:rsidRDefault="00CA7D22" w:rsidP="00926861">
      <w:pPr>
        <w:rPr>
          <w:rFonts w:eastAsia="Times New Roman"/>
          <w:b/>
          <w:bCs/>
          <w:i/>
          <w:iCs/>
          <w:lang w:bidi="ar-DZ"/>
        </w:rPr>
      </w:pPr>
      <w:r w:rsidRPr="00771DAD">
        <w:rPr>
          <w:rFonts w:eastAsia="Times New Roman"/>
          <w:b/>
          <w:bCs/>
          <w:i/>
          <w:iCs/>
          <w:lang w:bidi="ar-DZ"/>
        </w:rPr>
        <w:t xml:space="preserve">Licence </w:t>
      </w:r>
      <w:r w:rsidR="00926861">
        <w:rPr>
          <w:rFonts w:eastAsia="Times New Roman"/>
          <w:b/>
          <w:bCs/>
          <w:i/>
          <w:iCs/>
          <w:lang w:bidi="ar-DZ"/>
        </w:rPr>
        <w:t>Biologie Moléculaire</w:t>
      </w:r>
    </w:p>
    <w:p w:rsidR="00CA7D22" w:rsidRPr="00771DAD" w:rsidRDefault="00CA7D22" w:rsidP="00926861">
      <w:pPr>
        <w:rPr>
          <w:rFonts w:eastAsia="Times New Roman"/>
          <w:b/>
          <w:bCs/>
          <w:i/>
          <w:iCs/>
          <w:lang w:bidi="ar-DZ"/>
        </w:rPr>
      </w:pPr>
      <w:r w:rsidRPr="00771DAD">
        <w:rPr>
          <w:rFonts w:eastAsia="Times New Roman"/>
          <w:b/>
          <w:bCs/>
          <w:i/>
          <w:iCs/>
          <w:lang w:bidi="ar-DZ"/>
        </w:rPr>
        <w:t>Module de GENIE GENETIQUE</w:t>
      </w:r>
    </w:p>
    <w:p w:rsidR="00CA7D22" w:rsidRPr="00C65C35" w:rsidRDefault="00CA7D22" w:rsidP="00CA7D22">
      <w:pPr>
        <w:jc w:val="center"/>
        <w:rPr>
          <w:rFonts w:eastAsia="Times New Roman"/>
          <w:b/>
          <w:bCs/>
          <w:sz w:val="28"/>
          <w:szCs w:val="28"/>
          <w:u w:val="single"/>
          <w:lang w:bidi="ar-DZ"/>
        </w:rPr>
      </w:pPr>
    </w:p>
    <w:p w:rsidR="00CA7D22" w:rsidRPr="00771DAD" w:rsidRDefault="00CA7D22" w:rsidP="00CA7D22">
      <w:pPr>
        <w:jc w:val="center"/>
        <w:rPr>
          <w:rFonts w:eastAsia="Times New Roman"/>
          <w:b/>
          <w:bCs/>
          <w:sz w:val="40"/>
          <w:szCs w:val="40"/>
          <w:u w:val="single"/>
          <w:lang w:bidi="ar-DZ"/>
        </w:rPr>
      </w:pPr>
      <w:r w:rsidRPr="00771DAD">
        <w:rPr>
          <w:rFonts w:eastAsia="Times New Roman"/>
          <w:b/>
          <w:bCs/>
          <w:sz w:val="40"/>
          <w:szCs w:val="40"/>
          <w:u w:val="single"/>
          <w:lang w:bidi="ar-DZ"/>
        </w:rPr>
        <w:t>Série N°</w:t>
      </w:r>
      <w:r>
        <w:rPr>
          <w:b/>
          <w:bCs/>
          <w:sz w:val="40"/>
          <w:szCs w:val="40"/>
          <w:u w:val="single"/>
          <w:lang w:bidi="ar-DZ"/>
        </w:rPr>
        <w:t>3</w:t>
      </w:r>
    </w:p>
    <w:p w:rsidR="00CA7D22" w:rsidRDefault="00CA7D22" w:rsidP="00CA7D22">
      <w:pPr>
        <w:tabs>
          <w:tab w:val="left" w:pos="3750"/>
        </w:tabs>
        <w:autoSpaceDE w:val="0"/>
        <w:autoSpaceDN w:val="0"/>
        <w:adjustRightInd w:val="0"/>
        <w:spacing w:before="120" w:after="120"/>
        <w:rPr>
          <w:b/>
          <w:bCs/>
          <w:sz w:val="28"/>
          <w:szCs w:val="28"/>
        </w:rPr>
      </w:pPr>
      <w:r w:rsidRPr="0003323D">
        <w:rPr>
          <w:b/>
          <w:bCs/>
          <w:sz w:val="28"/>
          <w:szCs w:val="28"/>
          <w:u w:val="single"/>
        </w:rPr>
        <w:t>Exercice N°1</w:t>
      </w:r>
      <w:r>
        <w:rPr>
          <w:b/>
          <w:bCs/>
          <w:sz w:val="28"/>
          <w:szCs w:val="28"/>
          <w:u w:val="single"/>
        </w:rPr>
        <w:t> </w:t>
      </w:r>
      <w:r>
        <w:rPr>
          <w:b/>
          <w:bCs/>
          <w:sz w:val="28"/>
          <w:szCs w:val="28"/>
        </w:rPr>
        <w:t xml:space="preserve">: </w:t>
      </w:r>
    </w:p>
    <w:p w:rsidR="00CA7D22" w:rsidRPr="001E2BC2" w:rsidRDefault="00CA7D22" w:rsidP="00CA7D22">
      <w:pPr>
        <w:tabs>
          <w:tab w:val="left" w:pos="3750"/>
        </w:tabs>
        <w:autoSpaceDE w:val="0"/>
        <w:autoSpaceDN w:val="0"/>
        <w:adjustRightInd w:val="0"/>
      </w:pPr>
      <w:r w:rsidRPr="001E2BC2">
        <w:t xml:space="preserve">On se propose d’établir une carte de restriction d’un plasmide circulaire double brin avec les enzymes PstI et EcoRV. </w:t>
      </w:r>
    </w:p>
    <w:p w:rsidR="00CA7D22" w:rsidRDefault="00CA7D22" w:rsidP="00CA7D22">
      <w:pPr>
        <w:tabs>
          <w:tab w:val="left" w:pos="3750"/>
        </w:tabs>
        <w:autoSpaceDE w:val="0"/>
        <w:autoSpaceDN w:val="0"/>
        <w:adjustRightInd w:val="0"/>
      </w:pPr>
      <w:r w:rsidRPr="00AC5B59">
        <w:t>-Schématiser les réactions catalysées par ces deux enzymes,</w:t>
      </w:r>
      <w:r>
        <w:t xml:space="preserve"> sachant que les sites de restriction pour </w:t>
      </w:r>
      <w:r w:rsidRPr="001E2BC2">
        <w:t>PstI et EcoRV</w:t>
      </w:r>
      <w:r>
        <w:t xml:space="preserve"> sont respectivement les suivants :</w:t>
      </w:r>
    </w:p>
    <w:p w:rsidR="00CA7D22" w:rsidRDefault="00B84D5D" w:rsidP="00CA7D22">
      <w:pPr>
        <w:tabs>
          <w:tab w:val="left" w:pos="3750"/>
        </w:tabs>
        <w:autoSpaceDE w:val="0"/>
        <w:autoSpaceDN w:val="0"/>
        <w:adjustRightInd w:val="0"/>
      </w:pPr>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81.15pt;margin-top:5.6pt;width:0;height:14.3pt;z-index:251662336" o:connectortype="straight">
            <v:stroke endarrow="block"/>
          </v:shape>
        </w:pict>
      </w:r>
    </w:p>
    <w:p w:rsidR="00CA7D22" w:rsidRDefault="00CA7D22" w:rsidP="00CA7D22">
      <w:pPr>
        <w:tabs>
          <w:tab w:val="left" w:pos="3750"/>
        </w:tabs>
        <w:autoSpaceDE w:val="0"/>
        <w:autoSpaceDN w:val="0"/>
        <w:adjustRightInd w:val="0"/>
      </w:pPr>
      <w:r w:rsidRPr="001E2BC2">
        <w:t>PstI</w:t>
      </w:r>
      <w:r>
        <w:t> : 5’CTGCAG3’.</w:t>
      </w:r>
    </w:p>
    <w:p w:rsidR="00CA7D22" w:rsidRDefault="00B84D5D" w:rsidP="00CA7D22">
      <w:pPr>
        <w:tabs>
          <w:tab w:val="left" w:pos="3750"/>
        </w:tabs>
        <w:autoSpaceDE w:val="0"/>
        <w:autoSpaceDN w:val="0"/>
        <w:adjustRightInd w:val="0"/>
      </w:pPr>
      <w:r>
        <w:rPr>
          <w:noProof/>
          <w:lang w:eastAsia="fr-FR"/>
        </w:rPr>
        <w:pict>
          <v:shape id="_x0000_s1027" type="#_x0000_t32" style="position:absolute;left:0;text-align:left;margin-left:82.55pt;margin-top:5.75pt;width:0;height:14.3pt;z-index:251663360" o:connectortype="straight">
            <v:stroke endarrow="block"/>
          </v:shape>
        </w:pict>
      </w:r>
    </w:p>
    <w:p w:rsidR="00CA7D22" w:rsidRDefault="00CA7D22" w:rsidP="00CA7D22">
      <w:pPr>
        <w:tabs>
          <w:tab w:val="left" w:pos="3750"/>
        </w:tabs>
        <w:autoSpaceDE w:val="0"/>
        <w:autoSpaceDN w:val="0"/>
        <w:adjustRightInd w:val="0"/>
      </w:pPr>
      <w:r w:rsidRPr="001E2BC2">
        <w:t>EcoRV</w:t>
      </w:r>
      <w:r>
        <w:t> : 5’GATATC3’.</w:t>
      </w:r>
    </w:p>
    <w:p w:rsidR="00CA7D22" w:rsidRPr="00AC5B59" w:rsidRDefault="00CA7D22" w:rsidP="00CA7D22">
      <w:pPr>
        <w:tabs>
          <w:tab w:val="left" w:pos="3750"/>
        </w:tabs>
        <w:autoSpaceDE w:val="0"/>
        <w:autoSpaceDN w:val="0"/>
        <w:adjustRightInd w:val="0"/>
        <w:rPr>
          <w:u w:val="single"/>
        </w:rPr>
      </w:pPr>
      <w:r w:rsidRPr="00AC5B59">
        <w:t>-Comment nomme-t-on les extrémités obtenues ?</w:t>
      </w:r>
    </w:p>
    <w:p w:rsidR="00CA7D22" w:rsidRDefault="00CA7D22" w:rsidP="00CA7D22">
      <w:pPr>
        <w:autoSpaceDE w:val="0"/>
        <w:autoSpaceDN w:val="0"/>
        <w:adjustRightInd w:val="0"/>
        <w:spacing w:before="120" w:after="120"/>
        <w:rPr>
          <w:b/>
          <w:bCs/>
          <w:sz w:val="28"/>
          <w:szCs w:val="28"/>
        </w:rPr>
      </w:pPr>
      <w:r w:rsidRPr="0003323D">
        <w:rPr>
          <w:b/>
          <w:bCs/>
          <w:sz w:val="28"/>
          <w:szCs w:val="28"/>
          <w:u w:val="single"/>
        </w:rPr>
        <w:t>Exercice N°</w:t>
      </w:r>
      <w:r>
        <w:rPr>
          <w:b/>
          <w:bCs/>
          <w:sz w:val="28"/>
          <w:szCs w:val="28"/>
          <w:u w:val="single"/>
        </w:rPr>
        <w:t>2</w:t>
      </w:r>
      <w:r w:rsidRPr="0003323D">
        <w:rPr>
          <w:b/>
          <w:bCs/>
          <w:sz w:val="28"/>
          <w:szCs w:val="28"/>
        </w:rPr>
        <w:t> :</w:t>
      </w:r>
    </w:p>
    <w:p w:rsidR="00CA7D22" w:rsidRDefault="00CA7D22" w:rsidP="00CA7D22">
      <w:pPr>
        <w:rPr>
          <w:rFonts w:asciiTheme="majorBidi" w:hAnsiTheme="majorBidi" w:cstheme="majorBidi"/>
        </w:rPr>
      </w:pPr>
      <w:r w:rsidRPr="00200DEB">
        <w:rPr>
          <w:rFonts w:asciiTheme="majorBidi" w:hAnsiTheme="majorBidi" w:cstheme="majorBidi"/>
        </w:rPr>
        <w:t xml:space="preserve">Le génome d’un nouveau bactériophage à ADN double brin a été isolé et sa séquencenucléotidique a été déterminée (5000 paires de bases). Afin d’avoir plus derenseignement sur la structure de son génome, l’ADN du bactériophage est digéré par plusieurs enzymes de restriction et les fragments obtenus sont analysés par électrophorèse en gel d’agarose natif suivi d’une coloration au bromure d’éthidium(pistes 1-5, figure </w:t>
      </w:r>
      <w:r>
        <w:rPr>
          <w:rFonts w:asciiTheme="majorBidi" w:hAnsiTheme="majorBidi" w:cstheme="majorBidi"/>
        </w:rPr>
        <w:t>1</w:t>
      </w:r>
      <w:r w:rsidRPr="00200DEB">
        <w:rPr>
          <w:rFonts w:asciiTheme="majorBidi" w:hAnsiTheme="majorBidi" w:cstheme="majorBidi"/>
        </w:rPr>
        <w:t xml:space="preserve">). L’analyse bioinformatique de la séquence génomique a permis de </w:t>
      </w:r>
      <w:r>
        <w:rPr>
          <w:noProof/>
          <w:lang w:eastAsia="fr-FR"/>
        </w:rPr>
        <w:drawing>
          <wp:anchor distT="0" distB="0" distL="114300" distR="114300" simplePos="0" relativeHeight="251660288" behindDoc="0" locked="0" layoutInCell="1" allowOverlap="1">
            <wp:simplePos x="0" y="0"/>
            <wp:positionH relativeFrom="column">
              <wp:posOffset>3776980</wp:posOffset>
            </wp:positionH>
            <wp:positionV relativeFrom="paragraph">
              <wp:posOffset>332740</wp:posOffset>
            </wp:positionV>
            <wp:extent cx="2466975" cy="2057400"/>
            <wp:effectExtent l="0" t="0" r="9525" b="0"/>
            <wp:wrapSquare wrapText="bothSides"/>
            <wp:docPr id="5" name="Image 5" descr="https://html1-f.scribdassets.com/2ha0zm70w027uxec/images/14-8bae246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html1-f.scribdassets.com/2ha0zm70w027uxec/images/14-8bae246337.jpg"/>
                    <pic:cNvPicPr>
                      <a:picLocks noChangeAspect="1" noChangeArrowheads="1"/>
                    </pic:cNvPicPr>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837" r="57190" b="19559"/>
                    <a:stretch/>
                  </pic:blipFill>
                  <pic:spPr bwMode="auto">
                    <a:xfrm>
                      <a:off x="0" y="0"/>
                      <a:ext cx="2466975" cy="20574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00DEB">
        <w:rPr>
          <w:rFonts w:asciiTheme="majorBidi" w:hAnsiTheme="majorBidi" w:cstheme="majorBidi"/>
        </w:rPr>
        <w:t xml:space="preserve">prédire le nombre de site pour chaque enzyme (tableau </w:t>
      </w:r>
      <w:r>
        <w:rPr>
          <w:rFonts w:asciiTheme="majorBidi" w:hAnsiTheme="majorBidi" w:cstheme="majorBidi"/>
        </w:rPr>
        <w:t>1</w:t>
      </w:r>
      <w:r w:rsidRPr="00200DEB">
        <w:rPr>
          <w:rFonts w:asciiTheme="majorBidi" w:hAnsiTheme="majorBidi" w:cstheme="majorBidi"/>
        </w:rPr>
        <w:t>).</w:t>
      </w:r>
    </w:p>
    <w:p w:rsidR="00CA7D22" w:rsidRPr="00E6455A" w:rsidRDefault="00CA7D22" w:rsidP="00CA7D22">
      <w:pPr>
        <w:rPr>
          <w:rFonts w:asciiTheme="majorBidi" w:hAnsiTheme="majorBidi" w:cstheme="majorBidi"/>
        </w:rPr>
      </w:pPr>
    </w:p>
    <w:p w:rsidR="00CA7D22" w:rsidRDefault="00CA7D22" w:rsidP="00CA7D22">
      <w:pPr>
        <w:rPr>
          <w:rFonts w:asciiTheme="majorBidi" w:hAnsiTheme="majorBidi" w:cstheme="majorBidi"/>
          <w:b/>
          <w:bCs/>
        </w:rPr>
      </w:pPr>
    </w:p>
    <w:p w:rsidR="00CA7D22" w:rsidRPr="00200DEB" w:rsidRDefault="00CA7D22" w:rsidP="00CA7D22">
      <w:pPr>
        <w:rPr>
          <w:rFonts w:asciiTheme="majorBidi" w:hAnsiTheme="majorBidi" w:cstheme="majorBidi"/>
        </w:rPr>
      </w:pPr>
      <w:r w:rsidRPr="00200DEB">
        <w:rPr>
          <w:rFonts w:asciiTheme="majorBidi" w:hAnsiTheme="majorBidi" w:cstheme="majorBidi"/>
          <w:b/>
          <w:bCs/>
        </w:rPr>
        <w:t xml:space="preserve">Figure </w:t>
      </w:r>
      <w:r>
        <w:rPr>
          <w:rFonts w:asciiTheme="majorBidi" w:hAnsiTheme="majorBidi" w:cstheme="majorBidi"/>
          <w:b/>
          <w:bCs/>
        </w:rPr>
        <w:t>1</w:t>
      </w:r>
      <w:r w:rsidRPr="00200DEB">
        <w:rPr>
          <w:rFonts w:asciiTheme="majorBidi" w:hAnsiTheme="majorBidi" w:cstheme="majorBidi"/>
          <w:b/>
          <w:bCs/>
        </w:rPr>
        <w:t>:</w:t>
      </w:r>
      <w:r w:rsidRPr="00200DEB">
        <w:rPr>
          <w:rFonts w:asciiTheme="majorBidi" w:hAnsiTheme="majorBidi" w:cstheme="majorBidi"/>
        </w:rPr>
        <w:t xml:space="preserve"> Electrophorèse en gel d’agarose des fragments de restriction obtenus après digestion de l’ADN du bactériophage. Piste1 : témoin, ADN non digéré. NB : Tous les</w:t>
      </w:r>
      <w:r w:rsidR="00BA113E">
        <w:rPr>
          <w:rFonts w:asciiTheme="majorBidi" w:hAnsiTheme="majorBidi" w:cstheme="majorBidi"/>
        </w:rPr>
        <w:t xml:space="preserve"> </w:t>
      </w:r>
      <w:r w:rsidRPr="00200DEB">
        <w:rPr>
          <w:rFonts w:asciiTheme="majorBidi" w:hAnsiTheme="majorBidi" w:cstheme="majorBidi"/>
        </w:rPr>
        <w:t>fragments obtenus sont présents sur le gel.</w:t>
      </w:r>
    </w:p>
    <w:p w:rsidR="00CA7D22" w:rsidRDefault="00CA7D22" w:rsidP="00CA7D22"/>
    <w:p w:rsidR="00CA7D22" w:rsidRDefault="00CA7D22" w:rsidP="00CA7D22">
      <w:pPr>
        <w:rPr>
          <w:rFonts w:asciiTheme="majorBidi" w:hAnsiTheme="majorBidi" w:cstheme="majorBidi"/>
          <w:b/>
          <w:bCs/>
        </w:rPr>
      </w:pPr>
    </w:p>
    <w:p w:rsidR="00CA7D22" w:rsidRDefault="00CA7D22" w:rsidP="00CA7D22">
      <w:pPr>
        <w:rPr>
          <w:rFonts w:asciiTheme="majorBidi" w:hAnsiTheme="majorBidi" w:cstheme="majorBidi"/>
          <w:b/>
          <w:bCs/>
        </w:rPr>
      </w:pPr>
      <w:r>
        <w:rPr>
          <w:noProof/>
          <w:lang w:eastAsia="fr-FR"/>
        </w:rPr>
        <w:drawing>
          <wp:anchor distT="0" distB="0" distL="114300" distR="114300" simplePos="0" relativeHeight="251661312" behindDoc="0" locked="0" layoutInCell="1" allowOverlap="1">
            <wp:simplePos x="0" y="0"/>
            <wp:positionH relativeFrom="column">
              <wp:posOffset>2925445</wp:posOffset>
            </wp:positionH>
            <wp:positionV relativeFrom="paragraph">
              <wp:posOffset>60960</wp:posOffset>
            </wp:positionV>
            <wp:extent cx="3524250" cy="1733550"/>
            <wp:effectExtent l="0" t="0" r="0" b="0"/>
            <wp:wrapSquare wrapText="bothSides"/>
            <wp:docPr id="7" name="Image 7" descr="https://html1-f.scribdassets.com/2ha0zm70w027uxec/images/14-8bae246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html1-f.scribdassets.com/2ha0zm70w027uxec/images/14-8bae246337.jpg"/>
                    <pic:cNvPicPr>
                      <a:picLocks noChangeAspect="1" noChangeArrowheads="1"/>
                    </pic:cNvPicPr>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479" t="40330" b="25730"/>
                    <a:stretch/>
                  </pic:blipFill>
                  <pic:spPr bwMode="auto">
                    <a:xfrm>
                      <a:off x="0" y="0"/>
                      <a:ext cx="3524250" cy="17335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E6455A">
        <w:rPr>
          <w:rFonts w:asciiTheme="majorBidi" w:hAnsiTheme="majorBidi" w:cstheme="majorBidi"/>
          <w:b/>
          <w:bCs/>
        </w:rPr>
        <w:t xml:space="preserve">Tableau </w:t>
      </w:r>
      <w:r>
        <w:rPr>
          <w:rFonts w:asciiTheme="majorBidi" w:hAnsiTheme="majorBidi" w:cstheme="majorBidi"/>
          <w:b/>
          <w:bCs/>
        </w:rPr>
        <w:t>1</w:t>
      </w:r>
      <w:r w:rsidRPr="00E6455A">
        <w:rPr>
          <w:rFonts w:asciiTheme="majorBidi" w:hAnsiTheme="majorBidi" w:cstheme="majorBidi"/>
          <w:b/>
          <w:bCs/>
        </w:rPr>
        <w:t xml:space="preserve"> :</w:t>
      </w:r>
      <w:r w:rsidRPr="00200DEB">
        <w:rPr>
          <w:rFonts w:asciiTheme="majorBidi" w:hAnsiTheme="majorBidi" w:cstheme="majorBidi"/>
        </w:rPr>
        <w:t xml:space="preserve"> Nombre de sites de restriction prédits par informatique pour les différentesenzymes de restriction utilisées dans l’expérience présentée figure </w:t>
      </w:r>
      <w:r>
        <w:rPr>
          <w:rFonts w:asciiTheme="majorBidi" w:hAnsiTheme="majorBidi" w:cstheme="majorBidi"/>
        </w:rPr>
        <w:t>1</w:t>
      </w:r>
      <w:r w:rsidRPr="00200DEB">
        <w:rPr>
          <w:rFonts w:asciiTheme="majorBidi" w:hAnsiTheme="majorBidi" w:cstheme="majorBidi"/>
        </w:rPr>
        <w:t>.</w:t>
      </w:r>
      <w:r>
        <w:br w:type="textWrapping" w:clear="all"/>
      </w:r>
    </w:p>
    <w:p w:rsidR="00CA7D22" w:rsidRPr="00E6455A" w:rsidRDefault="00CA7D22" w:rsidP="00CA7D22">
      <w:pPr>
        <w:rPr>
          <w:rFonts w:asciiTheme="majorBidi" w:hAnsiTheme="majorBidi" w:cstheme="majorBidi"/>
          <w:b/>
          <w:bCs/>
        </w:rPr>
      </w:pPr>
      <w:r w:rsidRPr="00E6455A">
        <w:rPr>
          <w:rFonts w:asciiTheme="majorBidi" w:hAnsiTheme="majorBidi" w:cstheme="majorBidi"/>
          <w:b/>
          <w:bCs/>
        </w:rPr>
        <w:t>-Interpréter tous les résultats expérimentaux obtenus à l’issue des différentes réactions de digestion effectuées.</w:t>
      </w:r>
    </w:p>
    <w:p w:rsidR="00CA7D22" w:rsidRDefault="00CA7D22" w:rsidP="00CA7D22">
      <w:pPr>
        <w:rPr>
          <w:rFonts w:asciiTheme="majorBidi" w:hAnsiTheme="majorBidi" w:cstheme="majorBidi"/>
          <w:b/>
          <w:bCs/>
        </w:rPr>
      </w:pPr>
      <w:r w:rsidRPr="00E6455A">
        <w:rPr>
          <w:rFonts w:asciiTheme="majorBidi" w:hAnsiTheme="majorBidi" w:cstheme="majorBidi"/>
          <w:b/>
          <w:bCs/>
        </w:rPr>
        <w:t>-Donnez le nombre de fragment(s) que l’on obtiendrait lors des doubles digestions décrites dans le tableau ci-dessous :</w:t>
      </w:r>
    </w:p>
    <w:p w:rsidR="00CA7D22" w:rsidRPr="00E6455A" w:rsidRDefault="00CA7D22" w:rsidP="00CA7D22">
      <w:pPr>
        <w:rPr>
          <w:rFonts w:asciiTheme="majorBidi" w:hAnsiTheme="majorBidi" w:cstheme="majorBidi"/>
          <w:b/>
          <w:bCs/>
        </w:rPr>
      </w:pPr>
    </w:p>
    <w:tbl>
      <w:tblPr>
        <w:tblStyle w:val="Grilledutableau"/>
        <w:tblW w:w="0" w:type="auto"/>
        <w:jc w:val="center"/>
        <w:tblLook w:val="04A0"/>
      </w:tblPr>
      <w:tblGrid>
        <w:gridCol w:w="3434"/>
        <w:gridCol w:w="3434"/>
      </w:tblGrid>
      <w:tr w:rsidR="00CA7D22" w:rsidTr="00E05095">
        <w:trPr>
          <w:trHeight w:val="273"/>
          <w:jc w:val="center"/>
        </w:trPr>
        <w:tc>
          <w:tcPr>
            <w:tcW w:w="3434" w:type="dxa"/>
          </w:tcPr>
          <w:p w:rsidR="00CA7D22" w:rsidRPr="00F917BF" w:rsidRDefault="00CA7D22" w:rsidP="00E05095">
            <w:pPr>
              <w:spacing w:line="360" w:lineRule="auto"/>
              <w:rPr>
                <w:rFonts w:asciiTheme="majorBidi" w:hAnsiTheme="majorBidi" w:cstheme="majorBidi"/>
                <w:b/>
                <w:bCs/>
                <w:sz w:val="24"/>
                <w:szCs w:val="24"/>
              </w:rPr>
            </w:pPr>
            <w:r w:rsidRPr="00F917BF">
              <w:rPr>
                <w:rFonts w:asciiTheme="majorBidi" w:hAnsiTheme="majorBidi" w:cstheme="majorBidi"/>
                <w:b/>
                <w:bCs/>
                <w:sz w:val="24"/>
                <w:szCs w:val="24"/>
              </w:rPr>
              <w:t>Enzyme de restriction</w:t>
            </w:r>
          </w:p>
        </w:tc>
        <w:tc>
          <w:tcPr>
            <w:tcW w:w="3434" w:type="dxa"/>
          </w:tcPr>
          <w:p w:rsidR="00CA7D22" w:rsidRPr="00F917BF" w:rsidRDefault="00CA7D22" w:rsidP="00E05095">
            <w:pPr>
              <w:spacing w:line="360" w:lineRule="auto"/>
              <w:rPr>
                <w:b/>
                <w:bCs/>
              </w:rPr>
            </w:pPr>
            <w:r w:rsidRPr="00F917BF">
              <w:rPr>
                <w:rStyle w:val="a"/>
                <w:rFonts w:asciiTheme="majorBidi" w:hAnsiTheme="majorBidi" w:cstheme="majorBidi"/>
                <w:b/>
                <w:bCs/>
                <w:spacing w:val="-15"/>
                <w:sz w:val="24"/>
                <w:szCs w:val="24"/>
              </w:rPr>
              <w:t>Nombre de fragments obtenus</w:t>
            </w:r>
          </w:p>
        </w:tc>
      </w:tr>
      <w:tr w:rsidR="00CA7D22" w:rsidTr="00E05095">
        <w:trPr>
          <w:trHeight w:val="273"/>
          <w:jc w:val="center"/>
        </w:trPr>
        <w:tc>
          <w:tcPr>
            <w:tcW w:w="3434" w:type="dxa"/>
          </w:tcPr>
          <w:p w:rsidR="00CA7D22" w:rsidRPr="00F917BF" w:rsidRDefault="00CA7D22" w:rsidP="00E05095">
            <w:pPr>
              <w:spacing w:line="360" w:lineRule="auto"/>
              <w:rPr>
                <w:rFonts w:asciiTheme="majorBidi" w:hAnsiTheme="majorBidi" w:cstheme="majorBidi"/>
                <w:sz w:val="24"/>
                <w:szCs w:val="24"/>
              </w:rPr>
            </w:pPr>
            <w:r w:rsidRPr="00F917BF">
              <w:rPr>
                <w:rFonts w:asciiTheme="majorBidi" w:hAnsiTheme="majorBidi" w:cstheme="majorBidi"/>
                <w:sz w:val="24"/>
                <w:szCs w:val="24"/>
              </w:rPr>
              <w:t>Eco RI + Bam HI</w:t>
            </w:r>
          </w:p>
        </w:tc>
        <w:tc>
          <w:tcPr>
            <w:tcW w:w="3434" w:type="dxa"/>
          </w:tcPr>
          <w:p w:rsidR="00CA7D22" w:rsidRDefault="00CA7D22" w:rsidP="00E05095">
            <w:pPr>
              <w:spacing w:line="360" w:lineRule="auto"/>
            </w:pPr>
          </w:p>
        </w:tc>
      </w:tr>
      <w:tr w:rsidR="00CA7D22" w:rsidTr="00E05095">
        <w:trPr>
          <w:trHeight w:val="273"/>
          <w:jc w:val="center"/>
        </w:trPr>
        <w:tc>
          <w:tcPr>
            <w:tcW w:w="3434" w:type="dxa"/>
          </w:tcPr>
          <w:p w:rsidR="00CA7D22" w:rsidRPr="00F917BF" w:rsidRDefault="00CA7D22" w:rsidP="00E05095">
            <w:pPr>
              <w:spacing w:line="360" w:lineRule="auto"/>
              <w:rPr>
                <w:rFonts w:asciiTheme="majorBidi" w:hAnsiTheme="majorBidi" w:cstheme="majorBidi"/>
                <w:sz w:val="24"/>
                <w:szCs w:val="24"/>
              </w:rPr>
            </w:pPr>
            <w:r w:rsidRPr="00F917BF">
              <w:rPr>
                <w:rStyle w:val="a"/>
                <w:rFonts w:asciiTheme="majorBidi" w:hAnsiTheme="majorBidi" w:cstheme="majorBidi"/>
                <w:spacing w:val="-15"/>
                <w:sz w:val="24"/>
                <w:szCs w:val="24"/>
              </w:rPr>
              <w:t>Bam HI + Hind III</w:t>
            </w:r>
          </w:p>
        </w:tc>
        <w:tc>
          <w:tcPr>
            <w:tcW w:w="3434" w:type="dxa"/>
          </w:tcPr>
          <w:p w:rsidR="00CA7D22" w:rsidRDefault="00CA7D22" w:rsidP="00E05095">
            <w:pPr>
              <w:spacing w:line="360" w:lineRule="auto"/>
            </w:pPr>
          </w:p>
        </w:tc>
      </w:tr>
      <w:tr w:rsidR="00CA7D22" w:rsidTr="00E05095">
        <w:trPr>
          <w:trHeight w:val="288"/>
          <w:jc w:val="center"/>
        </w:trPr>
        <w:tc>
          <w:tcPr>
            <w:tcW w:w="3434" w:type="dxa"/>
          </w:tcPr>
          <w:p w:rsidR="00CA7D22" w:rsidRPr="00F917BF" w:rsidRDefault="00CA7D22" w:rsidP="00E05095">
            <w:pPr>
              <w:spacing w:line="360" w:lineRule="auto"/>
              <w:rPr>
                <w:rFonts w:asciiTheme="majorBidi" w:hAnsiTheme="majorBidi" w:cstheme="majorBidi"/>
                <w:sz w:val="24"/>
                <w:szCs w:val="24"/>
              </w:rPr>
            </w:pPr>
            <w:r w:rsidRPr="00F917BF">
              <w:rPr>
                <w:rStyle w:val="a"/>
                <w:rFonts w:asciiTheme="majorBidi" w:hAnsiTheme="majorBidi" w:cstheme="majorBidi"/>
                <w:spacing w:val="-15"/>
                <w:sz w:val="24"/>
                <w:szCs w:val="24"/>
              </w:rPr>
              <w:t>Eco RI + Pvu II</w:t>
            </w:r>
          </w:p>
        </w:tc>
        <w:tc>
          <w:tcPr>
            <w:tcW w:w="3434" w:type="dxa"/>
          </w:tcPr>
          <w:p w:rsidR="00CA7D22" w:rsidRDefault="00CA7D22" w:rsidP="00E05095">
            <w:pPr>
              <w:spacing w:line="360" w:lineRule="auto"/>
            </w:pPr>
          </w:p>
        </w:tc>
      </w:tr>
    </w:tbl>
    <w:p w:rsidR="00CA7D22" w:rsidRDefault="00CA7D22" w:rsidP="00CA7D22"/>
    <w:p w:rsidR="00471288" w:rsidRDefault="00471288">
      <w:bookmarkStart w:id="0" w:name="_GoBack"/>
      <w:bookmarkEnd w:id="0"/>
    </w:p>
    <w:sectPr w:rsidR="00471288" w:rsidSect="00F823FF">
      <w:footerReference w:type="default" r:id="rId8"/>
      <w:pgSz w:w="11906" w:h="16838"/>
      <w:pgMar w:top="1134" w:right="1134" w:bottom="1134" w:left="1134" w:header="709" w:footer="9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55F" w:rsidRDefault="0000255F" w:rsidP="00CA7D22">
      <w:pPr>
        <w:spacing w:line="240" w:lineRule="auto"/>
      </w:pPr>
      <w:r>
        <w:separator/>
      </w:r>
    </w:p>
  </w:endnote>
  <w:endnote w:type="continuationSeparator" w:id="1">
    <w:p w:rsidR="0000255F" w:rsidRDefault="0000255F" w:rsidP="00CA7D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46900"/>
      <w:docPartObj>
        <w:docPartGallery w:val="Page Numbers (Bottom of Page)"/>
        <w:docPartUnique/>
      </w:docPartObj>
    </w:sdtPr>
    <w:sdtContent>
      <w:p w:rsidR="00F823FF" w:rsidRDefault="00B84D5D" w:rsidP="00CA7D22">
        <w:pPr>
          <w:pStyle w:val="Pieddepage"/>
          <w:jc w:val="right"/>
        </w:pPr>
        <w:r>
          <w:fldChar w:fldCharType="begin"/>
        </w:r>
        <w:r w:rsidR="00FB184A">
          <w:instrText>PAGE   \* MERGEFORMAT</w:instrText>
        </w:r>
        <w:r>
          <w:fldChar w:fldCharType="separate"/>
        </w:r>
        <w:r w:rsidR="00926861">
          <w:rPr>
            <w:noProof/>
          </w:rPr>
          <w:t>1</w:t>
        </w:r>
        <w:r>
          <w:fldChar w:fldCharType="end"/>
        </w:r>
      </w:p>
    </w:sdtContent>
  </w:sdt>
  <w:p w:rsidR="00F823FF" w:rsidRDefault="00CA7D22" w:rsidP="00C7104C">
    <w:pPr>
      <w:pStyle w:val="Pieddepage"/>
    </w:pPr>
    <w:r>
      <w:t>201</w:t>
    </w:r>
    <w:r w:rsidR="00C7104C">
      <w:t>9</w:t>
    </w:r>
    <w: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55F" w:rsidRDefault="0000255F" w:rsidP="00CA7D22">
      <w:pPr>
        <w:spacing w:line="240" w:lineRule="auto"/>
      </w:pPr>
      <w:r>
        <w:separator/>
      </w:r>
    </w:p>
  </w:footnote>
  <w:footnote w:type="continuationSeparator" w:id="1">
    <w:p w:rsidR="0000255F" w:rsidRDefault="0000255F" w:rsidP="00CA7D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900EE"/>
    <w:multiLevelType w:val="hybridMultilevel"/>
    <w:tmpl w:val="C174F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A7D22"/>
    <w:rsid w:val="0000255F"/>
    <w:rsid w:val="002F120C"/>
    <w:rsid w:val="003368AB"/>
    <w:rsid w:val="00471288"/>
    <w:rsid w:val="00556091"/>
    <w:rsid w:val="00651DB9"/>
    <w:rsid w:val="007B03E2"/>
    <w:rsid w:val="00901F3D"/>
    <w:rsid w:val="00926861"/>
    <w:rsid w:val="00B84D5D"/>
    <w:rsid w:val="00BA113E"/>
    <w:rsid w:val="00C7104C"/>
    <w:rsid w:val="00CA7D22"/>
    <w:rsid w:val="00D26F8B"/>
    <w:rsid w:val="00EA0039"/>
    <w:rsid w:val="00FB18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D22"/>
    <w:pPr>
      <w:spacing w:line="276" w:lineRule="auto"/>
      <w:ind w:left="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7D22"/>
    <w:pPr>
      <w:ind w:left="720"/>
      <w:contextualSpacing/>
    </w:pPr>
  </w:style>
  <w:style w:type="table" w:styleId="Grilledutableau">
    <w:name w:val="Table Grid"/>
    <w:basedOn w:val="TableauNormal"/>
    <w:uiPriority w:val="59"/>
    <w:rsid w:val="00CA7D22"/>
    <w:pPr>
      <w:ind w:left="0"/>
      <w:jc w:val="both"/>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Policepardfaut"/>
    <w:rsid w:val="00CA7D22"/>
  </w:style>
  <w:style w:type="paragraph" w:styleId="Pieddepage">
    <w:name w:val="footer"/>
    <w:basedOn w:val="Normal"/>
    <w:link w:val="PieddepageCar"/>
    <w:uiPriority w:val="99"/>
    <w:unhideWhenUsed/>
    <w:rsid w:val="00CA7D22"/>
    <w:pPr>
      <w:tabs>
        <w:tab w:val="center" w:pos="4536"/>
        <w:tab w:val="right" w:pos="9072"/>
      </w:tabs>
      <w:spacing w:line="240" w:lineRule="auto"/>
    </w:pPr>
  </w:style>
  <w:style w:type="character" w:customStyle="1" w:styleId="PieddepageCar">
    <w:name w:val="Pied de page Car"/>
    <w:basedOn w:val="Policepardfaut"/>
    <w:link w:val="Pieddepage"/>
    <w:uiPriority w:val="99"/>
    <w:rsid w:val="00CA7D22"/>
  </w:style>
  <w:style w:type="paragraph" w:styleId="En-tte">
    <w:name w:val="header"/>
    <w:basedOn w:val="Normal"/>
    <w:link w:val="En-tteCar"/>
    <w:uiPriority w:val="99"/>
    <w:semiHidden/>
    <w:unhideWhenUsed/>
    <w:rsid w:val="00CA7D22"/>
    <w:pPr>
      <w:tabs>
        <w:tab w:val="center" w:pos="4536"/>
        <w:tab w:val="right" w:pos="9072"/>
      </w:tabs>
      <w:spacing w:line="240" w:lineRule="auto"/>
    </w:pPr>
  </w:style>
  <w:style w:type="character" w:customStyle="1" w:styleId="En-tteCar">
    <w:name w:val="En-tête Car"/>
    <w:basedOn w:val="Policepardfaut"/>
    <w:link w:val="En-tte"/>
    <w:uiPriority w:val="99"/>
    <w:semiHidden/>
    <w:rsid w:val="00CA7D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1560</Characters>
  <Application>Microsoft Office Word</Application>
  <DocSecurity>0</DocSecurity>
  <Lines>13</Lines>
  <Paragraphs>3</Paragraphs>
  <ScaleCrop>false</ScaleCrop>
  <Company>Sweet</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ZCS</dc:creator>
  <cp:lastModifiedBy>ZCS</cp:lastModifiedBy>
  <cp:revision>4</cp:revision>
  <dcterms:created xsi:type="dcterms:W3CDTF">2019-05-03T22:08:00Z</dcterms:created>
  <dcterms:modified xsi:type="dcterms:W3CDTF">2020-03-25T22:15:00Z</dcterms:modified>
</cp:coreProperties>
</file>