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9E5" w:rsidRPr="00540AD2" w:rsidRDefault="00E259E5" w:rsidP="00AC2D96">
      <w:pPr>
        <w:bidi/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جامعة محمد الصديق بن يحي-</w:t>
      </w:r>
      <w:proofErr w:type="spellStart"/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جيجل</w:t>
      </w:r>
      <w:proofErr w:type="spellEnd"/>
    </w:p>
    <w:p w:rsidR="00E259E5" w:rsidRPr="00540AD2" w:rsidRDefault="00E259E5" w:rsidP="00AC2D96">
      <w:pPr>
        <w:bidi/>
        <w:spacing w:line="240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كلية ال</w:t>
      </w:r>
      <w:r w:rsidR="00AC2D9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حقوق والعلم السياسية- قسم الحقوق</w:t>
      </w:r>
    </w:p>
    <w:p w:rsidR="00AC2D96" w:rsidRDefault="00E259E5" w:rsidP="00942B94">
      <w:pPr>
        <w:bidi/>
        <w:spacing w:line="240" w:lineRule="auto"/>
        <w:jc w:val="center"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 النموذجية لامتحان</w:t>
      </w:r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مقياس</w:t>
      </w:r>
      <w:proofErr w:type="gramEnd"/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قانون المناجم</w:t>
      </w:r>
    </w:p>
    <w:p w:rsidR="00E259E5" w:rsidRPr="00540AD2" w:rsidRDefault="00E259E5" w:rsidP="00942B94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للسنة </w:t>
      </w:r>
      <w:proofErr w:type="spellStart"/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الاولى</w:t>
      </w:r>
      <w:proofErr w:type="spellEnd"/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ماستر</w:t>
      </w:r>
      <w:proofErr w:type="spellEnd"/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540AD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–</w:t>
      </w:r>
      <w:r w:rsidRPr="00540AD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تخصص طاقة ومناجم</w:t>
      </w:r>
    </w:p>
    <w:p w:rsidR="00E259E5" w:rsidRDefault="00E259E5" w:rsidP="00E259E5">
      <w:p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الجواب</w:t>
      </w:r>
      <w:r w:rsidRPr="00346877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</w:t>
      </w:r>
      <w:proofErr w:type="spellStart"/>
      <w:r w:rsidRPr="00346877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الاول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  <w:r w:rsidRPr="00FD24C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:rsidR="00E259E5" w:rsidRPr="000F2B62" w:rsidRDefault="00E259E5" w:rsidP="00AC2D96">
      <w:pPr>
        <w:bidi/>
        <w:spacing w:line="240" w:lineRule="auto"/>
        <w:ind w:firstLine="567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الج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هة القضائية التي يجب على السيد "ع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" رفع الدعوى أمامها هي 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المحكمة الإدارية</w:t>
      </w:r>
      <w:r w:rsid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(1ن)</w:t>
      </w:r>
      <w:r w:rsidR="000F2B62" w:rsidRP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والموجهة ضد قرار الوالي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إعمالا للمعيار العضوي،حسب نص المادة 800 قانون </w:t>
      </w:r>
      <w:proofErr w:type="spellStart"/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الاجراءات</w:t>
      </w:r>
      <w:proofErr w:type="spellEnd"/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المدنية والإدارية</w:t>
      </w:r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(0.5ن)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E259E5" w:rsidRDefault="00AC2D96" w:rsidP="00942B94">
      <w:pPr>
        <w:bidi/>
        <w:spacing w:line="240" w:lineRule="auto"/>
        <w:ind w:firstLine="567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نوع الدعوى المرفوعة: هي </w:t>
      </w:r>
      <w:r w:rsidR="00E259E5"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دعوى القضاء الكامل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بحيث يطلب </w:t>
      </w:r>
      <w:proofErr w:type="spellStart"/>
      <w:r w:rsidR="00E259E5"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الغاء</w:t>
      </w:r>
      <w:proofErr w:type="spellEnd"/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قرار الوالي </w:t>
      </w:r>
      <w:r w:rsidR="00E259E5"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مع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طلب 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الحصول على </w:t>
      </w:r>
      <w:r w:rsidR="00E259E5"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تعويض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يقدره القاضي الإداري</w:t>
      </w:r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</w:t>
      </w:r>
      <w:r w:rsid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1</w:t>
      </w:r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ن)</w:t>
      </w:r>
      <w:r w:rsidR="00942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حسب نص المادة 801 ق إ م إ</w:t>
      </w:r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(0.5ن)</w:t>
      </w:r>
    </w:p>
    <w:p w:rsidR="00E259E5" w:rsidRDefault="00E259E5" w:rsidP="00AC2D96">
      <w:p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الدفع المقدم من السيد "ع" أنه لم يبلّغ مباشرة بالقرار هو 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دفع مقبول</w:t>
      </w:r>
      <w:r w:rsid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(1ن)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و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ردّ المدعى عليه أنه تم نشر القرار في مكتب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المحافطة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العقارية هو 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دفع غير مقبول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باعتبار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اجراء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النشر هو أحد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الاجراءات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المطلوبة وليس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الاجراء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الوحيد( التحقيق، التبليغ، النشر)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>(</w:t>
      </w:r>
      <w:r w:rsidR="00DD4714" w:rsidRP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1ن)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حسب نص المادة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122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ق 14-05(</w:t>
      </w:r>
      <w:r w:rsidR="00DD4714" w:rsidRP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0.5ن)</w:t>
      </w:r>
    </w:p>
    <w:p w:rsidR="00E259E5" w:rsidRDefault="00E259E5" w:rsidP="00DD4714">
      <w:p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المعايير القانونية المعتمدة في تحديد قيمة التعويض</w:t>
      </w:r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هي أن يكون التعويض </w:t>
      </w:r>
      <w:proofErr w:type="gramStart"/>
      <w:r w:rsidR="000F2B62"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تقديري</w:t>
      </w:r>
      <w:proofErr w:type="gramEnd"/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>(0.5ن)</w:t>
      </w:r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بحسب الأسعار المتداولة </w:t>
      </w:r>
      <w:r w:rsidR="000F2B62"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وتوقعي</w:t>
      </w:r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>(0.5ن)</w:t>
      </w:r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لحساب </w:t>
      </w:r>
      <w:proofErr w:type="spellStart"/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مايحققه</w:t>
      </w:r>
      <w:proofErr w:type="spellEnd"/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دخل </w:t>
      </w:r>
      <w:proofErr w:type="spellStart"/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ومايفوته</w:t>
      </w:r>
      <w:proofErr w:type="spellEnd"/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خسارة و</w:t>
      </w:r>
      <w:r w:rsidR="000F2B62"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يحدد</w:t>
      </w:r>
      <w:r w:rsid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(0.5ن)</w:t>
      </w:r>
      <w:r w:rsid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مسبقا بموجب قرار منح الارتفاق حسب نص م 121/ ف 02 من ق 14-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>05</w:t>
      </w:r>
      <w:r w:rsidR="00DD4714" w:rsidRP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(0.5ن)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</w:t>
      </w:r>
    </w:p>
    <w:p w:rsidR="00966D13" w:rsidRDefault="000F2B62" w:rsidP="00966D13">
      <w:p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الجواب</w:t>
      </w:r>
      <w:r w:rsidR="00E259E5" w:rsidRPr="00346877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الثاني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>: تحظى المؤسسة العمومية الاقتصادية بمعاملة تفضيلية من طرف المشرع الجزائر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 في ظل قانون المناجم رقم 14-05، حيث تحظى بالحق </w:t>
      </w:r>
      <w:proofErr w:type="spellStart"/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الحصري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الحصول على الترخيص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المنجمي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بالنسبة 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للبحث والاستغلال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المنجمي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للمواد ذات الطابع الاستراتيجي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(1</w:t>
      </w:r>
      <w:r w:rsid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.5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ن) </w:t>
      </w:r>
      <w:r w:rsidRPr="000F2B6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حسب المادة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70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من ق 14- 05</w:t>
      </w:r>
      <w:r w:rsidRPr="000F2B62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(0.5ن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)، كما أنها تملك </w:t>
      </w:r>
      <w:r w:rsidRPr="00966D1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حق الشفعة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بالنسبة لتحويل الحقوق والالتزامات الناتجة عن عقود الشراكة التي تبرمها </w:t>
      </w:r>
      <w:r w:rsidR="00966D1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المؤسسات العمومية </w:t>
      </w:r>
      <w:r w:rsidR="00DD4714" w:rsidRP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(1ن)</w:t>
      </w:r>
      <w:r w:rsidR="00966D1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حسب نص </w:t>
      </w:r>
      <w:r w:rsidR="00966D13" w:rsidRPr="00966D1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المادة 73/ف 04</w:t>
      </w:r>
      <w:r w:rsidR="00966D13">
        <w:rPr>
          <w:rFonts w:ascii="Simplified Arabic" w:hAnsi="Simplified Arabic" w:cs="Simplified Arabic" w:hint="cs"/>
          <w:sz w:val="28"/>
          <w:szCs w:val="28"/>
          <w:rtl/>
          <w:lang w:bidi="ar-DZ"/>
        </w:rPr>
        <w:t>( 0.5ن).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</w:p>
    <w:p w:rsidR="00E259E5" w:rsidRDefault="00966D13" w:rsidP="003A39B6">
      <w:pPr>
        <w:bidi/>
        <w:spacing w:line="240" w:lineRule="auto"/>
        <w:ind w:firstLine="567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تعتبر هذه</w:t>
      </w:r>
      <w:r w:rsidR="00E259E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الوضعية القانونية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966D1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مساسا بمبدأ عدم التمييز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966D1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وإخلالا بمبدأ تكافؤ الفرص بين المتعاملين الاقتصاديين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حيث 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تتطلب قواعد الانفتاح الاقتصادي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تكريس المنافسة الفعلية 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خلال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تقديم معاملة متساوية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ومتماثلة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بين المتعاملين من القطاع العام  أو القطاع الخاص من أجل تحقيق الفعالية الاقتصادية  (1.5ن)</w:t>
      </w:r>
    </w:p>
    <w:p w:rsidR="00E259E5" w:rsidRDefault="00E259E5" w:rsidP="005E7474">
      <w:p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346877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lastRenderedPageBreak/>
        <w:t>ال</w:t>
      </w:r>
      <w:r w:rsidR="005E7474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جواب</w:t>
      </w:r>
      <w:proofErr w:type="gramEnd"/>
      <w:r w:rsidRPr="00346877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الثالث</w:t>
      </w:r>
      <w:r w:rsidR="005E747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مدى صحة العبارات الآتية:</w:t>
      </w:r>
    </w:p>
    <w:p w:rsidR="00E259E5" w:rsidRDefault="00E259E5" w:rsidP="005E7474">
      <w:pPr>
        <w:pStyle w:val="Paragraphedeliste"/>
        <w:numPr>
          <w:ilvl w:val="0"/>
          <w:numId w:val="1"/>
        </w:num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ينشئ الترخيص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المنجمي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حقا مرتبطا بملكية سطح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الارض</w:t>
      </w:r>
      <w:proofErr w:type="spellEnd"/>
      <w:r w:rsidR="005E747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؛ </w:t>
      </w:r>
      <w:r w:rsidR="005E7474" w:rsidRPr="00AC2D9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خطأ بل </w:t>
      </w:r>
      <w:r w:rsidR="00AC2D96" w:rsidRPr="00AC2D9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ينشئ حق منفصل عن الملكية السطحية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ويتعلق بباطن الأرض فقط</w:t>
      </w:r>
      <w:r w:rsidR="004723CC" w:rsidRPr="004723C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(1ن)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حسب نص </w:t>
      </w:r>
      <w:r w:rsidR="00AC2D96" w:rsidRPr="00AC2D9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المادة 13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ق المناجم </w:t>
      </w:r>
      <w:r w:rsidR="004723CC" w:rsidRPr="004723C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(0.5ن)</w:t>
      </w:r>
    </w:p>
    <w:p w:rsidR="00E259E5" w:rsidRDefault="00E259E5" w:rsidP="00AC2D96">
      <w:pPr>
        <w:pStyle w:val="Paragraphedeliste"/>
        <w:numPr>
          <w:ilvl w:val="0"/>
          <w:numId w:val="1"/>
        </w:num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لا يمكن للأشخاص الطبيعيين الحصول على الترخيص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المنجمي</w:t>
      </w:r>
      <w:proofErr w:type="spellEnd"/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؛ </w:t>
      </w:r>
      <w:r w:rsidR="00AC2D96" w:rsidRPr="00AC2D9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خطأ بل يمكن للشخص الطبيعي الحصول على ترخيص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بالاستغلال الحرفي وترخيص بلم وجمع المواد من نظام </w:t>
      </w:r>
      <w:proofErr w:type="spellStart"/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المقالع</w:t>
      </w:r>
      <w:proofErr w:type="spellEnd"/>
      <w:r w:rsidR="004723CC" w:rsidRPr="004723C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(1ن)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وفقا لنص </w:t>
      </w:r>
      <w:r w:rsidR="00AC2D96" w:rsidRPr="00AC2D9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المادة 69/ الفقرة 2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قانون المناجم</w:t>
      </w:r>
      <w:r w:rsidR="004723CC" w:rsidRPr="004723C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(0.5ن)</w:t>
      </w:r>
      <w:r w:rsidR="00AC2D96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E259E5" w:rsidRDefault="00E259E5" w:rsidP="004723CC">
      <w:pPr>
        <w:pStyle w:val="Paragraphedeliste"/>
        <w:numPr>
          <w:ilvl w:val="0"/>
          <w:numId w:val="1"/>
        </w:num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يرت</w:t>
      </w:r>
      <w:r w:rsidR="004723CC">
        <w:rPr>
          <w:rFonts w:ascii="Simplified Arabic" w:hAnsi="Simplified Arabic" w:cs="Simplified Arabic" w:hint="cs"/>
          <w:sz w:val="28"/>
          <w:szCs w:val="28"/>
          <w:rtl/>
          <w:lang w:bidi="ar-DZ"/>
        </w:rPr>
        <w:t>ّ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ب الترخيص بالاستكشاف لصاحبه الحق في شغل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الاراضي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والتزام بتعويض أصحابها</w:t>
      </w:r>
      <w:r w:rsidR="004723C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  <w:r w:rsidR="004723CC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خطأ</w:t>
      </w:r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لصاحب الترخيص بالاستكشاف الحق في شغل </w:t>
      </w:r>
      <w:proofErr w:type="spellStart"/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الارض</w:t>
      </w:r>
      <w:proofErr w:type="spellEnd"/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ولكن يلتزم بالتعويض متى سبّب أضرار لصاحب </w:t>
      </w:r>
      <w:proofErr w:type="spellStart"/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الارض</w:t>
      </w:r>
      <w:proofErr w:type="spellEnd"/>
      <w:r w:rsidR="00942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>(1ن)</w:t>
      </w:r>
      <w:r w:rsidR="00942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حسب المواد</w:t>
      </w:r>
      <w:r w:rsidR="00942B94" w:rsidRPr="00942B9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96، 115</w:t>
      </w:r>
      <w:r w:rsidR="00942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قانون المناجم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>(0.5ن)</w:t>
      </w:r>
      <w:r w:rsidR="00942B94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E259E5" w:rsidRDefault="00E259E5" w:rsidP="004723CC">
      <w:pPr>
        <w:pStyle w:val="Paragraphedeliste"/>
        <w:numPr>
          <w:ilvl w:val="0"/>
          <w:numId w:val="1"/>
        </w:num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وكالة المصلحة الجيولوجية للجزائر هي سلطة ضبط تتمتع بالطابع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الاداري</w:t>
      </w:r>
      <w:proofErr w:type="spellEnd"/>
      <w:r w:rsidR="004723C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؛ </w:t>
      </w:r>
      <w:r w:rsidR="004723CC" w:rsidRPr="004723C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خطأ بل سلطة ضبط ذات طابع تجاري(1ن)</w:t>
      </w:r>
      <w:r w:rsidR="004723CC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وفقا لنص المادة 38 من القانون </w:t>
      </w:r>
      <w:proofErr w:type="spellStart"/>
      <w:r w:rsidR="004723CC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المنجمي</w:t>
      </w:r>
      <w:proofErr w:type="spellEnd"/>
      <w:r w:rsidR="004723CC" w:rsidRPr="004723C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(0.5ن)</w:t>
      </w:r>
    </w:p>
    <w:p w:rsidR="00E259E5" w:rsidRDefault="00E259E5" w:rsidP="00DD4714">
      <w:pPr>
        <w:pStyle w:val="Paragraphedeliste"/>
        <w:numPr>
          <w:ilvl w:val="0"/>
          <w:numId w:val="1"/>
        </w:numPr>
        <w:bidi/>
        <w:spacing w:line="240" w:lineRule="auto"/>
        <w:jc w:val="lowKashida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يعد إيداع المعلومات الجيولوجية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اجراءا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اختياريا ذا طابع تجاري</w:t>
      </w:r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؛خطأ </w:t>
      </w:r>
      <w:proofErr w:type="spellStart"/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اجراء</w:t>
      </w:r>
      <w:proofErr w:type="spellEnd"/>
      <w:r w:rsidR="00DD4714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إداري إجباري يندرج ضمن تحقيق النفع العام</w:t>
      </w:r>
      <w:r w:rsidR="00DD4714" w:rsidRP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(1ن)</w:t>
      </w:r>
      <w:r w:rsidR="00DD471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حسب نص المواد 23و 31 من ق المناجم(0.5ن)</w:t>
      </w:r>
    </w:p>
    <w:p w:rsidR="00E259E5" w:rsidRPr="002D294E" w:rsidRDefault="003A39B6" w:rsidP="003A39B6">
      <w:pPr>
        <w:bidi/>
        <w:spacing w:line="240" w:lineRule="auto"/>
        <w:jc w:val="right"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أستاذة المادة/ بوجريو</w:t>
      </w:r>
    </w:p>
    <w:p w:rsidR="00BE4292" w:rsidRDefault="00BE4292"/>
    <w:sectPr w:rsidR="00BE4292" w:rsidSect="0096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15B42"/>
    <w:multiLevelType w:val="hybridMultilevel"/>
    <w:tmpl w:val="6A68AD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259E5"/>
    <w:rsid w:val="000F2B62"/>
    <w:rsid w:val="003A39B6"/>
    <w:rsid w:val="004723CC"/>
    <w:rsid w:val="004F2F1F"/>
    <w:rsid w:val="005E7474"/>
    <w:rsid w:val="00942B94"/>
    <w:rsid w:val="00966D13"/>
    <w:rsid w:val="00AC2D96"/>
    <w:rsid w:val="00BE4292"/>
    <w:rsid w:val="00C313F0"/>
    <w:rsid w:val="00DD4714"/>
    <w:rsid w:val="00E25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9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59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413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ELMOHTARIF</dc:creator>
  <cp:lastModifiedBy>ELMOHTARIF</cp:lastModifiedBy>
  <cp:revision>3</cp:revision>
  <dcterms:created xsi:type="dcterms:W3CDTF">2024-01-28T10:31:00Z</dcterms:created>
  <dcterms:modified xsi:type="dcterms:W3CDTF">2024-01-28T13:10:00Z</dcterms:modified>
</cp:coreProperties>
</file>