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FC" w:rsidRPr="00DF2134" w:rsidRDefault="0032303D" w:rsidP="00075D6C">
      <w:pPr>
        <w:rPr>
          <w:rFonts w:asciiTheme="majorBidi" w:hAnsiTheme="majorBidi" w:cstheme="majorBidi"/>
        </w:rPr>
      </w:pPr>
      <w:r w:rsidRPr="00DF2134">
        <w:rPr>
          <w:rFonts w:asciiTheme="majorBidi" w:hAnsiTheme="majorBidi" w:cstheme="majorBidi"/>
        </w:rPr>
        <w:t xml:space="preserve">Le 6-Mercaptopurine est médicament </w:t>
      </w:r>
      <w:r w:rsidR="006C1B69" w:rsidRPr="00DF2134">
        <w:rPr>
          <w:rFonts w:asciiTheme="majorBidi" w:hAnsiTheme="majorBidi" w:cstheme="majorBidi"/>
          <w:color w:val="222222"/>
          <w:shd w:val="clear" w:color="auto" w:fill="FFFFFF"/>
        </w:rPr>
        <w:t> aux propriétés </w:t>
      </w:r>
      <w:hyperlink r:id="rId7" w:tooltip="Immunosuppresseur" w:history="1">
        <w:r w:rsidR="006C1B69" w:rsidRPr="00DF2134">
          <w:rPr>
            <w:rStyle w:val="Lienhypertexte"/>
            <w:rFonts w:asciiTheme="majorBidi" w:hAnsiTheme="majorBidi" w:cstheme="majorBidi"/>
            <w:color w:val="0B0080"/>
            <w:shd w:val="clear" w:color="auto" w:fill="FFFFFF"/>
          </w:rPr>
          <w:t>immunosuppressives</w:t>
        </w:r>
      </w:hyperlink>
      <w:r w:rsidR="006C1B69" w:rsidRPr="00DF2134">
        <w:rPr>
          <w:rFonts w:asciiTheme="majorBidi" w:hAnsiTheme="majorBidi" w:cstheme="majorBidi"/>
          <w:color w:val="222222"/>
          <w:shd w:val="clear" w:color="auto" w:fill="FFFFFF"/>
        </w:rPr>
        <w:t>  </w:t>
      </w:r>
      <w:r w:rsidR="006C1B69" w:rsidRPr="00DF2134">
        <w:rPr>
          <w:rFonts w:asciiTheme="majorBidi" w:hAnsiTheme="majorBidi" w:cstheme="majorBidi"/>
        </w:rPr>
        <w:t xml:space="preserve"> </w:t>
      </w:r>
      <w:r w:rsidR="006C1B69" w:rsidRPr="00DF2134">
        <w:rPr>
          <w:rFonts w:asciiTheme="majorBidi" w:hAnsiTheme="majorBidi" w:cstheme="majorBidi"/>
          <w:color w:val="222222"/>
          <w:shd w:val="clear" w:color="auto" w:fill="FFFFFF"/>
        </w:rPr>
        <w:t>utilisées dans le traitement des </w:t>
      </w:r>
      <w:hyperlink r:id="rId8" w:history="1">
        <w:r w:rsidR="006C1B69" w:rsidRPr="00DF2134">
          <w:rPr>
            <w:rStyle w:val="Lienhypertexte"/>
            <w:rFonts w:asciiTheme="majorBidi" w:hAnsiTheme="majorBidi" w:cstheme="majorBidi"/>
            <w:color w:val="0B0080"/>
            <w:shd w:val="clear" w:color="auto" w:fill="FFFFFF"/>
          </w:rPr>
          <w:t>leucémies</w:t>
        </w:r>
      </w:hyperlink>
      <w:r w:rsidR="006C1B69" w:rsidRPr="00DF2134">
        <w:rPr>
          <w:rFonts w:asciiTheme="majorBidi" w:hAnsiTheme="majorBidi" w:cstheme="majorBidi"/>
          <w:color w:val="222222"/>
          <w:shd w:val="clear" w:color="auto" w:fill="FFFFFF"/>
        </w:rPr>
        <w:t xml:space="preserve"> aigues.</w:t>
      </w:r>
      <w:r w:rsidR="00075D6C" w:rsidRPr="00DF2134">
        <w:rPr>
          <w:rFonts w:asciiTheme="majorBidi" w:hAnsiTheme="majorBidi" w:cstheme="majorBidi"/>
          <w:color w:val="222222"/>
          <w:shd w:val="clear" w:color="auto" w:fill="FFFFFF"/>
        </w:rPr>
        <w:t xml:space="preserve"> La suppression de la moelle osseuse et la survenus des infections sont parmi les effets indésirables de ce médicament, particulièrement chez les enfants traité.  </w:t>
      </w:r>
      <w:r w:rsidR="006C1B69" w:rsidRPr="00DF2134">
        <w:rPr>
          <w:rFonts w:asciiTheme="majorBidi" w:hAnsiTheme="majorBidi" w:cstheme="majorBidi"/>
        </w:rPr>
        <w:t>Le 6-Mercaptopurine est métabolisé selon la voie suivante :</w:t>
      </w:r>
    </w:p>
    <w:p w:rsidR="006C1B69" w:rsidRDefault="00290C9E" w:rsidP="006C1B69">
      <w:pPr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3DED6386" wp14:editId="570FEB23">
            <wp:extent cx="3876261" cy="2425148"/>
            <wp:effectExtent l="19050" t="19050" r="10160" b="133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46" cy="243195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075D6C" w:rsidRPr="00DF2134" w:rsidRDefault="00075D6C" w:rsidP="008A3F7C">
      <w:pPr>
        <w:rPr>
          <w:rFonts w:asciiTheme="majorBidi" w:hAnsiTheme="majorBidi" w:cstheme="majorBidi"/>
          <w:b/>
          <w:bCs/>
          <w:i/>
          <w:iCs/>
        </w:rPr>
      </w:pPr>
      <w:r w:rsidRPr="00DF2134">
        <w:rPr>
          <w:rFonts w:asciiTheme="majorBidi" w:hAnsiTheme="majorBidi" w:cstheme="majorBidi"/>
        </w:rPr>
        <w:t>1/</w:t>
      </w:r>
      <w:r w:rsidRPr="00DF2134">
        <w:rPr>
          <w:rFonts w:asciiTheme="majorBidi" w:hAnsiTheme="majorBidi" w:cstheme="majorBidi"/>
          <w:color w:val="242424"/>
          <w:shd w:val="clear" w:color="auto" w:fill="FFFFFF"/>
        </w:rPr>
        <w:t xml:space="preserve"> L'activité TPMT est très variable chez les patients en raison du polymorphisme génétique du gène TPMT. </w:t>
      </w:r>
      <w:r w:rsidRPr="00DF2134">
        <w:rPr>
          <w:rFonts w:asciiTheme="majorBidi" w:hAnsiTheme="majorBidi" w:cstheme="majorBidi"/>
          <w:b/>
          <w:bCs/>
          <w:i/>
          <w:iCs/>
        </w:rPr>
        <w:t>Sélectionner la bonne réponse :</w:t>
      </w:r>
      <w:r w:rsidR="008A3F7C" w:rsidRPr="00DF2134">
        <w:rPr>
          <w:rFonts w:asciiTheme="majorBidi" w:hAnsiTheme="majorBidi" w:cstheme="majorBidi"/>
          <w:b/>
          <w:bCs/>
          <w:i/>
          <w:iCs/>
        </w:rPr>
        <w:t xml:space="preserve"> </w:t>
      </w:r>
      <w:r w:rsidR="008A3F7C" w:rsidRPr="00DF2134">
        <w:rPr>
          <w:rFonts w:asciiTheme="majorBidi" w:hAnsiTheme="majorBidi" w:cstheme="majorBidi"/>
        </w:rPr>
        <w:t>un polymorphisme réduisant de l'activité de TPMP :</w:t>
      </w:r>
    </w:p>
    <w:p w:rsidR="00290C9E" w:rsidRPr="00DF2134" w:rsidRDefault="008A3F7C" w:rsidP="006C1B69">
      <w:pPr>
        <w:rPr>
          <w:rFonts w:asciiTheme="majorBidi" w:hAnsiTheme="majorBidi" w:cstheme="majorBidi"/>
        </w:rPr>
      </w:pPr>
      <w:r w:rsidRPr="00DF2134">
        <w:rPr>
          <w:rFonts w:asciiTheme="majorBidi" w:hAnsiTheme="majorBidi" w:cstheme="majorBidi"/>
        </w:rPr>
        <w:t>α. Augmente la toxicité de  6-Mercaptopurine.   β. Diminue la toxicité de 6-Mercaptopurine.</w:t>
      </w:r>
    </w:p>
    <w:p w:rsidR="00290C9E" w:rsidRPr="00DF2134" w:rsidRDefault="008A3F7C" w:rsidP="006C1B69">
      <w:pPr>
        <w:rPr>
          <w:rFonts w:asciiTheme="majorBidi" w:hAnsiTheme="majorBidi" w:cstheme="majorBidi"/>
          <w:color w:val="242424"/>
          <w:shd w:val="clear" w:color="auto" w:fill="FFFFFF"/>
        </w:rPr>
      </w:pPr>
      <w:r w:rsidRPr="00DF2134">
        <w:rPr>
          <w:rFonts w:asciiTheme="majorBidi" w:hAnsiTheme="majorBidi" w:cstheme="majorBidi"/>
        </w:rPr>
        <w:t xml:space="preserve">2/ </w:t>
      </w:r>
      <w:r w:rsidRPr="00DF2134">
        <w:rPr>
          <w:rFonts w:asciiTheme="majorBidi" w:hAnsiTheme="majorBidi" w:cstheme="majorBidi"/>
          <w:color w:val="242424"/>
          <w:shd w:val="clear" w:color="auto" w:fill="FFFFFF"/>
        </w:rPr>
        <w:t>TPMT*3</w:t>
      </w:r>
      <w:r w:rsidR="00A07BA2" w:rsidRPr="00DF2134">
        <w:rPr>
          <w:rFonts w:asciiTheme="majorBidi" w:hAnsiTheme="majorBidi" w:cstheme="majorBidi"/>
          <w:color w:val="242424"/>
          <w:shd w:val="clear" w:color="auto" w:fill="FFFFFF"/>
        </w:rPr>
        <w:t>A</w:t>
      </w:r>
      <w:r w:rsidRPr="00DF2134">
        <w:rPr>
          <w:rFonts w:asciiTheme="majorBidi" w:hAnsiTheme="majorBidi" w:cstheme="majorBidi"/>
          <w:color w:val="242424"/>
          <w:shd w:val="clear" w:color="auto" w:fill="FFFFFF"/>
        </w:rPr>
        <w:t xml:space="preserve"> est un allèle nul du gène TPMT alors que l’allèle TPMT*1  exprime une activité normale. À l’aire de ces informations, compléter les graphs suivants :    </w:t>
      </w:r>
    </w:p>
    <w:p w:rsidR="008A3F7C" w:rsidRDefault="0074320E" w:rsidP="006C1B69">
      <w:pPr>
        <w:rPr>
          <w:rFonts w:asciiTheme="majorBidi" w:hAnsiTheme="majorBidi" w:cstheme="majorBidi"/>
          <w:color w:val="242424"/>
          <w:shd w:val="clear" w:color="auto" w:fill="FFFFFF"/>
        </w:rPr>
      </w:pPr>
      <w:r>
        <w:rPr>
          <w:rFonts w:asciiTheme="majorBidi" w:hAnsiTheme="majorBidi" w:cstheme="majorBidi"/>
          <w:noProof/>
          <w:color w:val="242424"/>
          <w:shd w:val="clear" w:color="auto" w:fill="FFFFFF"/>
          <w:lang w:val="en-US"/>
        </w:rPr>
        <w:drawing>
          <wp:inline distT="0" distB="0" distL="0" distR="0" wp14:anchorId="38D55AEA">
            <wp:extent cx="6209324" cy="1466850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46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20E" w:rsidRDefault="0074320E" w:rsidP="00B62D04">
      <w:pPr>
        <w:rPr>
          <w:rFonts w:asciiTheme="majorBidi" w:hAnsiTheme="majorBidi" w:cstheme="majorBidi"/>
          <w:sz w:val="24"/>
          <w:szCs w:val="24"/>
        </w:rPr>
      </w:pPr>
    </w:p>
    <w:p w:rsidR="008A3F7C" w:rsidRDefault="00B62D04" w:rsidP="007432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3/ </w:t>
      </w:r>
      <w:r w:rsidR="0074320E">
        <w:rPr>
          <w:rFonts w:asciiTheme="majorBidi" w:hAnsiTheme="majorBidi" w:cstheme="majorBidi"/>
          <w:sz w:val="24"/>
          <w:szCs w:val="24"/>
        </w:rPr>
        <w:t>Compléter les graphs suivant</w:t>
      </w:r>
      <w:r w:rsidR="00DF2134">
        <w:rPr>
          <w:rFonts w:asciiTheme="majorBidi" w:hAnsiTheme="majorBidi" w:cstheme="majorBidi"/>
          <w:sz w:val="24"/>
          <w:szCs w:val="24"/>
        </w:rPr>
        <w:t>s</w:t>
      </w:r>
      <w:r w:rsidR="0074320E">
        <w:rPr>
          <w:rFonts w:asciiTheme="majorBidi" w:hAnsiTheme="majorBidi" w:cstheme="majorBidi"/>
          <w:sz w:val="24"/>
          <w:szCs w:val="24"/>
        </w:rPr>
        <w:t xml:space="preserve"> dans le cadre d’optimisation de la dose de </w:t>
      </w:r>
      <w:r w:rsidR="0074320E" w:rsidRPr="006C1B69">
        <w:rPr>
          <w:rFonts w:asciiTheme="majorBidi" w:hAnsiTheme="majorBidi" w:cstheme="majorBidi"/>
          <w:sz w:val="24"/>
          <w:szCs w:val="24"/>
        </w:rPr>
        <w:t>6-Mercaptopurine</w:t>
      </w:r>
      <w:r w:rsidR="0074320E">
        <w:rPr>
          <w:rFonts w:asciiTheme="majorBidi" w:hAnsiTheme="majorBidi" w:cstheme="majorBidi"/>
          <w:sz w:val="24"/>
          <w:szCs w:val="24"/>
        </w:rPr>
        <w:t xml:space="preserve"> selon l’activité d TPMT : </w:t>
      </w:r>
    </w:p>
    <w:p w:rsidR="0074320E" w:rsidRPr="006C1B69" w:rsidRDefault="003A5A3C" w:rsidP="007432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037278B8">
            <wp:extent cx="5305425" cy="14573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145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320E" w:rsidRPr="006C1B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CB" w:rsidRDefault="004544CB" w:rsidP="00075D6C">
      <w:pPr>
        <w:spacing w:after="0" w:line="240" w:lineRule="auto"/>
      </w:pPr>
      <w:r>
        <w:separator/>
      </w:r>
    </w:p>
  </w:endnote>
  <w:endnote w:type="continuationSeparator" w:id="0">
    <w:p w:rsidR="004544CB" w:rsidRDefault="004544CB" w:rsidP="0007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CB" w:rsidRDefault="004544CB" w:rsidP="00075D6C">
      <w:pPr>
        <w:spacing w:after="0" w:line="240" w:lineRule="auto"/>
      </w:pPr>
      <w:r>
        <w:separator/>
      </w:r>
    </w:p>
  </w:footnote>
  <w:footnote w:type="continuationSeparator" w:id="0">
    <w:p w:rsidR="004544CB" w:rsidRDefault="004544CB" w:rsidP="0007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0E" w:rsidRPr="0032303D" w:rsidRDefault="00E13CB6" w:rsidP="00075D6C">
    <w:pPr>
      <w:rPr>
        <w:rFonts w:asciiTheme="majorBidi" w:hAnsiTheme="majorBidi" w:cstheme="majorBidi"/>
        <w:b/>
        <w:bCs/>
        <w:i/>
        <w:iCs/>
        <w:sz w:val="28"/>
        <w:szCs w:val="28"/>
        <w:u w:val="single"/>
      </w:rPr>
    </w:pPr>
    <w:r>
      <w:rPr>
        <w:rFonts w:asciiTheme="majorBidi" w:hAnsiTheme="majorBidi" w:cstheme="majorBidi"/>
        <w:b/>
        <w:bCs/>
        <w:i/>
        <w:iCs/>
        <w:sz w:val="28"/>
        <w:szCs w:val="28"/>
        <w:u w:val="single"/>
        <w:lang w:val="fr-DZ"/>
      </w:rPr>
      <w:t>TD</w:t>
    </w:r>
    <w:r w:rsidR="0074320E" w:rsidRPr="0032303D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 xml:space="preserve">1: Pharmacologie, </w:t>
    </w:r>
    <w:proofErr w:type="spellStart"/>
    <w:r w:rsidR="0074320E" w:rsidRPr="0032303D">
      <w:rPr>
        <w:rFonts w:asciiTheme="majorBidi" w:hAnsiTheme="majorBidi" w:cstheme="majorBidi"/>
        <w:b/>
        <w:bCs/>
        <w:i/>
        <w:iCs/>
        <w:sz w:val="28"/>
        <w:szCs w:val="28"/>
        <w:u w:val="single"/>
      </w:rPr>
      <w:t>toxicogenetique</w:t>
    </w:r>
    <w:proofErr w:type="spellEnd"/>
  </w:p>
  <w:p w:rsidR="0074320E" w:rsidRDefault="007432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25A"/>
    <w:multiLevelType w:val="hybridMultilevel"/>
    <w:tmpl w:val="C5BEBA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B10"/>
    <w:multiLevelType w:val="hybridMultilevel"/>
    <w:tmpl w:val="32CC2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9"/>
    <w:rsid w:val="00075D6C"/>
    <w:rsid w:val="002169FC"/>
    <w:rsid w:val="00290C9E"/>
    <w:rsid w:val="0032303D"/>
    <w:rsid w:val="003A5A3C"/>
    <w:rsid w:val="004544CB"/>
    <w:rsid w:val="006C1B69"/>
    <w:rsid w:val="0074320E"/>
    <w:rsid w:val="0087317D"/>
    <w:rsid w:val="008A3F7C"/>
    <w:rsid w:val="00A07BA2"/>
    <w:rsid w:val="00A22A19"/>
    <w:rsid w:val="00B62D04"/>
    <w:rsid w:val="00CB3ADD"/>
    <w:rsid w:val="00DF2134"/>
    <w:rsid w:val="00E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B18C"/>
  <w15:docId w15:val="{3A08A16F-871D-40F5-B59B-C31804BF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AD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C1B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C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D6C"/>
  </w:style>
  <w:style w:type="paragraph" w:styleId="Pieddepage">
    <w:name w:val="footer"/>
    <w:basedOn w:val="Normal"/>
    <w:link w:val="PieddepageCar"/>
    <w:uiPriority w:val="99"/>
    <w:unhideWhenUsed/>
    <w:rsid w:val="0007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Leuc%C3%A9m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Immunosuppresseu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2017-12-20T05:56:00Z</dcterms:created>
  <dcterms:modified xsi:type="dcterms:W3CDTF">2024-04-30T11:37:00Z</dcterms:modified>
</cp:coreProperties>
</file>