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9E2" w:rsidRPr="00DA3A4E" w:rsidRDefault="009259E2" w:rsidP="009259E2">
      <w:pPr>
        <w:pStyle w:val="Default"/>
        <w:jc w:val="center"/>
      </w:pPr>
      <w:r w:rsidRPr="00DA3A4E">
        <w:rPr>
          <w:b/>
          <w:bCs/>
        </w:rPr>
        <w:t>République Algérienne Démocratique et Populaire</w:t>
      </w:r>
    </w:p>
    <w:p w:rsidR="009259E2" w:rsidRPr="00DA3A4E" w:rsidRDefault="009259E2" w:rsidP="009259E2">
      <w:pPr>
        <w:pStyle w:val="Default"/>
        <w:jc w:val="center"/>
      </w:pPr>
      <w:r w:rsidRPr="00DA3A4E">
        <w:rPr>
          <w:b/>
          <w:bCs/>
        </w:rPr>
        <w:t>Ministère de l'enseignement Supérieur et de la Recherche Scientifique</w:t>
      </w:r>
    </w:p>
    <w:p w:rsidR="009259E2" w:rsidRPr="00DA3A4E" w:rsidRDefault="009259E2" w:rsidP="009259E2">
      <w:pPr>
        <w:pStyle w:val="Default"/>
        <w:jc w:val="center"/>
      </w:pPr>
      <w:r w:rsidRPr="00DA3A4E">
        <w:rPr>
          <w:b/>
          <w:bCs/>
          <w:lang w:val="en-US"/>
        </w:rPr>
        <w:t xml:space="preserve">Université </w:t>
      </w:r>
      <w:r>
        <w:rPr>
          <w:b/>
          <w:bCs/>
          <w:lang w:val="en-US"/>
        </w:rPr>
        <w:t>Mohammed-Sedik Benyahia</w:t>
      </w:r>
      <w:r w:rsidRPr="00DA3A4E">
        <w:rPr>
          <w:b/>
          <w:bCs/>
          <w:lang w:val="en-US"/>
        </w:rPr>
        <w:t xml:space="preserve"> – </w:t>
      </w:r>
      <w:r>
        <w:rPr>
          <w:b/>
          <w:bCs/>
          <w:lang w:val="en-US"/>
        </w:rPr>
        <w:t>Jijel</w:t>
      </w:r>
    </w:p>
    <w:p w:rsidR="009259E2" w:rsidRDefault="009259E2" w:rsidP="009259E2">
      <w:pPr>
        <w:pStyle w:val="Default"/>
        <w:jc w:val="center"/>
      </w:pPr>
      <w:r>
        <w:rPr>
          <w:noProof/>
          <w:lang w:eastAsia="fr-FR"/>
        </w:rPr>
        <w:drawing>
          <wp:inline distT="0" distB="0" distL="0" distR="0">
            <wp:extent cx="1507408" cy="1507408"/>
            <wp:effectExtent l="19050" t="0" r="0" b="0"/>
            <wp:docPr id="3" name="Image 1" descr="C:\Users\MON\Desktop\ff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esktop\fffffffff.jpg"/>
                    <pic:cNvPicPr>
                      <a:picLocks noChangeAspect="1" noChangeArrowheads="1"/>
                    </pic:cNvPicPr>
                  </pic:nvPicPr>
                  <pic:blipFill>
                    <a:blip r:embed="rId8"/>
                    <a:srcRect/>
                    <a:stretch>
                      <a:fillRect/>
                    </a:stretch>
                  </pic:blipFill>
                  <pic:spPr bwMode="auto">
                    <a:xfrm>
                      <a:off x="0" y="0"/>
                      <a:ext cx="1508479" cy="1508479"/>
                    </a:xfrm>
                    <a:prstGeom prst="rect">
                      <a:avLst/>
                    </a:prstGeom>
                    <a:noFill/>
                    <a:ln w="9525">
                      <a:noFill/>
                      <a:miter lim="800000"/>
                      <a:headEnd/>
                      <a:tailEnd/>
                    </a:ln>
                  </pic:spPr>
                </pic:pic>
              </a:graphicData>
            </a:graphic>
          </wp:inline>
        </w:drawing>
      </w:r>
    </w:p>
    <w:p w:rsidR="009259E2" w:rsidRPr="00DA3A4E" w:rsidRDefault="009259E2" w:rsidP="009259E2">
      <w:pPr>
        <w:spacing w:after="0"/>
        <w:jc w:val="center"/>
        <w:rPr>
          <w:b/>
          <w:bCs/>
          <w:sz w:val="24"/>
          <w:szCs w:val="24"/>
        </w:rPr>
      </w:pPr>
      <w:r w:rsidRPr="00DA3A4E">
        <w:rPr>
          <w:b/>
          <w:bCs/>
          <w:sz w:val="24"/>
          <w:szCs w:val="24"/>
        </w:rPr>
        <w:t xml:space="preserve">Faculté des Sciences de la nature et la vie </w:t>
      </w:r>
    </w:p>
    <w:p w:rsidR="009259E2" w:rsidRPr="00DA3A4E" w:rsidRDefault="009259E2" w:rsidP="009259E2">
      <w:pPr>
        <w:spacing w:after="0"/>
        <w:jc w:val="center"/>
        <w:rPr>
          <w:b/>
          <w:bCs/>
          <w:sz w:val="24"/>
          <w:szCs w:val="24"/>
        </w:rPr>
      </w:pPr>
      <w:r w:rsidRPr="00DA3A4E">
        <w:rPr>
          <w:b/>
          <w:bCs/>
          <w:sz w:val="24"/>
          <w:szCs w:val="24"/>
        </w:rPr>
        <w:t>Département de</w:t>
      </w:r>
      <w:r>
        <w:rPr>
          <w:b/>
          <w:bCs/>
          <w:sz w:val="24"/>
          <w:szCs w:val="24"/>
        </w:rPr>
        <w:t>s Sciences de l’Environnement et des Sciences Agronomiques</w:t>
      </w:r>
      <w:r w:rsidRPr="00DA3A4E">
        <w:rPr>
          <w:b/>
          <w:bCs/>
          <w:sz w:val="24"/>
          <w:szCs w:val="24"/>
        </w:rPr>
        <w:t xml:space="preserve"> </w:t>
      </w:r>
    </w:p>
    <w:p w:rsidR="009259E2" w:rsidRDefault="009259E2" w:rsidP="009259E2">
      <w:pPr>
        <w:spacing w:after="0"/>
        <w:jc w:val="center"/>
        <w:rPr>
          <w:b/>
          <w:bCs/>
          <w:sz w:val="52"/>
          <w:szCs w:val="52"/>
        </w:rPr>
      </w:pPr>
    </w:p>
    <w:p w:rsidR="009259E2" w:rsidRPr="0086727A" w:rsidRDefault="009259E2" w:rsidP="009259E2">
      <w:pPr>
        <w:spacing w:after="0"/>
        <w:jc w:val="center"/>
        <w:rPr>
          <w:b/>
          <w:bCs/>
          <w:sz w:val="44"/>
          <w:szCs w:val="44"/>
        </w:rPr>
      </w:pPr>
      <w:r>
        <w:rPr>
          <w:b/>
          <w:bCs/>
          <w:sz w:val="44"/>
          <w:szCs w:val="44"/>
        </w:rPr>
        <w:t>Epuration et traitement des eaux</w:t>
      </w:r>
    </w:p>
    <w:p w:rsidR="009259E2" w:rsidRPr="00662C69" w:rsidRDefault="009259E2" w:rsidP="009259E2">
      <w:pPr>
        <w:spacing w:after="0"/>
        <w:jc w:val="center"/>
        <w:rPr>
          <w:b/>
          <w:bCs/>
          <w:sz w:val="16"/>
          <w:szCs w:val="16"/>
        </w:rPr>
      </w:pPr>
      <w:r w:rsidRPr="00662C69">
        <w:rPr>
          <w:b/>
          <w:bCs/>
          <w:noProof/>
          <w:sz w:val="16"/>
          <w:szCs w:val="16"/>
          <w:lang w:eastAsia="fr-FR"/>
        </w:rPr>
        <w:drawing>
          <wp:inline distT="0" distB="0" distL="0" distR="0">
            <wp:extent cx="2302551" cy="1744649"/>
            <wp:effectExtent l="19050" t="0" r="2499" b="0"/>
            <wp:docPr id="30" name="Image 7" descr="C:\Users\MON\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Desktop\Sans titre.jpg"/>
                    <pic:cNvPicPr>
                      <a:picLocks noChangeAspect="1" noChangeArrowheads="1"/>
                    </pic:cNvPicPr>
                  </pic:nvPicPr>
                  <pic:blipFill>
                    <a:blip r:embed="rId9"/>
                    <a:srcRect/>
                    <a:stretch>
                      <a:fillRect/>
                    </a:stretch>
                  </pic:blipFill>
                  <pic:spPr bwMode="auto">
                    <a:xfrm>
                      <a:off x="0" y="0"/>
                      <a:ext cx="2311341" cy="1751309"/>
                    </a:xfrm>
                    <a:prstGeom prst="rect">
                      <a:avLst/>
                    </a:prstGeom>
                    <a:noFill/>
                    <a:ln w="9525">
                      <a:noFill/>
                      <a:miter lim="800000"/>
                      <a:headEnd/>
                      <a:tailEnd/>
                    </a:ln>
                  </pic:spPr>
                </pic:pic>
              </a:graphicData>
            </a:graphic>
          </wp:inline>
        </w:drawing>
      </w:r>
      <w:r w:rsidRPr="004E22A7">
        <w:rPr>
          <w:b/>
          <w:bCs/>
          <w:noProof/>
          <w:sz w:val="16"/>
          <w:szCs w:val="16"/>
          <w:lang w:eastAsia="fr-FR"/>
        </w:rPr>
        <w:drawing>
          <wp:inline distT="0" distB="0" distL="0" distR="0">
            <wp:extent cx="2248662" cy="1744058"/>
            <wp:effectExtent l="19050" t="0" r="0" b="0"/>
            <wp:docPr id="41" name="Image 8" descr="C:\Users\MON\Desktop\Sans ti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Desktop\Sans titre 2.jpg"/>
                    <pic:cNvPicPr>
                      <a:picLocks noChangeAspect="1" noChangeArrowheads="1"/>
                    </pic:cNvPicPr>
                  </pic:nvPicPr>
                  <pic:blipFill>
                    <a:blip r:embed="rId10"/>
                    <a:srcRect/>
                    <a:stretch>
                      <a:fillRect/>
                    </a:stretch>
                  </pic:blipFill>
                  <pic:spPr bwMode="auto">
                    <a:xfrm>
                      <a:off x="0" y="0"/>
                      <a:ext cx="2252125" cy="1746744"/>
                    </a:xfrm>
                    <a:prstGeom prst="rect">
                      <a:avLst/>
                    </a:prstGeom>
                    <a:noFill/>
                    <a:ln w="9525">
                      <a:noFill/>
                      <a:miter lim="800000"/>
                      <a:headEnd/>
                      <a:tailEnd/>
                    </a:ln>
                  </pic:spPr>
                </pic:pic>
              </a:graphicData>
            </a:graphic>
          </wp:inline>
        </w:drawing>
      </w:r>
      <w:r w:rsidRPr="004E22A7">
        <w:rPr>
          <w:b/>
          <w:bCs/>
          <w:noProof/>
          <w:sz w:val="16"/>
          <w:szCs w:val="16"/>
          <w:lang w:eastAsia="fr-FR"/>
        </w:rPr>
        <w:drawing>
          <wp:inline distT="0" distB="0" distL="0" distR="0">
            <wp:extent cx="2303821" cy="1836206"/>
            <wp:effectExtent l="19050" t="0" r="1229" b="0"/>
            <wp:docPr id="61" name="Image 1" descr="C:\Users\MON\Desktop\station-epuration-eaux-us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esktop\station-epuration-eaux-usees.jpg"/>
                    <pic:cNvPicPr>
                      <a:picLocks noChangeAspect="1" noChangeArrowheads="1"/>
                    </pic:cNvPicPr>
                  </pic:nvPicPr>
                  <pic:blipFill>
                    <a:blip r:embed="rId11" cstate="print"/>
                    <a:srcRect/>
                    <a:stretch>
                      <a:fillRect/>
                    </a:stretch>
                  </pic:blipFill>
                  <pic:spPr bwMode="auto">
                    <a:xfrm>
                      <a:off x="0" y="0"/>
                      <a:ext cx="2315225" cy="1845295"/>
                    </a:xfrm>
                    <a:prstGeom prst="rect">
                      <a:avLst/>
                    </a:prstGeom>
                    <a:noFill/>
                    <a:ln w="9525">
                      <a:noFill/>
                      <a:miter lim="800000"/>
                      <a:headEnd/>
                      <a:tailEnd/>
                    </a:ln>
                  </pic:spPr>
                </pic:pic>
              </a:graphicData>
            </a:graphic>
          </wp:inline>
        </w:drawing>
      </w:r>
      <w:r w:rsidRPr="00257213">
        <w:rPr>
          <w:b/>
          <w:bCs/>
          <w:noProof/>
          <w:sz w:val="16"/>
          <w:szCs w:val="16"/>
          <w:lang w:eastAsia="fr-FR"/>
        </w:rPr>
        <w:drawing>
          <wp:inline distT="0" distB="0" distL="0" distR="0">
            <wp:extent cx="2266950" cy="1843548"/>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69744" cy="1845820"/>
                    </a:xfrm>
                    <a:prstGeom prst="rect">
                      <a:avLst/>
                    </a:prstGeom>
                    <a:noFill/>
                    <a:ln w="9525">
                      <a:noFill/>
                      <a:miter lim="800000"/>
                      <a:headEnd/>
                      <a:tailEnd/>
                    </a:ln>
                  </pic:spPr>
                </pic:pic>
              </a:graphicData>
            </a:graphic>
          </wp:inline>
        </w:drawing>
      </w:r>
    </w:p>
    <w:p w:rsidR="009259E2" w:rsidRPr="00662C69" w:rsidRDefault="009259E2" w:rsidP="009259E2">
      <w:pPr>
        <w:spacing w:after="0"/>
        <w:jc w:val="center"/>
        <w:rPr>
          <w:b/>
          <w:bCs/>
          <w:sz w:val="16"/>
          <w:szCs w:val="16"/>
        </w:rPr>
      </w:pPr>
    </w:p>
    <w:p w:rsidR="009259E2" w:rsidRPr="003C0033" w:rsidRDefault="009259E2" w:rsidP="009259E2">
      <w:pPr>
        <w:spacing w:after="0"/>
        <w:jc w:val="center"/>
        <w:rPr>
          <w:rFonts w:asciiTheme="majorBidi" w:hAnsiTheme="majorBidi" w:cstheme="majorBidi"/>
          <w:b/>
          <w:bCs/>
          <w:sz w:val="28"/>
          <w:szCs w:val="28"/>
        </w:rPr>
      </w:pPr>
      <w:r w:rsidRPr="003C0033">
        <w:rPr>
          <w:rFonts w:asciiTheme="majorBidi" w:hAnsiTheme="majorBidi" w:cstheme="majorBidi"/>
          <w:b/>
          <w:bCs/>
          <w:sz w:val="28"/>
          <w:szCs w:val="28"/>
        </w:rPr>
        <w:t xml:space="preserve">Cours destiné aux étudiants M1 </w:t>
      </w:r>
    </w:p>
    <w:p w:rsidR="009259E2" w:rsidRPr="003C0033" w:rsidRDefault="009259E2" w:rsidP="009259E2">
      <w:pPr>
        <w:spacing w:after="0"/>
        <w:jc w:val="center"/>
        <w:rPr>
          <w:rFonts w:asciiTheme="majorBidi" w:hAnsiTheme="majorBidi" w:cstheme="majorBidi"/>
          <w:b/>
          <w:bCs/>
          <w:sz w:val="28"/>
          <w:szCs w:val="28"/>
        </w:rPr>
      </w:pPr>
      <w:r w:rsidRPr="003C0033">
        <w:rPr>
          <w:rFonts w:asciiTheme="majorBidi" w:hAnsiTheme="majorBidi" w:cstheme="majorBidi"/>
          <w:b/>
          <w:bCs/>
          <w:sz w:val="28"/>
          <w:szCs w:val="28"/>
        </w:rPr>
        <w:t xml:space="preserve">Spécialité : </w:t>
      </w:r>
      <w:r w:rsidRPr="003C0033">
        <w:rPr>
          <w:rFonts w:asciiTheme="majorBidi" w:hAnsiTheme="majorBidi" w:cstheme="majorBidi"/>
          <w:b/>
          <w:sz w:val="28"/>
          <w:szCs w:val="28"/>
          <w:lang w:bidi="ar-DZ"/>
        </w:rPr>
        <w:t>Ecologie Fondamentale et Appliquée</w:t>
      </w:r>
      <w:r w:rsidRPr="003C0033">
        <w:rPr>
          <w:rFonts w:asciiTheme="majorBidi" w:hAnsiTheme="majorBidi" w:cstheme="majorBidi"/>
          <w:b/>
          <w:bCs/>
          <w:sz w:val="28"/>
          <w:szCs w:val="28"/>
        </w:rPr>
        <w:t xml:space="preserve"> </w:t>
      </w:r>
    </w:p>
    <w:p w:rsidR="009259E2" w:rsidRPr="003C0033" w:rsidRDefault="009259E2" w:rsidP="009259E2">
      <w:pPr>
        <w:spacing w:after="0"/>
        <w:jc w:val="center"/>
        <w:rPr>
          <w:rFonts w:asciiTheme="majorBidi" w:hAnsiTheme="majorBidi" w:cstheme="majorBidi"/>
          <w:b/>
          <w:bCs/>
          <w:sz w:val="28"/>
          <w:szCs w:val="28"/>
        </w:rPr>
      </w:pPr>
    </w:p>
    <w:p w:rsidR="009259E2" w:rsidRPr="003C0033" w:rsidRDefault="009259E2" w:rsidP="003C0033">
      <w:pPr>
        <w:jc w:val="center"/>
        <w:rPr>
          <w:rFonts w:asciiTheme="majorBidi" w:hAnsiTheme="majorBidi" w:cstheme="majorBidi"/>
          <w:b/>
          <w:bCs/>
          <w:sz w:val="28"/>
          <w:szCs w:val="28"/>
        </w:rPr>
      </w:pPr>
      <w:r w:rsidRPr="003C0033">
        <w:rPr>
          <w:rFonts w:asciiTheme="majorBidi" w:hAnsiTheme="majorBidi" w:cstheme="majorBidi"/>
          <w:b/>
          <w:bCs/>
          <w:sz w:val="28"/>
          <w:szCs w:val="28"/>
        </w:rPr>
        <w:t>202</w:t>
      </w:r>
      <w:r w:rsidR="003C0033">
        <w:rPr>
          <w:rFonts w:asciiTheme="majorBidi" w:hAnsiTheme="majorBidi" w:cstheme="majorBidi"/>
          <w:b/>
          <w:bCs/>
          <w:sz w:val="28"/>
          <w:szCs w:val="28"/>
        </w:rPr>
        <w:t>3</w:t>
      </w:r>
      <w:r w:rsidRPr="003C0033">
        <w:rPr>
          <w:rFonts w:asciiTheme="majorBidi" w:hAnsiTheme="majorBidi" w:cstheme="majorBidi"/>
          <w:b/>
          <w:bCs/>
          <w:sz w:val="28"/>
          <w:szCs w:val="28"/>
        </w:rPr>
        <w:t>-202</w:t>
      </w:r>
      <w:r w:rsidR="003C0033">
        <w:rPr>
          <w:rFonts w:asciiTheme="majorBidi" w:hAnsiTheme="majorBidi" w:cstheme="majorBidi"/>
          <w:b/>
          <w:bCs/>
          <w:sz w:val="28"/>
          <w:szCs w:val="28"/>
        </w:rPr>
        <w:t>4</w:t>
      </w:r>
    </w:p>
    <w:p w:rsidR="009259E2" w:rsidRDefault="009259E2" w:rsidP="009259E2">
      <w:pPr>
        <w:spacing w:after="0" w:line="360" w:lineRule="auto"/>
        <w:ind w:left="708"/>
        <w:rPr>
          <w:rFonts w:asciiTheme="majorBidi" w:hAnsiTheme="majorBidi" w:cstheme="majorBidi"/>
          <w:b/>
          <w:bCs/>
          <w:sz w:val="28"/>
          <w:szCs w:val="28"/>
        </w:rPr>
      </w:pPr>
    </w:p>
    <w:p w:rsidR="00BF27AC" w:rsidRDefault="00BF27AC" w:rsidP="003C0033">
      <w:pPr>
        <w:spacing w:after="0"/>
        <w:rPr>
          <w:rFonts w:asciiTheme="majorBidi" w:hAnsiTheme="majorBidi" w:cstheme="majorBidi"/>
          <w:b/>
          <w:bCs/>
          <w:sz w:val="24"/>
          <w:szCs w:val="24"/>
        </w:rPr>
      </w:pPr>
    </w:p>
    <w:p w:rsidR="00BF27AC" w:rsidRDefault="00BF27AC" w:rsidP="003C0033">
      <w:pPr>
        <w:spacing w:after="0"/>
        <w:rPr>
          <w:rFonts w:asciiTheme="majorBidi" w:hAnsiTheme="majorBidi" w:cstheme="majorBidi"/>
          <w:b/>
          <w:bCs/>
          <w:sz w:val="24"/>
          <w:szCs w:val="24"/>
        </w:rPr>
      </w:pPr>
    </w:p>
    <w:p w:rsidR="00BF27AC" w:rsidRDefault="00BF27AC" w:rsidP="003C0033">
      <w:pPr>
        <w:spacing w:after="0"/>
        <w:rPr>
          <w:rFonts w:asciiTheme="majorBidi" w:hAnsiTheme="majorBidi" w:cstheme="majorBidi"/>
          <w:b/>
          <w:bCs/>
          <w:sz w:val="24"/>
          <w:szCs w:val="24"/>
        </w:rPr>
      </w:pPr>
    </w:p>
    <w:p w:rsidR="00BF27AC" w:rsidRDefault="00BF27AC" w:rsidP="003C0033">
      <w:pPr>
        <w:spacing w:after="0"/>
        <w:rPr>
          <w:rFonts w:asciiTheme="majorBidi" w:hAnsiTheme="majorBidi" w:cstheme="majorBidi"/>
          <w:b/>
          <w:bCs/>
          <w:sz w:val="24"/>
          <w:szCs w:val="24"/>
        </w:rPr>
      </w:pPr>
    </w:p>
    <w:p w:rsidR="003C0033" w:rsidRDefault="003C0033" w:rsidP="003C0033">
      <w:pPr>
        <w:spacing w:after="0"/>
        <w:rPr>
          <w:rFonts w:asciiTheme="majorBidi" w:hAnsiTheme="majorBidi" w:cstheme="majorBidi"/>
          <w:sz w:val="24"/>
          <w:szCs w:val="24"/>
        </w:rPr>
      </w:pPr>
      <w:r w:rsidRPr="003C0033">
        <w:rPr>
          <w:rFonts w:asciiTheme="majorBidi" w:hAnsiTheme="majorBidi" w:cstheme="majorBidi"/>
          <w:b/>
          <w:bCs/>
          <w:sz w:val="24"/>
          <w:szCs w:val="24"/>
        </w:rPr>
        <w:lastRenderedPageBreak/>
        <w:t>Contenu de la matière</w:t>
      </w:r>
      <w:r>
        <w:rPr>
          <w:rFonts w:asciiTheme="majorBidi" w:hAnsiTheme="majorBidi" w:cstheme="majorBidi"/>
          <w:sz w:val="24"/>
          <w:szCs w:val="24"/>
        </w:rPr>
        <w:t> </w:t>
      </w:r>
      <w:r w:rsidRPr="003C0033">
        <w:rPr>
          <w:rFonts w:asciiTheme="majorBidi" w:hAnsiTheme="majorBidi" w:cstheme="majorBidi"/>
          <w:b/>
          <w:bCs/>
          <w:sz w:val="24"/>
          <w:szCs w:val="24"/>
        </w:rPr>
        <w:t>:</w:t>
      </w:r>
    </w:p>
    <w:p w:rsidR="003C0033" w:rsidRPr="003C0033" w:rsidRDefault="003C0033" w:rsidP="003C0033">
      <w:pPr>
        <w:spacing w:after="0"/>
        <w:rPr>
          <w:rFonts w:asciiTheme="majorBidi" w:hAnsiTheme="majorBidi" w:cstheme="majorBidi"/>
          <w:sz w:val="24"/>
          <w:szCs w:val="24"/>
        </w:rPr>
      </w:pP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Chap. I. Les différents types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1. Les eaux usées domestiques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 Les eaux pluviales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3. Les eaux usées industrielles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4. Composition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4.1. Les matières en suspension</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4.2. Les micropolluants organiques et non organiques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4.2.1. Éléments traces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4.2.2. Les micropolluants organiques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4.2.3. Les substances nutritives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4.2.3.1. L'azote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4.2.3.2. Le phosphore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 xml:space="preserve"> </w:t>
      </w:r>
      <w:r w:rsidRPr="003C0033">
        <w:rPr>
          <w:rFonts w:asciiTheme="majorBidi" w:hAnsiTheme="majorBidi" w:cstheme="majorBidi"/>
          <w:sz w:val="24"/>
          <w:szCs w:val="24"/>
        </w:rPr>
        <w:tab/>
        <w:t>4.2.3.3. Le potassium (K+)</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4.2.3.4. Chlore et sodium</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Chap. II. Les différents types de pollution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1. Origine de la pollution</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 xml:space="preserve">2. Pollution physique </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 xml:space="preserve">3. Pollution chimique </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4. Pollution microbiologique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Chap. III. Procédés d’épuration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1. Description d’une station d’épuration (CET)</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 Procédés d’épuration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2.1. Traitement préliminaire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2.2. Dégrillage ;  Dessablage ;  Déshuilage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2.3. Traitement primaire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2.4. Traitement secondaire (traitement biologique)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2.4.1. Boues activés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2.4.2. Lit bactérien</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2.4.3. Lagunage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2.4.3.1. Le lagunage naturel</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 Bassins anaérobies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b- Bassins facultatif</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c- Bassin de maturation</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d- Avantages et inconvénients du lagunage naturel</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2.4.3.2. Le lagunage aéré</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Influence des conditions climatiques sur les performances du lagunage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2.5. Traitement tertiaire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a-Traitement bactériologique par rayonnement UV</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b- Traitement par voie physico-chimique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c- Traitement des odeurs</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2.6. Problématique des boues</w:t>
      </w:r>
    </w:p>
    <w:p w:rsidR="00F17576" w:rsidRDefault="00F17576" w:rsidP="003C0033">
      <w:pPr>
        <w:spacing w:after="0"/>
        <w:rPr>
          <w:rFonts w:asciiTheme="majorBidi" w:hAnsiTheme="majorBidi" w:cstheme="majorBidi"/>
          <w:b/>
          <w:bCs/>
          <w:sz w:val="24"/>
          <w:szCs w:val="24"/>
        </w:rPr>
      </w:pPr>
    </w:p>
    <w:p w:rsidR="00F17576" w:rsidRDefault="00F17576" w:rsidP="003C0033">
      <w:pPr>
        <w:spacing w:after="0"/>
        <w:rPr>
          <w:rFonts w:asciiTheme="majorBidi" w:hAnsiTheme="majorBidi" w:cstheme="majorBidi"/>
          <w:b/>
          <w:bCs/>
          <w:sz w:val="24"/>
          <w:szCs w:val="24"/>
        </w:rPr>
      </w:pPr>
    </w:p>
    <w:p w:rsidR="00F17576" w:rsidRDefault="00F17576" w:rsidP="003C0033">
      <w:pPr>
        <w:spacing w:after="0"/>
        <w:rPr>
          <w:rFonts w:asciiTheme="majorBidi" w:hAnsiTheme="majorBidi" w:cstheme="majorBidi"/>
          <w:b/>
          <w:bCs/>
          <w:sz w:val="24"/>
          <w:szCs w:val="24"/>
        </w:rPr>
      </w:pP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lastRenderedPageBreak/>
        <w:t>Chap. IV. Dimensionnement de lagunage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1.Estimation de la population</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2. Estimation des débits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3. Évolution des débits des eaux usées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4. Dimensionnement de la station de lagunage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5. Calcul des charges polluantes</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6. Dimensionnement du prétraitement</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ab/>
        <w:t xml:space="preserve">6.1. Le dégrillage ; 6.2.Le dessableur-déshuileur, 6.3.Traitement biologique, </w:t>
      </w:r>
      <w:r w:rsidRPr="003C0033">
        <w:rPr>
          <w:rFonts w:asciiTheme="majorBidi" w:hAnsiTheme="majorBidi" w:cstheme="majorBidi"/>
          <w:sz w:val="24"/>
          <w:szCs w:val="24"/>
        </w:rPr>
        <w:tab/>
        <w:t>6.4.Dimensionnement du bassin anaérobie</w:t>
      </w: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sz w:val="24"/>
          <w:szCs w:val="24"/>
        </w:rPr>
        <w:t>7. Propriétés du site recevant de l'eau traitée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sz w:val="24"/>
          <w:szCs w:val="24"/>
        </w:rPr>
        <w:t>8. Conception des bassins de lagunage</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b/>
          <w:bCs/>
          <w:sz w:val="24"/>
          <w:szCs w:val="24"/>
        </w:rPr>
        <w:t>Séances de travaux pratiques</w:t>
      </w:r>
    </w:p>
    <w:p w:rsidR="003C0033" w:rsidRPr="003C0033" w:rsidRDefault="003C0033" w:rsidP="003C0033">
      <w:pPr>
        <w:spacing w:after="0"/>
        <w:rPr>
          <w:rFonts w:asciiTheme="majorBidi" w:hAnsiTheme="majorBidi" w:cstheme="majorBidi"/>
          <w:b/>
          <w:bCs/>
          <w:sz w:val="24"/>
          <w:szCs w:val="24"/>
        </w:rPr>
      </w:pPr>
      <w:r w:rsidRPr="003C0033">
        <w:rPr>
          <w:rFonts w:asciiTheme="majorBidi" w:hAnsiTheme="majorBidi" w:cstheme="majorBidi"/>
          <w:sz w:val="24"/>
          <w:szCs w:val="24"/>
        </w:rPr>
        <w:t>Visite de la station d’épuration des eaux Rabta-jijel</w:t>
      </w:r>
      <w:r>
        <w:rPr>
          <w:rFonts w:asciiTheme="majorBidi" w:hAnsiTheme="majorBidi" w:cstheme="majorBidi"/>
          <w:sz w:val="24"/>
          <w:szCs w:val="24"/>
        </w:rPr>
        <w:t xml:space="preserve"> et </w:t>
      </w:r>
      <w:r w:rsidRPr="003C0033">
        <w:rPr>
          <w:rFonts w:asciiTheme="majorBidi" w:hAnsiTheme="majorBidi" w:cstheme="majorBidi"/>
          <w:sz w:val="24"/>
          <w:szCs w:val="24"/>
        </w:rPr>
        <w:t>méthodes d'analyses au laboratoire</w:t>
      </w:r>
      <w:r>
        <w:rPr>
          <w:rFonts w:asciiTheme="majorBidi" w:hAnsiTheme="majorBidi" w:cstheme="majorBidi"/>
          <w:sz w:val="24"/>
          <w:szCs w:val="24"/>
        </w:rPr>
        <w:t> :</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des pH et Température</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 la conductivité</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 la turbidité</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des matières en suspension (MES)</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 la demande biochimique en oxygène (DBO5)</w:t>
      </w:r>
    </w:p>
    <w:p w:rsidR="003C0033" w:rsidRPr="003C0033" w:rsidRDefault="003C0033" w:rsidP="003C0033">
      <w:pPr>
        <w:spacing w:after="0"/>
        <w:rPr>
          <w:rFonts w:asciiTheme="majorBidi" w:hAnsiTheme="majorBidi" w:cstheme="majorBidi"/>
          <w:i/>
          <w:iCs/>
          <w:sz w:val="24"/>
          <w:szCs w:val="24"/>
        </w:rPr>
      </w:pPr>
      <w:r w:rsidRPr="003C0033">
        <w:rPr>
          <w:rFonts w:asciiTheme="majorBidi" w:hAnsiTheme="majorBidi" w:cstheme="majorBidi"/>
          <w:i/>
          <w:iCs/>
          <w:sz w:val="24"/>
          <w:szCs w:val="24"/>
        </w:rPr>
        <w:t>Détermination de la demande chimique en oxygène DCO</w:t>
      </w:r>
    </w:p>
    <w:p w:rsidR="003C0033" w:rsidRPr="003C0033" w:rsidRDefault="003C0033" w:rsidP="003C0033">
      <w:pPr>
        <w:spacing w:after="0"/>
        <w:rPr>
          <w:rFonts w:asciiTheme="majorBidi" w:hAnsiTheme="majorBidi" w:cstheme="majorBidi"/>
          <w:i/>
          <w:iCs/>
          <w:sz w:val="24"/>
          <w:szCs w:val="24"/>
        </w:rPr>
      </w:pPr>
    </w:p>
    <w:p w:rsidR="003C0033" w:rsidRPr="003C0033" w:rsidRDefault="003C0033" w:rsidP="003C0033">
      <w:pPr>
        <w:spacing w:after="0"/>
        <w:rPr>
          <w:rFonts w:asciiTheme="majorBidi" w:hAnsiTheme="majorBidi" w:cstheme="majorBidi"/>
          <w:b/>
          <w:bCs/>
          <w:sz w:val="24"/>
          <w:szCs w:val="24"/>
        </w:rPr>
      </w:pPr>
    </w:p>
    <w:p w:rsidR="003C0033" w:rsidRPr="003C0033" w:rsidRDefault="003C0033" w:rsidP="003C0033">
      <w:pPr>
        <w:spacing w:after="0"/>
        <w:rPr>
          <w:rFonts w:asciiTheme="majorBidi" w:hAnsiTheme="majorBidi" w:cstheme="majorBidi"/>
          <w:sz w:val="24"/>
          <w:szCs w:val="24"/>
        </w:rPr>
      </w:pPr>
      <w:r w:rsidRPr="003C0033">
        <w:rPr>
          <w:rFonts w:asciiTheme="majorBidi" w:hAnsiTheme="majorBidi" w:cstheme="majorBidi"/>
          <w:b/>
          <w:bCs/>
          <w:sz w:val="24"/>
          <w:szCs w:val="24"/>
        </w:rPr>
        <w:t>Mode d’évaluation</w:t>
      </w:r>
      <w:r w:rsidRPr="003C0033">
        <w:rPr>
          <w:rFonts w:asciiTheme="majorBidi" w:hAnsiTheme="majorBidi" w:cstheme="majorBidi"/>
          <w:sz w:val="24"/>
          <w:szCs w:val="24"/>
        </w:rPr>
        <w:t xml:space="preserve"> : Contrôle continu (Rapport TP+ Interrogation écrite), Examen semestriel </w:t>
      </w:r>
    </w:p>
    <w:p w:rsidR="003C0033" w:rsidRPr="003C0033" w:rsidRDefault="003C0033" w:rsidP="003C0033">
      <w:pPr>
        <w:spacing w:after="0" w:line="360" w:lineRule="auto"/>
        <w:ind w:left="708"/>
        <w:rPr>
          <w:rFonts w:asciiTheme="majorBidi" w:hAnsiTheme="majorBidi" w:cstheme="majorBidi"/>
          <w:b/>
          <w:bCs/>
          <w:sz w:val="24"/>
          <w:szCs w:val="24"/>
        </w:rPr>
      </w:pPr>
    </w:p>
    <w:p w:rsidR="003C0033" w:rsidRDefault="003C0033" w:rsidP="003C0033">
      <w:pPr>
        <w:spacing w:after="0"/>
        <w:rPr>
          <w:rFonts w:asciiTheme="majorBidi" w:hAnsiTheme="majorBidi" w:cstheme="majorBidi"/>
          <w:b/>
          <w:bCs/>
          <w:sz w:val="28"/>
          <w:szCs w:val="28"/>
        </w:rPr>
      </w:pPr>
      <w:r>
        <w:rPr>
          <w:rFonts w:asciiTheme="majorBidi" w:hAnsiTheme="majorBidi" w:cstheme="majorBidi"/>
          <w:b/>
          <w:bCs/>
          <w:sz w:val="28"/>
          <w:szCs w:val="28"/>
        </w:rPr>
        <w:br w:type="page"/>
      </w:r>
    </w:p>
    <w:p w:rsidR="009259E2" w:rsidRDefault="009259E2" w:rsidP="009259E2">
      <w:pPr>
        <w:spacing w:after="0" w:line="360" w:lineRule="auto"/>
        <w:ind w:left="708"/>
        <w:rPr>
          <w:rFonts w:asciiTheme="majorBidi" w:hAnsiTheme="majorBidi" w:cstheme="majorBidi"/>
          <w:b/>
          <w:bCs/>
          <w:sz w:val="28"/>
          <w:szCs w:val="28"/>
        </w:rPr>
      </w:pPr>
    </w:p>
    <w:p w:rsidR="009259E2" w:rsidRPr="005A15FE" w:rsidRDefault="009259E2" w:rsidP="009259E2">
      <w:pPr>
        <w:spacing w:after="0" w:line="360" w:lineRule="auto"/>
        <w:ind w:left="708"/>
        <w:rPr>
          <w:rFonts w:asciiTheme="majorBidi" w:hAnsiTheme="majorBidi" w:cstheme="majorBidi"/>
          <w:sz w:val="28"/>
          <w:szCs w:val="28"/>
        </w:rPr>
      </w:pPr>
      <w:r w:rsidRPr="005A15FE">
        <w:rPr>
          <w:rFonts w:asciiTheme="majorBidi" w:hAnsiTheme="majorBidi" w:cstheme="majorBidi"/>
          <w:b/>
          <w:bCs/>
          <w:sz w:val="28"/>
          <w:szCs w:val="28"/>
        </w:rPr>
        <w:t>Introduction</w:t>
      </w:r>
      <w:r w:rsidRPr="005A15FE">
        <w:rPr>
          <w:rFonts w:asciiTheme="majorBidi" w:hAnsiTheme="majorBidi" w:cstheme="majorBidi"/>
          <w:sz w:val="28"/>
          <w:szCs w:val="28"/>
        </w:rPr>
        <w:t xml:space="preserve"> </w:t>
      </w:r>
    </w:p>
    <w:p w:rsidR="009259E2" w:rsidRPr="0057657C" w:rsidRDefault="009259E2" w:rsidP="009259E2">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Les eaux usées sont des milieux extrêmement complexes, altérées par les activités anthropiques à la suite d'un usage domestique, industriel, artisanal, agricole ou autres. Elles sont considérées comme polluées et doivent être, donc, traitées avant toute réutilisation ou injection dans les milieux naturels récepteurs. C'est pourquoi dans un souci de respect de ces différents milieux naturels terrestres et aquatiques récepteurs, des traitements d'abattement ou d'élimination de ces polluants sont effectués sur tous les effluents urbains ou industriels. Ces traitements peuvent être réalisés, de manière collective dans une station d'épuration ou de manière individuelle, également, par des procédés intensifs.</w:t>
      </w:r>
    </w:p>
    <w:p w:rsidR="009259E2" w:rsidRPr="005A15FE" w:rsidRDefault="009259E2" w:rsidP="009259E2">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 xml:space="preserve">La dépollution des eaux usées urbaines nécessite une succession d'étapes faisant appel à des traitements physiques, physico - chimiques et biologiques. En dehors des plus gros déchets présents dans les eaux </w:t>
      </w:r>
      <w:r w:rsidRPr="005A15FE">
        <w:rPr>
          <w:rFonts w:asciiTheme="majorBidi" w:hAnsiTheme="majorBidi" w:cstheme="majorBidi"/>
          <w:sz w:val="24"/>
          <w:szCs w:val="24"/>
        </w:rPr>
        <w:t xml:space="preserve">usées, l'épuration doit permettre, au minimum, d'éliminer la majeure partie des composés organiques et biodégradables.  </w:t>
      </w:r>
    </w:p>
    <w:p w:rsidR="009259E2" w:rsidRPr="005A15FE" w:rsidRDefault="009259E2" w:rsidP="009259E2">
      <w:pPr>
        <w:spacing w:after="0" w:line="360" w:lineRule="auto"/>
        <w:ind w:firstLine="708"/>
        <w:jc w:val="both"/>
        <w:rPr>
          <w:rFonts w:asciiTheme="majorBidi" w:hAnsiTheme="majorBidi" w:cstheme="majorBidi"/>
          <w:sz w:val="24"/>
          <w:szCs w:val="24"/>
        </w:rPr>
      </w:pPr>
      <w:r w:rsidRPr="005A15FE">
        <w:rPr>
          <w:rFonts w:asciiTheme="majorBidi" w:hAnsiTheme="majorBidi" w:cstheme="majorBidi"/>
          <w:sz w:val="24"/>
          <w:szCs w:val="24"/>
        </w:rPr>
        <w:t>Les bactéries s’y développant dégradent la pollution. Au terme des traitements, il reste principalement des boues et des eaux épurées rejetées dans les cours d’eau.</w:t>
      </w:r>
    </w:p>
    <w:p w:rsidR="009259E2" w:rsidRDefault="009259E2" w:rsidP="009259E2">
      <w:pPr>
        <w:spacing w:after="0" w:line="360" w:lineRule="auto"/>
        <w:jc w:val="both"/>
      </w:pPr>
      <w:r>
        <w:t xml:space="preserve"> </w:t>
      </w: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9259E2" w:rsidRDefault="009259E2" w:rsidP="00733A5E">
      <w:pPr>
        <w:spacing w:after="0" w:line="360" w:lineRule="auto"/>
        <w:jc w:val="center"/>
        <w:rPr>
          <w:rFonts w:asciiTheme="majorBidi" w:hAnsiTheme="majorBidi" w:cstheme="majorBidi"/>
          <w:b/>
          <w:bCs/>
          <w:sz w:val="32"/>
          <w:szCs w:val="32"/>
        </w:rPr>
      </w:pPr>
    </w:p>
    <w:p w:rsidR="003C0033" w:rsidRDefault="003C0033" w:rsidP="00733A5E">
      <w:pPr>
        <w:spacing w:after="0" w:line="360" w:lineRule="auto"/>
        <w:jc w:val="center"/>
        <w:rPr>
          <w:rFonts w:asciiTheme="majorBidi" w:hAnsiTheme="majorBidi" w:cstheme="majorBidi"/>
          <w:b/>
          <w:bCs/>
          <w:sz w:val="32"/>
          <w:szCs w:val="32"/>
        </w:rPr>
      </w:pPr>
    </w:p>
    <w:p w:rsidR="00DD24C0" w:rsidRPr="0045796C" w:rsidRDefault="00DD24C0" w:rsidP="00733A5E">
      <w:pPr>
        <w:spacing w:after="0" w:line="360" w:lineRule="auto"/>
        <w:jc w:val="center"/>
        <w:rPr>
          <w:rFonts w:asciiTheme="majorBidi" w:hAnsiTheme="majorBidi" w:cstheme="majorBidi"/>
          <w:b/>
          <w:bCs/>
          <w:sz w:val="32"/>
          <w:szCs w:val="32"/>
        </w:rPr>
      </w:pPr>
      <w:r w:rsidRPr="0045796C">
        <w:rPr>
          <w:rFonts w:asciiTheme="majorBidi" w:hAnsiTheme="majorBidi" w:cstheme="majorBidi"/>
          <w:b/>
          <w:bCs/>
          <w:sz w:val="32"/>
          <w:szCs w:val="32"/>
        </w:rPr>
        <w:lastRenderedPageBreak/>
        <w:t>Chapitre I. Les différents types des eaux usées</w:t>
      </w:r>
    </w:p>
    <w:p w:rsidR="0045796C" w:rsidRDefault="0045796C" w:rsidP="0045796C">
      <w:pPr>
        <w:autoSpaceDE w:val="0"/>
        <w:autoSpaceDN w:val="0"/>
        <w:adjustRightInd w:val="0"/>
        <w:spacing w:after="0" w:line="360" w:lineRule="auto"/>
        <w:ind w:firstLine="708"/>
        <w:jc w:val="both"/>
        <w:rPr>
          <w:rFonts w:ascii="Times New Roman" w:hAnsi="Times New Roman" w:cs="Times New Roman"/>
          <w:sz w:val="24"/>
          <w:szCs w:val="24"/>
        </w:rPr>
      </w:pPr>
    </w:p>
    <w:p w:rsidR="00C4013C" w:rsidRDefault="00C4013C" w:rsidP="0045796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La pollution de l’eau s’entend comme, une modification défavorable ou nocive des propriétés physico-chimiques et biologiques, produite directement ou indirectement par les activités humaines, les rendant impropres à l’utilisation normale établit ».</w:t>
      </w:r>
    </w:p>
    <w:p w:rsidR="00C4013C" w:rsidRDefault="00C4013C" w:rsidP="0045796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eaux usées sont toutes les eaux des activités domestiques, agricoles et industrielles chargées en substances toxiques qui parviennent dans les canalisations d'assainissement. Les eaux usées englobent également les eaux de pluies et leur charge polluante, elles engendrent au milieu récepteur toutes sortes de pollution et de nuisance</w:t>
      </w:r>
      <w:r w:rsidR="001000FD">
        <w:rPr>
          <w:rFonts w:ascii="Times New Roman" w:hAnsi="Times New Roman" w:cs="Times New Roman"/>
          <w:sz w:val="24"/>
          <w:szCs w:val="24"/>
        </w:rPr>
        <w:t>.</w:t>
      </w:r>
      <w:r>
        <w:rPr>
          <w:rFonts w:ascii="Times New Roman" w:hAnsi="Times New Roman" w:cs="Times New Roman"/>
          <w:sz w:val="24"/>
          <w:szCs w:val="24"/>
        </w:rPr>
        <w:t xml:space="preserve"> Selon l'origine et la qualité des substances polluantes, on distingue </w:t>
      </w:r>
      <w:r w:rsidRPr="0045796C">
        <w:rPr>
          <w:rFonts w:ascii="Times New Roman" w:hAnsi="Times New Roman" w:cs="Times New Roman"/>
          <w:sz w:val="24"/>
          <w:szCs w:val="24"/>
        </w:rPr>
        <w:t xml:space="preserve">trois </w:t>
      </w:r>
      <w:r>
        <w:rPr>
          <w:rFonts w:ascii="Times New Roman" w:hAnsi="Times New Roman" w:cs="Times New Roman"/>
          <w:sz w:val="24"/>
          <w:szCs w:val="24"/>
        </w:rPr>
        <w:t>catégories d'eaux usées :</w:t>
      </w:r>
    </w:p>
    <w:p w:rsidR="00C4013C" w:rsidRDefault="00C4013C" w:rsidP="00C4013C">
      <w:pPr>
        <w:jc w:val="both"/>
        <w:rPr>
          <w:rFonts w:asciiTheme="majorBidi" w:hAnsiTheme="majorBidi" w:cstheme="majorBidi"/>
          <w:b/>
          <w:bCs/>
          <w:sz w:val="24"/>
          <w:szCs w:val="24"/>
        </w:rPr>
      </w:pPr>
    </w:p>
    <w:p w:rsidR="003C4236" w:rsidRPr="0057657C" w:rsidRDefault="003C4236" w:rsidP="00DD24C0">
      <w:pPr>
        <w:jc w:val="both"/>
        <w:rPr>
          <w:rFonts w:asciiTheme="majorBidi" w:hAnsiTheme="majorBidi" w:cstheme="majorBidi"/>
          <w:b/>
          <w:bCs/>
          <w:sz w:val="24"/>
          <w:szCs w:val="24"/>
        </w:rPr>
      </w:pPr>
      <w:r w:rsidRPr="0057657C">
        <w:rPr>
          <w:rFonts w:asciiTheme="majorBidi" w:hAnsiTheme="majorBidi" w:cstheme="majorBidi"/>
          <w:b/>
          <w:bCs/>
          <w:sz w:val="24"/>
          <w:szCs w:val="24"/>
        </w:rPr>
        <w:t>1. Les eaux usées domestiques</w:t>
      </w:r>
    </w:p>
    <w:p w:rsidR="0060469A" w:rsidRPr="0057657C" w:rsidRDefault="003C4236" w:rsidP="00E749C3">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Les eaux usées d'origine domestique sont issues de l'utilisation de l'eau po</w:t>
      </w:r>
      <w:r w:rsidR="0057657C">
        <w:rPr>
          <w:rFonts w:asciiTheme="majorBidi" w:hAnsiTheme="majorBidi" w:cstheme="majorBidi"/>
          <w:sz w:val="24"/>
          <w:szCs w:val="24"/>
        </w:rPr>
        <w:t>table (dans la majorité des cas</w:t>
      </w:r>
      <w:r w:rsidRPr="0057657C">
        <w:rPr>
          <w:rFonts w:asciiTheme="majorBidi" w:hAnsiTheme="majorBidi" w:cstheme="majorBidi"/>
          <w:sz w:val="24"/>
          <w:szCs w:val="24"/>
        </w:rPr>
        <w:t>) par les particuliers pour satisfaire tous les usages ménagers</w:t>
      </w:r>
      <w:r w:rsidR="004F7318">
        <w:rPr>
          <w:rFonts w:asciiTheme="majorBidi" w:hAnsiTheme="majorBidi" w:cstheme="majorBidi"/>
          <w:sz w:val="24"/>
          <w:szCs w:val="24"/>
        </w:rPr>
        <w:t xml:space="preserve"> (t</w:t>
      </w:r>
      <w:r w:rsidR="004F7318" w:rsidRPr="00E749C3">
        <w:rPr>
          <w:rFonts w:asciiTheme="majorBidi" w:hAnsiTheme="majorBidi" w:cstheme="majorBidi"/>
          <w:sz w:val="24"/>
          <w:szCs w:val="24"/>
        </w:rPr>
        <w:t>ableau 1)</w:t>
      </w:r>
      <w:r w:rsidRPr="0057657C">
        <w:rPr>
          <w:rFonts w:asciiTheme="majorBidi" w:hAnsiTheme="majorBidi" w:cstheme="majorBidi"/>
          <w:sz w:val="24"/>
          <w:szCs w:val="24"/>
        </w:rPr>
        <w:t xml:space="preserve">. Lorsque les habitations sont en zone d'assainissement collectif, les eaux domestiques se retrouvent dans les égouts. Elles représentent l'essentiel de la pollution et constituent : </w:t>
      </w:r>
    </w:p>
    <w:p w:rsidR="0060469A" w:rsidRPr="0057657C" w:rsidRDefault="003C4236" w:rsidP="00E749C3">
      <w:pPr>
        <w:pStyle w:val="Paragraphedeliste"/>
        <w:numPr>
          <w:ilvl w:val="0"/>
          <w:numId w:val="1"/>
        </w:numPr>
        <w:spacing w:after="0" w:line="360" w:lineRule="auto"/>
        <w:jc w:val="both"/>
        <w:rPr>
          <w:rFonts w:asciiTheme="majorBidi" w:hAnsiTheme="majorBidi" w:cstheme="majorBidi"/>
          <w:b/>
          <w:bCs/>
          <w:sz w:val="24"/>
          <w:szCs w:val="24"/>
        </w:rPr>
      </w:pPr>
      <w:r w:rsidRPr="0057657C">
        <w:rPr>
          <w:rFonts w:asciiTheme="majorBidi" w:hAnsiTheme="majorBidi" w:cstheme="majorBidi"/>
          <w:sz w:val="24"/>
          <w:szCs w:val="24"/>
        </w:rPr>
        <w:t xml:space="preserve">Des eaux de cuisine, qui contiennent des matières minérales en suspension provenant du lavage des légumes, des substances alimentaires à base de matières organiques (glucides, lipides et protides) et des détergents. </w:t>
      </w:r>
    </w:p>
    <w:p w:rsidR="003C4236" w:rsidRPr="0057657C" w:rsidRDefault="003C4236" w:rsidP="00E749C3">
      <w:pPr>
        <w:pStyle w:val="Paragraphedeliste"/>
        <w:numPr>
          <w:ilvl w:val="0"/>
          <w:numId w:val="1"/>
        </w:numPr>
        <w:spacing w:after="0" w:line="360" w:lineRule="auto"/>
        <w:jc w:val="both"/>
        <w:rPr>
          <w:rFonts w:asciiTheme="majorBidi" w:hAnsiTheme="majorBidi" w:cstheme="majorBidi"/>
          <w:b/>
          <w:bCs/>
          <w:sz w:val="24"/>
          <w:szCs w:val="24"/>
        </w:rPr>
      </w:pPr>
      <w:r w:rsidRPr="0057657C">
        <w:rPr>
          <w:rFonts w:asciiTheme="majorBidi" w:hAnsiTheme="majorBidi" w:cstheme="majorBidi"/>
          <w:sz w:val="24"/>
          <w:szCs w:val="24"/>
        </w:rPr>
        <w:t xml:space="preserve">Des eaux de buanderie contenant, </w:t>
      </w:r>
      <w:r w:rsidR="0060469A" w:rsidRPr="0057657C">
        <w:rPr>
          <w:rFonts w:asciiTheme="majorBidi" w:hAnsiTheme="majorBidi" w:cstheme="majorBidi"/>
          <w:sz w:val="24"/>
          <w:szCs w:val="24"/>
        </w:rPr>
        <w:t>principalement,</w:t>
      </w:r>
      <w:r w:rsidRPr="0057657C">
        <w:rPr>
          <w:rFonts w:asciiTheme="majorBidi" w:hAnsiTheme="majorBidi" w:cstheme="majorBidi"/>
          <w:sz w:val="24"/>
          <w:szCs w:val="24"/>
        </w:rPr>
        <w:t xml:space="preserve"> des </w:t>
      </w:r>
      <w:r w:rsidR="0060469A" w:rsidRPr="0057657C">
        <w:rPr>
          <w:rFonts w:asciiTheme="majorBidi" w:hAnsiTheme="majorBidi" w:cstheme="majorBidi"/>
          <w:sz w:val="24"/>
          <w:szCs w:val="24"/>
        </w:rPr>
        <w:t xml:space="preserve">détergents. </w:t>
      </w:r>
    </w:p>
    <w:p w:rsidR="0060469A" w:rsidRPr="0057657C" w:rsidRDefault="0060469A" w:rsidP="00E749C3">
      <w:pPr>
        <w:pStyle w:val="Paragraphedeliste"/>
        <w:numPr>
          <w:ilvl w:val="0"/>
          <w:numId w:val="1"/>
        </w:numPr>
        <w:spacing w:after="0" w:line="360" w:lineRule="auto"/>
        <w:jc w:val="both"/>
        <w:rPr>
          <w:rFonts w:asciiTheme="majorBidi" w:hAnsiTheme="majorBidi" w:cstheme="majorBidi"/>
          <w:sz w:val="24"/>
          <w:szCs w:val="24"/>
        </w:rPr>
      </w:pPr>
      <w:r w:rsidRPr="0057657C">
        <w:rPr>
          <w:rFonts w:asciiTheme="majorBidi" w:hAnsiTheme="majorBidi" w:cstheme="majorBidi"/>
          <w:sz w:val="24"/>
          <w:szCs w:val="24"/>
        </w:rPr>
        <w:t xml:space="preserve">Des eaux de salle de bains chargées en produits utilisés pour l'hygiène corporelle, généralement, de matières grasses hydrocarbonées. </w:t>
      </w:r>
    </w:p>
    <w:p w:rsidR="0060469A" w:rsidRPr="003D2AD0" w:rsidRDefault="0060469A" w:rsidP="003D2AD0">
      <w:pPr>
        <w:pStyle w:val="Paragraphedeliste"/>
        <w:numPr>
          <w:ilvl w:val="0"/>
          <w:numId w:val="1"/>
        </w:numPr>
        <w:spacing w:after="0" w:line="360" w:lineRule="auto"/>
        <w:jc w:val="both"/>
        <w:rPr>
          <w:rFonts w:asciiTheme="majorBidi" w:hAnsiTheme="majorBidi" w:cstheme="majorBidi"/>
          <w:sz w:val="24"/>
          <w:szCs w:val="24"/>
        </w:rPr>
      </w:pPr>
      <w:r w:rsidRPr="0057657C">
        <w:rPr>
          <w:rFonts w:asciiTheme="majorBidi" w:hAnsiTheme="majorBidi" w:cstheme="majorBidi"/>
          <w:sz w:val="24"/>
          <w:szCs w:val="24"/>
        </w:rPr>
        <w:t xml:space="preserve">Des eaux vannes qui proviennent des sanitaires ( WC ) , très </w:t>
      </w:r>
      <w:r w:rsidRPr="003D2AD0">
        <w:rPr>
          <w:rFonts w:asciiTheme="majorBidi" w:hAnsiTheme="majorBidi" w:cstheme="majorBidi"/>
          <w:sz w:val="24"/>
          <w:szCs w:val="24"/>
        </w:rPr>
        <w:t xml:space="preserve">chargées en matières  organiques hydrocarbonées, en composés azotés, phosphorés et en </w:t>
      </w:r>
      <w:r w:rsidR="003D2AD0" w:rsidRPr="003D2AD0">
        <w:rPr>
          <w:rFonts w:asciiTheme="majorBidi" w:hAnsiTheme="majorBidi" w:cstheme="majorBidi"/>
          <w:sz w:val="24"/>
          <w:szCs w:val="24"/>
        </w:rPr>
        <w:t>germes fécaux</w:t>
      </w:r>
      <w:r w:rsidRPr="003D2AD0">
        <w:rPr>
          <w:rFonts w:asciiTheme="majorBidi" w:hAnsiTheme="majorBidi" w:cstheme="majorBidi"/>
          <w:sz w:val="24"/>
          <w:szCs w:val="24"/>
        </w:rPr>
        <w:t>.</w:t>
      </w:r>
    </w:p>
    <w:p w:rsidR="00A96C76" w:rsidRPr="00E749C3" w:rsidRDefault="00E749C3" w:rsidP="004F7318">
      <w:pPr>
        <w:spacing w:after="0" w:line="360" w:lineRule="auto"/>
        <w:ind w:firstLine="708"/>
        <w:jc w:val="both"/>
        <w:rPr>
          <w:rFonts w:asciiTheme="majorBidi" w:hAnsiTheme="majorBidi" w:cstheme="majorBidi"/>
          <w:sz w:val="24"/>
          <w:szCs w:val="24"/>
        </w:rPr>
      </w:pPr>
      <w:r w:rsidRPr="00E749C3">
        <w:rPr>
          <w:rFonts w:asciiTheme="majorBidi" w:hAnsiTheme="majorBidi" w:cstheme="majorBidi"/>
          <w:sz w:val="24"/>
          <w:szCs w:val="24"/>
        </w:rPr>
        <w:t>On peut classer l</w:t>
      </w:r>
      <w:r w:rsidR="00A96C76" w:rsidRPr="00E749C3">
        <w:rPr>
          <w:rFonts w:asciiTheme="majorBidi" w:hAnsiTheme="majorBidi" w:cstheme="majorBidi"/>
          <w:sz w:val="24"/>
          <w:szCs w:val="24"/>
        </w:rPr>
        <w:t xml:space="preserve">es eaux usées domestiques en deux familles: </w:t>
      </w:r>
    </w:p>
    <w:p w:rsidR="00A96C76" w:rsidRPr="00E749C3" w:rsidRDefault="00A96C76" w:rsidP="00E749C3">
      <w:pPr>
        <w:spacing w:after="0" w:line="360" w:lineRule="auto"/>
        <w:jc w:val="both"/>
        <w:rPr>
          <w:rFonts w:asciiTheme="majorBidi" w:hAnsiTheme="majorBidi" w:cstheme="majorBidi"/>
          <w:sz w:val="24"/>
          <w:szCs w:val="24"/>
        </w:rPr>
      </w:pPr>
      <w:r w:rsidRPr="00E749C3">
        <w:rPr>
          <w:rFonts w:asciiTheme="majorBidi" w:hAnsiTheme="majorBidi" w:cstheme="majorBidi"/>
          <w:sz w:val="24"/>
          <w:szCs w:val="24"/>
        </w:rPr>
        <w:t xml:space="preserve">- les eaux vannes ou eaux noires, issues des WC : forte teneur en azote organique et ammoniacal, très riches en germes qui peuvent être pathogènes : </w:t>
      </w:r>
    </w:p>
    <w:p w:rsidR="00A96C76" w:rsidRDefault="00A96C76" w:rsidP="00E749C3">
      <w:pPr>
        <w:spacing w:after="0" w:line="360" w:lineRule="auto"/>
        <w:jc w:val="both"/>
        <w:rPr>
          <w:rFonts w:asciiTheme="majorBidi" w:hAnsiTheme="majorBidi" w:cstheme="majorBidi"/>
          <w:sz w:val="24"/>
          <w:szCs w:val="24"/>
        </w:rPr>
      </w:pPr>
      <w:r w:rsidRPr="00E749C3">
        <w:rPr>
          <w:rFonts w:asciiTheme="majorBidi" w:hAnsiTheme="majorBidi" w:cstheme="majorBidi"/>
          <w:sz w:val="24"/>
          <w:szCs w:val="24"/>
        </w:rPr>
        <w:t>- les eaux usées ménagères ou eaux grises, issues des autres activités domestiques (</w:t>
      </w:r>
      <w:r w:rsidR="00E749C3" w:rsidRPr="00E749C3">
        <w:rPr>
          <w:rFonts w:asciiTheme="majorBidi" w:hAnsiTheme="majorBidi" w:cstheme="majorBidi"/>
          <w:sz w:val="24"/>
          <w:szCs w:val="24"/>
        </w:rPr>
        <w:t>cuisine</w:t>
      </w:r>
      <w:r w:rsidRPr="00E749C3">
        <w:rPr>
          <w:rFonts w:asciiTheme="majorBidi" w:hAnsiTheme="majorBidi" w:cstheme="majorBidi"/>
          <w:sz w:val="24"/>
          <w:szCs w:val="24"/>
        </w:rPr>
        <w:t>, salle de bain, lavage...) : avec des demandes en oxygène plus étalées dans le temps et la présence de détergents.</w:t>
      </w:r>
    </w:p>
    <w:p w:rsidR="0045796C" w:rsidRDefault="0045796C" w:rsidP="00E749C3">
      <w:pPr>
        <w:spacing w:after="0" w:line="360" w:lineRule="auto"/>
        <w:jc w:val="both"/>
        <w:rPr>
          <w:rFonts w:asciiTheme="majorBidi" w:hAnsiTheme="majorBidi" w:cstheme="majorBidi"/>
          <w:sz w:val="24"/>
          <w:szCs w:val="24"/>
        </w:rPr>
      </w:pPr>
    </w:p>
    <w:p w:rsidR="0045796C" w:rsidRDefault="0045796C" w:rsidP="00E749C3">
      <w:pPr>
        <w:spacing w:after="0" w:line="360" w:lineRule="auto"/>
        <w:jc w:val="both"/>
        <w:rPr>
          <w:rFonts w:asciiTheme="majorBidi" w:hAnsiTheme="majorBidi" w:cstheme="majorBidi"/>
          <w:sz w:val="24"/>
          <w:szCs w:val="24"/>
        </w:rPr>
      </w:pPr>
    </w:p>
    <w:p w:rsidR="0045796C" w:rsidRDefault="0045796C" w:rsidP="00E749C3">
      <w:pPr>
        <w:spacing w:after="0" w:line="360" w:lineRule="auto"/>
        <w:jc w:val="both"/>
        <w:rPr>
          <w:rFonts w:asciiTheme="majorBidi" w:hAnsiTheme="majorBidi" w:cstheme="majorBidi"/>
          <w:sz w:val="24"/>
          <w:szCs w:val="24"/>
        </w:rPr>
      </w:pPr>
    </w:p>
    <w:p w:rsidR="0045796C" w:rsidRPr="00E749C3" w:rsidRDefault="0045796C" w:rsidP="00E749C3">
      <w:pPr>
        <w:spacing w:after="0" w:line="360" w:lineRule="auto"/>
        <w:jc w:val="both"/>
        <w:rPr>
          <w:rFonts w:asciiTheme="majorBidi" w:hAnsiTheme="majorBidi" w:cstheme="majorBidi"/>
          <w:sz w:val="24"/>
          <w:szCs w:val="24"/>
        </w:rPr>
      </w:pPr>
    </w:p>
    <w:p w:rsidR="00A96C76" w:rsidRPr="00E749C3" w:rsidRDefault="00A96C76" w:rsidP="00E749C3">
      <w:pPr>
        <w:spacing w:after="0" w:line="240" w:lineRule="auto"/>
        <w:jc w:val="both"/>
        <w:rPr>
          <w:rFonts w:asciiTheme="majorBidi" w:hAnsiTheme="majorBidi" w:cstheme="majorBidi"/>
          <w:b/>
          <w:bCs/>
          <w:sz w:val="24"/>
          <w:szCs w:val="24"/>
        </w:rPr>
      </w:pPr>
    </w:p>
    <w:p w:rsidR="00BF27AC" w:rsidRDefault="00BF27AC" w:rsidP="004F7318">
      <w:pPr>
        <w:spacing w:after="0" w:line="240" w:lineRule="auto"/>
        <w:jc w:val="center"/>
        <w:rPr>
          <w:rFonts w:asciiTheme="majorBidi" w:hAnsiTheme="majorBidi" w:cstheme="majorBidi"/>
          <w:b/>
          <w:bCs/>
          <w:i/>
          <w:iCs/>
          <w:sz w:val="24"/>
          <w:szCs w:val="24"/>
        </w:rPr>
      </w:pPr>
    </w:p>
    <w:p w:rsidR="0045796C" w:rsidRPr="00FE355F" w:rsidRDefault="00A96C76" w:rsidP="004F7318">
      <w:pPr>
        <w:spacing w:after="0" w:line="240" w:lineRule="auto"/>
        <w:jc w:val="center"/>
        <w:rPr>
          <w:rFonts w:asciiTheme="majorBidi" w:hAnsiTheme="majorBidi" w:cstheme="majorBidi"/>
          <w:i/>
          <w:iCs/>
          <w:sz w:val="24"/>
          <w:szCs w:val="24"/>
        </w:rPr>
      </w:pPr>
      <w:r w:rsidRPr="00FE355F">
        <w:rPr>
          <w:rFonts w:asciiTheme="majorBidi" w:hAnsiTheme="majorBidi" w:cstheme="majorBidi"/>
          <w:b/>
          <w:bCs/>
          <w:i/>
          <w:iCs/>
          <w:sz w:val="24"/>
          <w:szCs w:val="24"/>
        </w:rPr>
        <w:lastRenderedPageBreak/>
        <w:t>Tab</w:t>
      </w:r>
      <w:r w:rsidR="0070697A" w:rsidRPr="00FE355F">
        <w:rPr>
          <w:rFonts w:asciiTheme="majorBidi" w:hAnsiTheme="majorBidi" w:cstheme="majorBidi"/>
          <w:b/>
          <w:bCs/>
          <w:i/>
          <w:iCs/>
          <w:sz w:val="24"/>
          <w:szCs w:val="24"/>
        </w:rPr>
        <w:t>.</w:t>
      </w:r>
      <w:r w:rsidRPr="00FE355F">
        <w:rPr>
          <w:rFonts w:asciiTheme="majorBidi" w:hAnsiTheme="majorBidi" w:cstheme="majorBidi"/>
          <w:b/>
          <w:bCs/>
          <w:i/>
          <w:iCs/>
          <w:sz w:val="24"/>
          <w:szCs w:val="24"/>
        </w:rPr>
        <w:t xml:space="preserve"> 1</w:t>
      </w:r>
      <w:r w:rsidR="00E749C3" w:rsidRPr="00FE355F">
        <w:rPr>
          <w:rFonts w:asciiTheme="majorBidi" w:hAnsiTheme="majorBidi" w:cstheme="majorBidi"/>
          <w:b/>
          <w:bCs/>
          <w:i/>
          <w:iCs/>
          <w:sz w:val="24"/>
          <w:szCs w:val="24"/>
        </w:rPr>
        <w:t> :</w:t>
      </w:r>
      <w:r w:rsidRPr="00FE355F">
        <w:rPr>
          <w:rFonts w:asciiTheme="majorBidi" w:hAnsiTheme="majorBidi" w:cstheme="majorBidi"/>
          <w:i/>
          <w:iCs/>
          <w:sz w:val="24"/>
          <w:szCs w:val="24"/>
        </w:rPr>
        <w:t xml:space="preserve"> La répartition de la consommation d'eau selon ses différents usages</w:t>
      </w:r>
      <w:r w:rsidR="0045796C" w:rsidRPr="00FE355F">
        <w:rPr>
          <w:rFonts w:asciiTheme="majorBidi" w:hAnsiTheme="majorBidi" w:cstheme="majorBidi"/>
          <w:i/>
          <w:iCs/>
          <w:sz w:val="24"/>
          <w:szCs w:val="24"/>
        </w:rPr>
        <w:t>.</w:t>
      </w:r>
      <w:r w:rsidRPr="00FE355F">
        <w:rPr>
          <w:rFonts w:asciiTheme="majorBidi" w:hAnsiTheme="majorBidi" w:cstheme="majorBidi"/>
          <w:i/>
          <w:iCs/>
          <w:sz w:val="24"/>
          <w:szCs w:val="24"/>
        </w:rPr>
        <w:t xml:space="preserve"> .</w:t>
      </w:r>
    </w:p>
    <w:p w:rsidR="00A96C76" w:rsidRPr="00E749C3" w:rsidRDefault="00A96C76" w:rsidP="0045796C">
      <w:pPr>
        <w:spacing w:after="0" w:line="240" w:lineRule="auto"/>
        <w:jc w:val="both"/>
        <w:rPr>
          <w:rFonts w:asciiTheme="majorBidi" w:hAnsiTheme="majorBidi" w:cstheme="majorBidi"/>
          <w:sz w:val="24"/>
          <w:szCs w:val="24"/>
        </w:rPr>
      </w:pPr>
      <w:r w:rsidRPr="00E749C3">
        <w:rPr>
          <w:rFonts w:asciiTheme="majorBidi" w:hAnsiTheme="majorBidi" w:cstheme="majorBidi"/>
          <w:sz w:val="24"/>
          <w:szCs w:val="24"/>
        </w:rPr>
        <w:t xml:space="preserve"> </w:t>
      </w:r>
    </w:p>
    <w:tbl>
      <w:tblPr>
        <w:tblStyle w:val="Grilledutableau"/>
        <w:tblW w:w="0" w:type="auto"/>
        <w:tblLook w:val="04A0"/>
      </w:tblPr>
      <w:tblGrid>
        <w:gridCol w:w="3652"/>
        <w:gridCol w:w="1134"/>
        <w:gridCol w:w="3544"/>
        <w:gridCol w:w="1448"/>
      </w:tblGrid>
      <w:tr w:rsidR="00A96C76" w:rsidRPr="00E749C3" w:rsidTr="00FF3D8F">
        <w:tc>
          <w:tcPr>
            <w:tcW w:w="4786" w:type="dxa"/>
            <w:gridSpan w:val="2"/>
          </w:tcPr>
          <w:p w:rsidR="00A96C76" w:rsidRPr="00E749C3" w:rsidRDefault="00A96C76" w:rsidP="004F7318">
            <w:pPr>
              <w:spacing w:line="360" w:lineRule="auto"/>
              <w:rPr>
                <w:rFonts w:asciiTheme="majorBidi" w:hAnsiTheme="majorBidi" w:cstheme="majorBidi"/>
                <w:b/>
                <w:bCs/>
                <w:sz w:val="24"/>
                <w:szCs w:val="24"/>
              </w:rPr>
            </w:pPr>
            <w:r w:rsidRPr="00E749C3">
              <w:rPr>
                <w:rFonts w:asciiTheme="majorBidi" w:hAnsiTheme="majorBidi" w:cstheme="majorBidi"/>
                <w:b/>
                <w:bCs/>
                <w:sz w:val="24"/>
                <w:szCs w:val="24"/>
              </w:rPr>
              <w:t xml:space="preserve">Usages alimentaires et corporels </w:t>
            </w:r>
            <w:r w:rsidR="0045796C">
              <w:rPr>
                <w:rFonts w:asciiTheme="majorBidi" w:hAnsiTheme="majorBidi" w:cstheme="majorBidi"/>
                <w:b/>
                <w:bCs/>
                <w:sz w:val="24"/>
                <w:szCs w:val="24"/>
              </w:rPr>
              <w:t xml:space="preserve"> </w:t>
            </w:r>
            <w:r w:rsidRPr="00E749C3">
              <w:rPr>
                <w:rFonts w:asciiTheme="majorBidi" w:hAnsiTheme="majorBidi" w:cstheme="majorBidi"/>
                <w:b/>
                <w:bCs/>
                <w:sz w:val="24"/>
                <w:szCs w:val="24"/>
              </w:rPr>
              <w:t>( 56 % )</w:t>
            </w:r>
          </w:p>
        </w:tc>
        <w:tc>
          <w:tcPr>
            <w:tcW w:w="4992" w:type="dxa"/>
            <w:gridSpan w:val="2"/>
          </w:tcPr>
          <w:p w:rsidR="00A96C76" w:rsidRPr="00E749C3" w:rsidRDefault="00A96C76" w:rsidP="004F7318">
            <w:pPr>
              <w:spacing w:line="360" w:lineRule="auto"/>
              <w:jc w:val="center"/>
              <w:rPr>
                <w:rFonts w:asciiTheme="majorBidi" w:hAnsiTheme="majorBidi" w:cstheme="majorBidi"/>
                <w:b/>
                <w:bCs/>
                <w:sz w:val="24"/>
                <w:szCs w:val="24"/>
              </w:rPr>
            </w:pPr>
            <w:r w:rsidRPr="00E749C3">
              <w:rPr>
                <w:rFonts w:asciiTheme="majorBidi" w:hAnsiTheme="majorBidi" w:cstheme="majorBidi"/>
                <w:b/>
                <w:bCs/>
                <w:sz w:val="24"/>
                <w:szCs w:val="24"/>
              </w:rPr>
              <w:t xml:space="preserve">Autres usages domestiques </w:t>
            </w:r>
            <w:r w:rsidR="0045796C">
              <w:rPr>
                <w:rFonts w:asciiTheme="majorBidi" w:hAnsiTheme="majorBidi" w:cstheme="majorBidi"/>
                <w:b/>
                <w:bCs/>
                <w:sz w:val="24"/>
                <w:szCs w:val="24"/>
              </w:rPr>
              <w:t xml:space="preserve"> </w:t>
            </w:r>
            <w:r w:rsidRPr="00E749C3">
              <w:rPr>
                <w:rFonts w:asciiTheme="majorBidi" w:hAnsiTheme="majorBidi" w:cstheme="majorBidi"/>
                <w:b/>
                <w:bCs/>
                <w:sz w:val="24"/>
                <w:szCs w:val="24"/>
              </w:rPr>
              <w:t>(44 %)</w:t>
            </w:r>
          </w:p>
        </w:tc>
      </w:tr>
      <w:tr w:rsidR="00A96C76" w:rsidRPr="00E749C3" w:rsidTr="00FF3D8F">
        <w:tc>
          <w:tcPr>
            <w:tcW w:w="3652"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Eau de boisson</w:t>
            </w:r>
          </w:p>
        </w:tc>
        <w:tc>
          <w:tcPr>
            <w:tcW w:w="1134"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1 %</w:t>
            </w:r>
          </w:p>
        </w:tc>
        <w:tc>
          <w:tcPr>
            <w:tcW w:w="3544"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Sanitaires - WC</w:t>
            </w:r>
          </w:p>
        </w:tc>
        <w:tc>
          <w:tcPr>
            <w:tcW w:w="1448"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20%</w:t>
            </w:r>
          </w:p>
        </w:tc>
      </w:tr>
      <w:tr w:rsidR="00A96C76" w:rsidRPr="00E749C3" w:rsidTr="00FF3D8F">
        <w:tc>
          <w:tcPr>
            <w:tcW w:w="3652"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Préparation de la nourriture</w:t>
            </w:r>
          </w:p>
        </w:tc>
        <w:tc>
          <w:tcPr>
            <w:tcW w:w="1134"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6 %</w:t>
            </w:r>
          </w:p>
        </w:tc>
        <w:tc>
          <w:tcPr>
            <w:tcW w:w="3544"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Linge</w:t>
            </w:r>
          </w:p>
        </w:tc>
        <w:tc>
          <w:tcPr>
            <w:tcW w:w="1448"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12 %</w:t>
            </w:r>
          </w:p>
        </w:tc>
      </w:tr>
      <w:tr w:rsidR="00A96C76" w:rsidRPr="00E749C3" w:rsidTr="00FF3D8F">
        <w:tc>
          <w:tcPr>
            <w:tcW w:w="3652"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Vaisselle</w:t>
            </w:r>
          </w:p>
        </w:tc>
        <w:tc>
          <w:tcPr>
            <w:tcW w:w="1134"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10 %</w:t>
            </w:r>
          </w:p>
        </w:tc>
        <w:tc>
          <w:tcPr>
            <w:tcW w:w="3544"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Lavage voiture / arrosage jardin</w:t>
            </w:r>
          </w:p>
        </w:tc>
        <w:tc>
          <w:tcPr>
            <w:tcW w:w="1448"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6 %</w:t>
            </w:r>
          </w:p>
        </w:tc>
      </w:tr>
      <w:tr w:rsidR="00A96C76" w:rsidRPr="00E749C3" w:rsidTr="00FF3D8F">
        <w:tc>
          <w:tcPr>
            <w:tcW w:w="3652"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Bains / douche</w:t>
            </w:r>
          </w:p>
        </w:tc>
        <w:tc>
          <w:tcPr>
            <w:tcW w:w="1134"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39 %</w:t>
            </w:r>
          </w:p>
        </w:tc>
        <w:tc>
          <w:tcPr>
            <w:tcW w:w="3544" w:type="dxa"/>
          </w:tcPr>
          <w:p w:rsidR="00A96C76" w:rsidRPr="00E749C3" w:rsidRDefault="00A96C76" w:rsidP="004F7318">
            <w:pPr>
              <w:spacing w:line="360" w:lineRule="auto"/>
              <w:jc w:val="both"/>
              <w:rPr>
                <w:rFonts w:asciiTheme="majorBidi" w:hAnsiTheme="majorBidi" w:cstheme="majorBidi"/>
                <w:sz w:val="24"/>
                <w:szCs w:val="24"/>
              </w:rPr>
            </w:pPr>
            <w:r w:rsidRPr="00E749C3">
              <w:rPr>
                <w:rFonts w:asciiTheme="majorBidi" w:hAnsiTheme="majorBidi" w:cstheme="majorBidi"/>
                <w:sz w:val="24"/>
                <w:szCs w:val="24"/>
              </w:rPr>
              <w:t>Domestiques divers</w:t>
            </w:r>
          </w:p>
        </w:tc>
        <w:tc>
          <w:tcPr>
            <w:tcW w:w="1448" w:type="dxa"/>
          </w:tcPr>
          <w:p w:rsidR="00A96C76" w:rsidRPr="00E749C3" w:rsidRDefault="00A96C76" w:rsidP="004F7318">
            <w:pPr>
              <w:spacing w:line="360" w:lineRule="auto"/>
              <w:jc w:val="center"/>
              <w:rPr>
                <w:rFonts w:asciiTheme="majorBidi" w:hAnsiTheme="majorBidi" w:cstheme="majorBidi"/>
                <w:sz w:val="24"/>
                <w:szCs w:val="24"/>
              </w:rPr>
            </w:pPr>
            <w:r w:rsidRPr="00E749C3">
              <w:rPr>
                <w:rFonts w:asciiTheme="majorBidi" w:hAnsiTheme="majorBidi" w:cstheme="majorBidi"/>
                <w:sz w:val="24"/>
                <w:szCs w:val="24"/>
              </w:rPr>
              <w:t>6 %</w:t>
            </w:r>
          </w:p>
        </w:tc>
      </w:tr>
    </w:tbl>
    <w:p w:rsidR="0045796C" w:rsidRDefault="0045796C" w:rsidP="0045796C">
      <w:pPr>
        <w:autoSpaceDE w:val="0"/>
        <w:autoSpaceDN w:val="0"/>
        <w:adjustRightInd w:val="0"/>
        <w:spacing w:after="0" w:line="360" w:lineRule="auto"/>
        <w:rPr>
          <w:rFonts w:asciiTheme="majorBidi" w:hAnsiTheme="majorBidi" w:cstheme="majorBidi"/>
          <w:sz w:val="24"/>
          <w:szCs w:val="24"/>
        </w:rPr>
      </w:pPr>
    </w:p>
    <w:p w:rsidR="0045796C" w:rsidRDefault="0045796C" w:rsidP="0045796C">
      <w:pPr>
        <w:autoSpaceDE w:val="0"/>
        <w:autoSpaceDN w:val="0"/>
        <w:adjustRightInd w:val="0"/>
        <w:spacing w:after="0" w:line="360" w:lineRule="auto"/>
        <w:jc w:val="center"/>
        <w:rPr>
          <w:rFonts w:ascii="Times New Roman" w:hAnsi="Times New Roman" w:cs="Times New Roman"/>
          <w:sz w:val="24"/>
          <w:szCs w:val="24"/>
        </w:rPr>
      </w:pPr>
      <w:r w:rsidRPr="0045796C">
        <w:rPr>
          <w:rFonts w:ascii="Times New Roman" w:hAnsi="Times New Roman" w:cs="Times New Roman"/>
          <w:noProof/>
          <w:sz w:val="24"/>
          <w:szCs w:val="24"/>
          <w:lang w:eastAsia="fr-FR"/>
        </w:rPr>
        <w:drawing>
          <wp:inline distT="0" distB="0" distL="0" distR="0">
            <wp:extent cx="4530591" cy="2535731"/>
            <wp:effectExtent l="19050" t="0" r="3309" b="0"/>
            <wp:docPr id="4" name="Image 2" descr="C:\Users\MON\Desktop\eaux domest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Desktop\eaux domestiques.png"/>
                    <pic:cNvPicPr>
                      <a:picLocks noChangeAspect="1" noChangeArrowheads="1"/>
                    </pic:cNvPicPr>
                  </pic:nvPicPr>
                  <pic:blipFill>
                    <a:blip r:embed="rId13"/>
                    <a:srcRect l="1279" t="406" r="86488" b="79905"/>
                    <a:stretch>
                      <a:fillRect/>
                    </a:stretch>
                  </pic:blipFill>
                  <pic:spPr bwMode="auto">
                    <a:xfrm>
                      <a:off x="0" y="0"/>
                      <a:ext cx="4532713" cy="2536919"/>
                    </a:xfrm>
                    <a:prstGeom prst="rect">
                      <a:avLst/>
                    </a:prstGeom>
                    <a:noFill/>
                    <a:ln w="9525">
                      <a:noFill/>
                      <a:miter lim="800000"/>
                      <a:headEnd/>
                      <a:tailEnd/>
                    </a:ln>
                  </pic:spPr>
                </pic:pic>
              </a:graphicData>
            </a:graphic>
          </wp:inline>
        </w:drawing>
      </w:r>
    </w:p>
    <w:p w:rsidR="0045796C" w:rsidRPr="00FE355F" w:rsidRDefault="0045796C" w:rsidP="0045796C">
      <w:pPr>
        <w:autoSpaceDE w:val="0"/>
        <w:autoSpaceDN w:val="0"/>
        <w:adjustRightInd w:val="0"/>
        <w:spacing w:after="0" w:line="360" w:lineRule="auto"/>
        <w:ind w:firstLine="360"/>
        <w:jc w:val="center"/>
        <w:rPr>
          <w:rFonts w:ascii="Times New Roman" w:hAnsi="Times New Roman" w:cs="Times New Roman"/>
          <w:i/>
          <w:iCs/>
          <w:sz w:val="24"/>
          <w:szCs w:val="24"/>
        </w:rPr>
      </w:pPr>
      <w:r w:rsidRPr="00FE355F">
        <w:rPr>
          <w:rFonts w:ascii="Times New Roman" w:hAnsi="Times New Roman" w:cs="Times New Roman"/>
          <w:b/>
          <w:bCs/>
          <w:i/>
          <w:iCs/>
          <w:sz w:val="24"/>
          <w:szCs w:val="24"/>
        </w:rPr>
        <w:t xml:space="preserve">Fig. 1 : </w:t>
      </w:r>
      <w:r w:rsidRPr="00FE355F">
        <w:rPr>
          <w:rFonts w:ascii="Times New Roman" w:hAnsi="Times New Roman" w:cs="Times New Roman"/>
          <w:i/>
          <w:iCs/>
          <w:sz w:val="24"/>
          <w:szCs w:val="24"/>
        </w:rPr>
        <w:t>Consommation domestique de l’eau.</w:t>
      </w:r>
    </w:p>
    <w:p w:rsidR="0045796C" w:rsidRDefault="0045796C" w:rsidP="0045796C">
      <w:pPr>
        <w:autoSpaceDE w:val="0"/>
        <w:autoSpaceDN w:val="0"/>
        <w:adjustRightInd w:val="0"/>
        <w:spacing w:after="0" w:line="360" w:lineRule="auto"/>
        <w:ind w:firstLine="360"/>
        <w:rPr>
          <w:rFonts w:ascii="Times New Roman" w:hAnsi="Times New Roman" w:cs="Times New Roman"/>
          <w:sz w:val="24"/>
          <w:szCs w:val="24"/>
        </w:rPr>
      </w:pPr>
    </w:p>
    <w:p w:rsidR="006D2945" w:rsidRDefault="006D2945" w:rsidP="0045796C">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La pollution journalière produite par une personne utilisant de 150 à 200 litres d'eau est évaluée à :</w:t>
      </w:r>
    </w:p>
    <w:p w:rsidR="006D2945" w:rsidRPr="00BD36B4" w:rsidRDefault="006D2945" w:rsidP="00733A5E">
      <w:pPr>
        <w:pStyle w:val="Paragraphedeliste"/>
        <w:numPr>
          <w:ilvl w:val="0"/>
          <w:numId w:val="23"/>
        </w:numPr>
        <w:autoSpaceDE w:val="0"/>
        <w:autoSpaceDN w:val="0"/>
        <w:adjustRightInd w:val="0"/>
        <w:spacing w:after="0" w:line="360" w:lineRule="auto"/>
        <w:rPr>
          <w:rFonts w:ascii="Times New Roman" w:hAnsi="Times New Roman" w:cs="Times New Roman"/>
          <w:sz w:val="24"/>
          <w:szCs w:val="24"/>
        </w:rPr>
      </w:pPr>
      <w:r w:rsidRPr="00BD36B4">
        <w:rPr>
          <w:rFonts w:ascii="Times New Roman" w:hAnsi="Times New Roman" w:cs="Times New Roman"/>
          <w:sz w:val="24"/>
          <w:szCs w:val="24"/>
        </w:rPr>
        <w:t>de 70 à 90 grammes de matières en suspension</w:t>
      </w:r>
    </w:p>
    <w:p w:rsidR="006D2945" w:rsidRPr="00BD36B4" w:rsidRDefault="006D2945" w:rsidP="00733A5E">
      <w:pPr>
        <w:pStyle w:val="Paragraphedeliste"/>
        <w:numPr>
          <w:ilvl w:val="0"/>
          <w:numId w:val="23"/>
        </w:numPr>
        <w:autoSpaceDE w:val="0"/>
        <w:autoSpaceDN w:val="0"/>
        <w:adjustRightInd w:val="0"/>
        <w:spacing w:after="0" w:line="360" w:lineRule="auto"/>
        <w:rPr>
          <w:rFonts w:ascii="Times New Roman" w:hAnsi="Times New Roman" w:cs="Times New Roman"/>
          <w:sz w:val="24"/>
          <w:szCs w:val="24"/>
        </w:rPr>
      </w:pPr>
      <w:r w:rsidRPr="00BD36B4">
        <w:rPr>
          <w:rFonts w:ascii="Times New Roman" w:hAnsi="Times New Roman" w:cs="Times New Roman"/>
          <w:sz w:val="24"/>
          <w:szCs w:val="24"/>
        </w:rPr>
        <w:t>de 60 à 70 grammes de matières organiques</w:t>
      </w:r>
    </w:p>
    <w:p w:rsidR="006D2945" w:rsidRPr="00BD36B4" w:rsidRDefault="006D2945" w:rsidP="00733A5E">
      <w:pPr>
        <w:pStyle w:val="Paragraphedeliste"/>
        <w:numPr>
          <w:ilvl w:val="0"/>
          <w:numId w:val="23"/>
        </w:numPr>
        <w:autoSpaceDE w:val="0"/>
        <w:autoSpaceDN w:val="0"/>
        <w:adjustRightInd w:val="0"/>
        <w:spacing w:after="0" w:line="360" w:lineRule="auto"/>
        <w:rPr>
          <w:rFonts w:ascii="Times New Roman" w:hAnsi="Times New Roman" w:cs="Times New Roman"/>
          <w:sz w:val="24"/>
          <w:szCs w:val="24"/>
        </w:rPr>
      </w:pPr>
      <w:r w:rsidRPr="00BD36B4">
        <w:rPr>
          <w:rFonts w:ascii="Times New Roman" w:hAnsi="Times New Roman" w:cs="Times New Roman"/>
          <w:sz w:val="24"/>
          <w:szCs w:val="24"/>
        </w:rPr>
        <w:t>de 15 à 17 grammes de matières azotées</w:t>
      </w:r>
    </w:p>
    <w:p w:rsidR="006D2945" w:rsidRPr="00BD36B4" w:rsidRDefault="006D2945" w:rsidP="00733A5E">
      <w:pPr>
        <w:pStyle w:val="Paragraphedeliste"/>
        <w:numPr>
          <w:ilvl w:val="0"/>
          <w:numId w:val="23"/>
        </w:numPr>
        <w:autoSpaceDE w:val="0"/>
        <w:autoSpaceDN w:val="0"/>
        <w:adjustRightInd w:val="0"/>
        <w:spacing w:after="0" w:line="360" w:lineRule="auto"/>
        <w:rPr>
          <w:rFonts w:ascii="Times New Roman" w:hAnsi="Times New Roman" w:cs="Times New Roman"/>
          <w:sz w:val="24"/>
          <w:szCs w:val="24"/>
        </w:rPr>
      </w:pPr>
      <w:r w:rsidRPr="00BD36B4">
        <w:rPr>
          <w:rFonts w:ascii="Times New Roman" w:hAnsi="Times New Roman" w:cs="Times New Roman"/>
          <w:sz w:val="24"/>
          <w:szCs w:val="24"/>
        </w:rPr>
        <w:t>4 grammes de phosphore</w:t>
      </w:r>
    </w:p>
    <w:p w:rsidR="006D2945" w:rsidRPr="00BD36B4" w:rsidRDefault="006D2945" w:rsidP="00733A5E">
      <w:pPr>
        <w:pStyle w:val="Paragraphedeliste"/>
        <w:numPr>
          <w:ilvl w:val="0"/>
          <w:numId w:val="23"/>
        </w:numPr>
        <w:spacing w:after="0" w:line="360" w:lineRule="auto"/>
        <w:jc w:val="both"/>
        <w:rPr>
          <w:rFonts w:asciiTheme="majorBidi" w:hAnsiTheme="majorBidi" w:cstheme="majorBidi"/>
          <w:sz w:val="24"/>
          <w:szCs w:val="24"/>
        </w:rPr>
      </w:pPr>
      <w:r w:rsidRPr="00BD36B4">
        <w:rPr>
          <w:rFonts w:ascii="Times New Roman" w:hAnsi="Times New Roman" w:cs="Times New Roman"/>
          <w:sz w:val="24"/>
          <w:szCs w:val="24"/>
        </w:rPr>
        <w:t>plusieurs milliards de germes pour 100 ml.</w:t>
      </w:r>
    </w:p>
    <w:p w:rsidR="00674DC7" w:rsidRDefault="00674DC7" w:rsidP="00733A5E">
      <w:pPr>
        <w:spacing w:after="0" w:line="360" w:lineRule="auto"/>
        <w:jc w:val="both"/>
        <w:rPr>
          <w:rFonts w:asciiTheme="majorBidi" w:hAnsiTheme="majorBidi" w:cstheme="majorBidi"/>
          <w:b/>
          <w:bCs/>
          <w:sz w:val="24"/>
          <w:szCs w:val="24"/>
        </w:rPr>
      </w:pPr>
      <w:r>
        <w:t xml:space="preserve"> </w:t>
      </w:r>
    </w:p>
    <w:p w:rsidR="00D278F1" w:rsidRDefault="00D278F1" w:rsidP="0045796C">
      <w:pPr>
        <w:spacing w:after="0" w:line="360" w:lineRule="auto"/>
        <w:ind w:firstLine="708"/>
        <w:jc w:val="both"/>
        <w:rPr>
          <w:rFonts w:asciiTheme="majorBidi" w:hAnsiTheme="majorBidi" w:cstheme="majorBidi"/>
          <w:sz w:val="24"/>
          <w:szCs w:val="24"/>
        </w:rPr>
      </w:pPr>
      <w:r w:rsidRPr="00D278F1">
        <w:rPr>
          <w:rFonts w:asciiTheme="majorBidi" w:hAnsiTheme="majorBidi" w:cstheme="majorBidi"/>
          <w:sz w:val="24"/>
          <w:szCs w:val="24"/>
        </w:rPr>
        <w:t>Elles se répartissent en eaux ménagères, qui ont pour origine les</w:t>
      </w:r>
      <w:r>
        <w:rPr>
          <w:rFonts w:asciiTheme="majorBidi" w:hAnsiTheme="majorBidi" w:cstheme="majorBidi"/>
          <w:sz w:val="24"/>
          <w:szCs w:val="24"/>
        </w:rPr>
        <w:t xml:space="preserve"> </w:t>
      </w:r>
      <w:r w:rsidRPr="00D278F1">
        <w:rPr>
          <w:rFonts w:asciiTheme="majorBidi" w:hAnsiTheme="majorBidi" w:cstheme="majorBidi"/>
          <w:sz w:val="24"/>
          <w:szCs w:val="24"/>
        </w:rPr>
        <w:t>salles</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bains</w:t>
      </w:r>
      <w:r>
        <w:rPr>
          <w:rFonts w:asciiTheme="majorBidi" w:hAnsiTheme="majorBidi" w:cstheme="majorBidi"/>
          <w:sz w:val="24"/>
          <w:szCs w:val="24"/>
        </w:rPr>
        <w:t xml:space="preserve"> </w:t>
      </w:r>
      <w:r w:rsidRPr="00D278F1">
        <w:rPr>
          <w:rFonts w:asciiTheme="majorBidi" w:hAnsiTheme="majorBidi" w:cstheme="majorBidi"/>
          <w:sz w:val="24"/>
          <w:szCs w:val="24"/>
        </w:rPr>
        <w:t>et</w:t>
      </w:r>
      <w:r>
        <w:rPr>
          <w:rFonts w:asciiTheme="majorBidi" w:hAnsiTheme="majorBidi" w:cstheme="majorBidi"/>
          <w:sz w:val="24"/>
          <w:szCs w:val="24"/>
        </w:rPr>
        <w:t xml:space="preserve"> </w:t>
      </w:r>
      <w:r w:rsidRPr="00D278F1">
        <w:rPr>
          <w:rFonts w:asciiTheme="majorBidi" w:hAnsiTheme="majorBidi" w:cstheme="majorBidi"/>
          <w:sz w:val="24"/>
          <w:szCs w:val="24"/>
        </w:rPr>
        <w:t>les</w:t>
      </w:r>
      <w:r>
        <w:rPr>
          <w:rFonts w:asciiTheme="majorBidi" w:hAnsiTheme="majorBidi" w:cstheme="majorBidi"/>
          <w:sz w:val="24"/>
          <w:szCs w:val="24"/>
        </w:rPr>
        <w:t xml:space="preserve"> </w:t>
      </w:r>
      <w:r w:rsidRPr="00D278F1">
        <w:rPr>
          <w:rFonts w:asciiTheme="majorBidi" w:hAnsiTheme="majorBidi" w:cstheme="majorBidi"/>
          <w:sz w:val="24"/>
          <w:szCs w:val="24"/>
        </w:rPr>
        <w:t>cuisines,</w:t>
      </w:r>
      <w:r>
        <w:rPr>
          <w:rFonts w:asciiTheme="majorBidi" w:hAnsiTheme="majorBidi" w:cstheme="majorBidi"/>
          <w:sz w:val="24"/>
          <w:szCs w:val="24"/>
        </w:rPr>
        <w:t xml:space="preserve"> </w:t>
      </w:r>
      <w:r w:rsidRPr="00D278F1">
        <w:rPr>
          <w:rFonts w:asciiTheme="majorBidi" w:hAnsiTheme="majorBidi" w:cstheme="majorBidi"/>
          <w:sz w:val="24"/>
          <w:szCs w:val="24"/>
        </w:rPr>
        <w:t>et</w:t>
      </w:r>
      <w:r>
        <w:rPr>
          <w:rFonts w:asciiTheme="majorBidi" w:hAnsiTheme="majorBidi" w:cstheme="majorBidi"/>
          <w:sz w:val="24"/>
          <w:szCs w:val="24"/>
        </w:rPr>
        <w:t xml:space="preserve"> </w:t>
      </w:r>
      <w:r w:rsidRPr="00D278F1">
        <w:rPr>
          <w:rFonts w:asciiTheme="majorBidi" w:hAnsiTheme="majorBidi" w:cstheme="majorBidi"/>
          <w:sz w:val="24"/>
          <w:szCs w:val="24"/>
        </w:rPr>
        <w:t>sont</w:t>
      </w:r>
      <w:r>
        <w:rPr>
          <w:rFonts w:asciiTheme="majorBidi" w:hAnsiTheme="majorBidi" w:cstheme="majorBidi"/>
          <w:sz w:val="24"/>
          <w:szCs w:val="24"/>
        </w:rPr>
        <w:t xml:space="preserve"> </w:t>
      </w:r>
      <w:r w:rsidRPr="00D278F1">
        <w:rPr>
          <w:rFonts w:asciiTheme="majorBidi" w:hAnsiTheme="majorBidi" w:cstheme="majorBidi"/>
          <w:sz w:val="24"/>
          <w:szCs w:val="24"/>
        </w:rPr>
        <w:t>généralement</w:t>
      </w:r>
      <w:r>
        <w:rPr>
          <w:rFonts w:asciiTheme="majorBidi" w:hAnsiTheme="majorBidi" w:cstheme="majorBidi"/>
          <w:sz w:val="24"/>
          <w:szCs w:val="24"/>
        </w:rPr>
        <w:t xml:space="preserve"> </w:t>
      </w:r>
      <w:r w:rsidRPr="00D278F1">
        <w:rPr>
          <w:rFonts w:asciiTheme="majorBidi" w:hAnsiTheme="majorBidi" w:cstheme="majorBidi"/>
          <w:sz w:val="24"/>
          <w:szCs w:val="24"/>
        </w:rPr>
        <w:t>chargées</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détergents,</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graisses,</w:t>
      </w:r>
      <w:r>
        <w:rPr>
          <w:rFonts w:asciiTheme="majorBidi" w:hAnsiTheme="majorBidi" w:cstheme="majorBidi"/>
          <w:sz w:val="24"/>
          <w:szCs w:val="24"/>
        </w:rPr>
        <w:t xml:space="preserve"> </w:t>
      </w:r>
      <w:r w:rsidRPr="00D278F1">
        <w:rPr>
          <w:rFonts w:asciiTheme="majorBidi" w:hAnsiTheme="majorBidi" w:cstheme="majorBidi"/>
          <w:sz w:val="24"/>
          <w:szCs w:val="24"/>
        </w:rPr>
        <w:t>de</w:t>
      </w:r>
      <w:r w:rsidR="0034143D">
        <w:rPr>
          <w:rFonts w:asciiTheme="majorBidi" w:hAnsiTheme="majorBidi" w:cstheme="majorBidi"/>
          <w:sz w:val="24"/>
          <w:szCs w:val="24"/>
        </w:rPr>
        <w:t xml:space="preserve"> </w:t>
      </w:r>
      <w:r w:rsidRPr="00D278F1">
        <w:rPr>
          <w:rFonts w:asciiTheme="majorBidi" w:hAnsiTheme="majorBidi" w:cstheme="majorBidi"/>
          <w:sz w:val="24"/>
          <w:szCs w:val="24"/>
        </w:rPr>
        <w:t>solvants,</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débris</w:t>
      </w:r>
      <w:r>
        <w:rPr>
          <w:rFonts w:asciiTheme="majorBidi" w:hAnsiTheme="majorBidi" w:cstheme="majorBidi"/>
          <w:sz w:val="24"/>
          <w:szCs w:val="24"/>
        </w:rPr>
        <w:t xml:space="preserve"> </w:t>
      </w:r>
      <w:r w:rsidRPr="00D278F1">
        <w:rPr>
          <w:rFonts w:asciiTheme="majorBidi" w:hAnsiTheme="majorBidi" w:cstheme="majorBidi"/>
          <w:sz w:val="24"/>
          <w:szCs w:val="24"/>
        </w:rPr>
        <w:t>organiques,</w:t>
      </w:r>
      <w:r>
        <w:rPr>
          <w:rFonts w:asciiTheme="majorBidi" w:hAnsiTheme="majorBidi" w:cstheme="majorBidi"/>
          <w:sz w:val="24"/>
          <w:szCs w:val="24"/>
        </w:rPr>
        <w:t xml:space="preserve"> </w:t>
      </w:r>
      <w:r w:rsidRPr="00D278F1">
        <w:rPr>
          <w:rFonts w:asciiTheme="majorBidi" w:hAnsiTheme="majorBidi" w:cstheme="majorBidi"/>
          <w:sz w:val="24"/>
          <w:szCs w:val="24"/>
        </w:rPr>
        <w:t>etc.</w:t>
      </w:r>
      <w:r>
        <w:rPr>
          <w:rFonts w:asciiTheme="majorBidi" w:hAnsiTheme="majorBidi" w:cstheme="majorBidi"/>
          <w:sz w:val="24"/>
          <w:szCs w:val="24"/>
        </w:rPr>
        <w:t xml:space="preserve"> </w:t>
      </w:r>
      <w:r w:rsidRPr="00D278F1">
        <w:rPr>
          <w:rFonts w:asciiTheme="majorBidi" w:hAnsiTheme="majorBidi" w:cstheme="majorBidi"/>
          <w:sz w:val="24"/>
          <w:szCs w:val="24"/>
        </w:rPr>
        <w:t>et</w:t>
      </w:r>
      <w:r>
        <w:rPr>
          <w:rFonts w:asciiTheme="majorBidi" w:hAnsiTheme="majorBidi" w:cstheme="majorBidi"/>
          <w:sz w:val="24"/>
          <w:szCs w:val="24"/>
        </w:rPr>
        <w:t xml:space="preserve"> </w:t>
      </w:r>
      <w:r w:rsidRPr="00D278F1">
        <w:rPr>
          <w:rFonts w:asciiTheme="majorBidi" w:hAnsiTheme="majorBidi" w:cstheme="majorBidi"/>
          <w:sz w:val="24"/>
          <w:szCs w:val="24"/>
        </w:rPr>
        <w:t>en</w:t>
      </w:r>
      <w:r>
        <w:rPr>
          <w:rFonts w:asciiTheme="majorBidi" w:hAnsiTheme="majorBidi" w:cstheme="majorBidi"/>
          <w:sz w:val="24"/>
          <w:szCs w:val="24"/>
        </w:rPr>
        <w:t xml:space="preserve"> </w:t>
      </w:r>
      <w:r w:rsidRPr="00D278F1">
        <w:rPr>
          <w:rFonts w:asciiTheme="majorBidi" w:hAnsiTheme="majorBidi" w:cstheme="majorBidi"/>
          <w:sz w:val="24"/>
          <w:szCs w:val="24"/>
        </w:rPr>
        <w:t>eaux</w:t>
      </w:r>
      <w:r>
        <w:rPr>
          <w:rFonts w:asciiTheme="majorBidi" w:hAnsiTheme="majorBidi" w:cstheme="majorBidi"/>
          <w:sz w:val="24"/>
          <w:szCs w:val="24"/>
        </w:rPr>
        <w:t xml:space="preserve"> </w:t>
      </w:r>
      <w:r w:rsidRPr="00D278F1">
        <w:rPr>
          <w:rFonts w:asciiTheme="majorBidi" w:hAnsiTheme="majorBidi" w:cstheme="majorBidi"/>
          <w:sz w:val="24"/>
          <w:szCs w:val="24"/>
        </w:rPr>
        <w:t>"vannes";</w:t>
      </w:r>
      <w:r>
        <w:rPr>
          <w:rFonts w:asciiTheme="majorBidi" w:hAnsiTheme="majorBidi" w:cstheme="majorBidi"/>
          <w:sz w:val="24"/>
          <w:szCs w:val="24"/>
        </w:rPr>
        <w:t xml:space="preserve"> </w:t>
      </w:r>
      <w:r w:rsidRPr="00D278F1">
        <w:rPr>
          <w:rFonts w:asciiTheme="majorBidi" w:hAnsiTheme="majorBidi" w:cstheme="majorBidi"/>
          <w:sz w:val="24"/>
          <w:szCs w:val="24"/>
        </w:rPr>
        <w:t>il</w:t>
      </w:r>
      <w:r>
        <w:rPr>
          <w:rFonts w:asciiTheme="majorBidi" w:hAnsiTheme="majorBidi" w:cstheme="majorBidi"/>
          <w:sz w:val="24"/>
          <w:szCs w:val="24"/>
        </w:rPr>
        <w:t xml:space="preserve"> </w:t>
      </w:r>
      <w:r w:rsidRPr="00D278F1">
        <w:rPr>
          <w:rFonts w:asciiTheme="majorBidi" w:hAnsiTheme="majorBidi" w:cstheme="majorBidi"/>
          <w:sz w:val="24"/>
          <w:szCs w:val="24"/>
        </w:rPr>
        <w:t>s'agit</w:t>
      </w:r>
      <w:r>
        <w:rPr>
          <w:rFonts w:asciiTheme="majorBidi" w:hAnsiTheme="majorBidi" w:cstheme="majorBidi"/>
          <w:sz w:val="24"/>
          <w:szCs w:val="24"/>
        </w:rPr>
        <w:t xml:space="preserve"> </w:t>
      </w:r>
      <w:r w:rsidRPr="00D278F1">
        <w:rPr>
          <w:rFonts w:asciiTheme="majorBidi" w:hAnsiTheme="majorBidi" w:cstheme="majorBidi"/>
          <w:sz w:val="24"/>
          <w:szCs w:val="24"/>
        </w:rPr>
        <w:t>des</w:t>
      </w:r>
      <w:r>
        <w:rPr>
          <w:rFonts w:asciiTheme="majorBidi" w:hAnsiTheme="majorBidi" w:cstheme="majorBidi"/>
          <w:sz w:val="24"/>
          <w:szCs w:val="24"/>
        </w:rPr>
        <w:t xml:space="preserve"> </w:t>
      </w:r>
      <w:r w:rsidRPr="00D278F1">
        <w:rPr>
          <w:rFonts w:asciiTheme="majorBidi" w:hAnsiTheme="majorBidi" w:cstheme="majorBidi"/>
          <w:sz w:val="24"/>
          <w:szCs w:val="24"/>
        </w:rPr>
        <w:t>rejets</w:t>
      </w:r>
      <w:r>
        <w:rPr>
          <w:rFonts w:asciiTheme="majorBidi" w:hAnsiTheme="majorBidi" w:cstheme="majorBidi"/>
          <w:sz w:val="24"/>
          <w:szCs w:val="24"/>
        </w:rPr>
        <w:t xml:space="preserve"> </w:t>
      </w:r>
      <w:r w:rsidRPr="00D278F1">
        <w:rPr>
          <w:rFonts w:asciiTheme="majorBidi" w:hAnsiTheme="majorBidi" w:cstheme="majorBidi"/>
          <w:sz w:val="24"/>
          <w:szCs w:val="24"/>
        </w:rPr>
        <w:t>des</w:t>
      </w:r>
      <w:r>
        <w:rPr>
          <w:rFonts w:asciiTheme="majorBidi" w:hAnsiTheme="majorBidi" w:cstheme="majorBidi"/>
          <w:sz w:val="24"/>
          <w:szCs w:val="24"/>
        </w:rPr>
        <w:t xml:space="preserve"> </w:t>
      </w:r>
      <w:r w:rsidRPr="00D278F1">
        <w:rPr>
          <w:rFonts w:asciiTheme="majorBidi" w:hAnsiTheme="majorBidi" w:cstheme="majorBidi"/>
          <w:sz w:val="24"/>
          <w:szCs w:val="24"/>
        </w:rPr>
        <w:t>toilettes, chargés</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diverses</w:t>
      </w:r>
      <w:r>
        <w:rPr>
          <w:rFonts w:asciiTheme="majorBidi" w:hAnsiTheme="majorBidi" w:cstheme="majorBidi"/>
          <w:sz w:val="24"/>
          <w:szCs w:val="24"/>
        </w:rPr>
        <w:t xml:space="preserve"> </w:t>
      </w:r>
      <w:r w:rsidRPr="00D278F1">
        <w:rPr>
          <w:rFonts w:asciiTheme="majorBidi" w:hAnsiTheme="majorBidi" w:cstheme="majorBidi"/>
          <w:sz w:val="24"/>
          <w:szCs w:val="24"/>
        </w:rPr>
        <w:t>matières</w:t>
      </w:r>
      <w:r>
        <w:rPr>
          <w:rFonts w:asciiTheme="majorBidi" w:hAnsiTheme="majorBidi" w:cstheme="majorBidi"/>
          <w:sz w:val="24"/>
          <w:szCs w:val="24"/>
        </w:rPr>
        <w:t xml:space="preserve"> </w:t>
      </w:r>
      <w:r w:rsidRPr="00D278F1">
        <w:rPr>
          <w:rFonts w:asciiTheme="majorBidi" w:hAnsiTheme="majorBidi" w:cstheme="majorBidi"/>
          <w:sz w:val="24"/>
          <w:szCs w:val="24"/>
        </w:rPr>
        <w:t>organiques</w:t>
      </w:r>
      <w:r>
        <w:rPr>
          <w:rFonts w:asciiTheme="majorBidi" w:hAnsiTheme="majorBidi" w:cstheme="majorBidi"/>
          <w:sz w:val="24"/>
          <w:szCs w:val="24"/>
        </w:rPr>
        <w:t xml:space="preserve"> </w:t>
      </w:r>
      <w:r w:rsidRPr="00D278F1">
        <w:rPr>
          <w:rFonts w:asciiTheme="majorBidi" w:hAnsiTheme="majorBidi" w:cstheme="majorBidi"/>
          <w:sz w:val="24"/>
          <w:szCs w:val="24"/>
        </w:rPr>
        <w:t>azotées</w:t>
      </w:r>
      <w:r>
        <w:rPr>
          <w:rFonts w:asciiTheme="majorBidi" w:hAnsiTheme="majorBidi" w:cstheme="majorBidi"/>
          <w:sz w:val="24"/>
          <w:szCs w:val="24"/>
        </w:rPr>
        <w:t xml:space="preserve"> </w:t>
      </w:r>
      <w:r w:rsidRPr="00D278F1">
        <w:rPr>
          <w:rFonts w:asciiTheme="majorBidi" w:hAnsiTheme="majorBidi" w:cstheme="majorBidi"/>
          <w:sz w:val="24"/>
          <w:szCs w:val="24"/>
        </w:rPr>
        <w:t>et</w:t>
      </w:r>
      <w:r>
        <w:rPr>
          <w:rFonts w:asciiTheme="majorBidi" w:hAnsiTheme="majorBidi" w:cstheme="majorBidi"/>
          <w:sz w:val="24"/>
          <w:szCs w:val="24"/>
        </w:rPr>
        <w:t xml:space="preserve"> </w:t>
      </w:r>
      <w:r w:rsidRPr="00D278F1">
        <w:rPr>
          <w:rFonts w:asciiTheme="majorBidi" w:hAnsiTheme="majorBidi" w:cstheme="majorBidi"/>
          <w:sz w:val="24"/>
          <w:szCs w:val="24"/>
        </w:rPr>
        <w:t>de</w:t>
      </w:r>
      <w:r>
        <w:rPr>
          <w:rFonts w:asciiTheme="majorBidi" w:hAnsiTheme="majorBidi" w:cstheme="majorBidi"/>
          <w:sz w:val="24"/>
          <w:szCs w:val="24"/>
        </w:rPr>
        <w:t xml:space="preserve"> </w:t>
      </w:r>
      <w:r w:rsidRPr="00D278F1">
        <w:rPr>
          <w:rFonts w:asciiTheme="majorBidi" w:hAnsiTheme="majorBidi" w:cstheme="majorBidi"/>
          <w:sz w:val="24"/>
          <w:szCs w:val="24"/>
        </w:rPr>
        <w:t>germes</w:t>
      </w:r>
      <w:r>
        <w:rPr>
          <w:rFonts w:asciiTheme="majorBidi" w:hAnsiTheme="majorBidi" w:cstheme="majorBidi"/>
          <w:sz w:val="24"/>
          <w:szCs w:val="24"/>
        </w:rPr>
        <w:t xml:space="preserve"> </w:t>
      </w:r>
      <w:r w:rsidRPr="00D278F1">
        <w:rPr>
          <w:rFonts w:asciiTheme="majorBidi" w:hAnsiTheme="majorBidi" w:cstheme="majorBidi"/>
          <w:sz w:val="24"/>
          <w:szCs w:val="24"/>
        </w:rPr>
        <w:t xml:space="preserve">fécaux. </w:t>
      </w:r>
    </w:p>
    <w:p w:rsidR="00011A12" w:rsidRPr="0057657C" w:rsidRDefault="004F7318" w:rsidP="00733A5E">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57657C" w:rsidRPr="0057657C">
        <w:rPr>
          <w:rFonts w:asciiTheme="majorBidi" w:hAnsiTheme="majorBidi" w:cstheme="majorBidi"/>
          <w:b/>
          <w:bCs/>
          <w:sz w:val="24"/>
          <w:szCs w:val="24"/>
        </w:rPr>
        <w:t>.</w:t>
      </w:r>
      <w:r w:rsidR="0060469A" w:rsidRPr="0057657C">
        <w:rPr>
          <w:rFonts w:asciiTheme="majorBidi" w:hAnsiTheme="majorBidi" w:cstheme="majorBidi"/>
          <w:b/>
          <w:bCs/>
          <w:sz w:val="24"/>
          <w:szCs w:val="24"/>
        </w:rPr>
        <w:t xml:space="preserve"> Les </w:t>
      </w:r>
      <w:r w:rsidR="00011A12" w:rsidRPr="0057657C">
        <w:rPr>
          <w:rFonts w:asciiTheme="majorBidi" w:hAnsiTheme="majorBidi" w:cstheme="majorBidi"/>
          <w:b/>
          <w:bCs/>
          <w:sz w:val="24"/>
          <w:szCs w:val="24"/>
        </w:rPr>
        <w:t xml:space="preserve">eaux usées </w:t>
      </w:r>
      <w:r w:rsidR="0060469A" w:rsidRPr="0057657C">
        <w:rPr>
          <w:rFonts w:asciiTheme="majorBidi" w:hAnsiTheme="majorBidi" w:cstheme="majorBidi"/>
          <w:b/>
          <w:bCs/>
          <w:sz w:val="24"/>
          <w:szCs w:val="24"/>
        </w:rPr>
        <w:t>industriel</w:t>
      </w:r>
      <w:r w:rsidR="00011A12" w:rsidRPr="0057657C">
        <w:rPr>
          <w:rFonts w:asciiTheme="majorBidi" w:hAnsiTheme="majorBidi" w:cstheme="majorBidi"/>
          <w:b/>
          <w:bCs/>
          <w:sz w:val="24"/>
          <w:szCs w:val="24"/>
        </w:rPr>
        <w:t>le</w:t>
      </w:r>
      <w:r w:rsidR="0060469A" w:rsidRPr="0057657C">
        <w:rPr>
          <w:rFonts w:asciiTheme="majorBidi" w:hAnsiTheme="majorBidi" w:cstheme="majorBidi"/>
          <w:b/>
          <w:bCs/>
          <w:sz w:val="24"/>
          <w:szCs w:val="24"/>
        </w:rPr>
        <w:t xml:space="preserve">s </w:t>
      </w:r>
    </w:p>
    <w:p w:rsidR="00BC4D0E" w:rsidRDefault="0060469A" w:rsidP="006A1A3D">
      <w:pPr>
        <w:autoSpaceDE w:val="0"/>
        <w:autoSpaceDN w:val="0"/>
        <w:adjustRightInd w:val="0"/>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Tous les rejets résultant d'un</w:t>
      </w:r>
      <w:r w:rsidR="00011A12" w:rsidRPr="0057657C">
        <w:rPr>
          <w:rFonts w:asciiTheme="majorBidi" w:hAnsiTheme="majorBidi" w:cstheme="majorBidi"/>
          <w:sz w:val="24"/>
          <w:szCs w:val="24"/>
        </w:rPr>
        <w:t>e uti</w:t>
      </w:r>
      <w:r w:rsidRPr="0057657C">
        <w:rPr>
          <w:rFonts w:asciiTheme="majorBidi" w:hAnsiTheme="majorBidi" w:cstheme="majorBidi"/>
          <w:sz w:val="24"/>
          <w:szCs w:val="24"/>
        </w:rPr>
        <w:t xml:space="preserve">lisation </w:t>
      </w:r>
      <w:r w:rsidR="00011A12" w:rsidRPr="0057657C">
        <w:rPr>
          <w:rFonts w:asciiTheme="majorBidi" w:hAnsiTheme="majorBidi" w:cstheme="majorBidi"/>
          <w:sz w:val="24"/>
          <w:szCs w:val="24"/>
        </w:rPr>
        <w:t>de l’eau,</w:t>
      </w:r>
      <w:r w:rsidR="005C111A" w:rsidRPr="0057657C">
        <w:rPr>
          <w:rFonts w:asciiTheme="majorBidi" w:hAnsiTheme="majorBidi" w:cstheme="majorBidi"/>
          <w:sz w:val="24"/>
          <w:szCs w:val="24"/>
        </w:rPr>
        <w:t xml:space="preserve"> autre que, domestique sont </w:t>
      </w:r>
      <w:r w:rsidR="0028470D" w:rsidRPr="0057657C">
        <w:rPr>
          <w:rFonts w:asciiTheme="majorBidi" w:hAnsiTheme="majorBidi" w:cstheme="majorBidi"/>
          <w:sz w:val="24"/>
          <w:szCs w:val="24"/>
        </w:rPr>
        <w:t>qualifiés</w:t>
      </w:r>
      <w:r w:rsidR="0017402B" w:rsidRPr="0057657C">
        <w:rPr>
          <w:rFonts w:asciiTheme="majorBidi" w:hAnsiTheme="majorBidi" w:cstheme="majorBidi"/>
          <w:sz w:val="24"/>
          <w:szCs w:val="24"/>
        </w:rPr>
        <w:t xml:space="preserve"> de rejets industriels. Cette définition</w:t>
      </w:r>
      <w:r w:rsidR="0028470D" w:rsidRPr="0057657C">
        <w:rPr>
          <w:rFonts w:asciiTheme="majorBidi" w:hAnsiTheme="majorBidi" w:cstheme="majorBidi"/>
          <w:sz w:val="24"/>
          <w:szCs w:val="24"/>
        </w:rPr>
        <w:t xml:space="preserve"> concerne les rejets des usines mais, aussi, les rejets d’activités </w:t>
      </w:r>
      <w:r w:rsidR="00011A12" w:rsidRPr="0057657C">
        <w:rPr>
          <w:rFonts w:asciiTheme="majorBidi" w:hAnsiTheme="majorBidi" w:cstheme="majorBidi"/>
          <w:sz w:val="24"/>
          <w:szCs w:val="24"/>
        </w:rPr>
        <w:t xml:space="preserve"> artisanales </w:t>
      </w:r>
      <w:r w:rsidR="0028470D" w:rsidRPr="0057657C">
        <w:rPr>
          <w:rFonts w:asciiTheme="majorBidi" w:hAnsiTheme="majorBidi" w:cstheme="majorBidi"/>
          <w:sz w:val="24"/>
          <w:szCs w:val="24"/>
        </w:rPr>
        <w:t>(</w:t>
      </w:r>
      <w:r w:rsidR="00EA6D44" w:rsidRPr="0057657C">
        <w:rPr>
          <w:rFonts w:asciiTheme="majorBidi" w:hAnsiTheme="majorBidi" w:cstheme="majorBidi"/>
          <w:sz w:val="24"/>
          <w:szCs w:val="24"/>
        </w:rPr>
        <w:t>blanchisserie),</w:t>
      </w:r>
      <w:r w:rsidR="00011A12" w:rsidRPr="0057657C">
        <w:rPr>
          <w:rFonts w:asciiTheme="majorBidi" w:hAnsiTheme="majorBidi" w:cstheme="majorBidi"/>
          <w:sz w:val="24"/>
          <w:szCs w:val="24"/>
        </w:rPr>
        <w:t xml:space="preserve"> commerciales (restaurant) ou </w:t>
      </w:r>
      <w:r w:rsidR="0028470D" w:rsidRPr="0057657C">
        <w:rPr>
          <w:rFonts w:asciiTheme="majorBidi" w:hAnsiTheme="majorBidi" w:cstheme="majorBidi"/>
          <w:sz w:val="24"/>
          <w:szCs w:val="24"/>
        </w:rPr>
        <w:t xml:space="preserve">hospitalières (laboratoire </w:t>
      </w:r>
      <w:r w:rsidR="00011A12" w:rsidRPr="0057657C">
        <w:rPr>
          <w:rFonts w:asciiTheme="majorBidi" w:hAnsiTheme="majorBidi" w:cstheme="majorBidi"/>
          <w:sz w:val="24"/>
          <w:szCs w:val="24"/>
        </w:rPr>
        <w:t>d'analyses médical</w:t>
      </w:r>
      <w:r w:rsidR="00DF010A">
        <w:rPr>
          <w:rFonts w:asciiTheme="majorBidi" w:hAnsiTheme="majorBidi" w:cstheme="majorBidi"/>
          <w:sz w:val="24"/>
          <w:szCs w:val="24"/>
        </w:rPr>
        <w:t>es).</w:t>
      </w:r>
      <w:r w:rsidR="008A7E7C">
        <w:rPr>
          <w:rFonts w:asciiTheme="majorBidi" w:hAnsiTheme="majorBidi" w:cstheme="majorBidi"/>
          <w:sz w:val="24"/>
          <w:szCs w:val="24"/>
        </w:rPr>
        <w:t xml:space="preserve"> </w:t>
      </w:r>
      <w:r w:rsidR="008A7E7C" w:rsidRPr="00D653AF">
        <w:rPr>
          <w:rFonts w:asciiTheme="majorBidi" w:hAnsiTheme="majorBidi" w:cstheme="majorBidi"/>
          <w:sz w:val="24"/>
          <w:szCs w:val="24"/>
        </w:rPr>
        <w:t>Elles sont très différentes des eaux usées domestiques. Leurs caractéristiques varient d'une industrie à l'autre</w:t>
      </w:r>
      <w:r w:rsidR="00D653AF" w:rsidRPr="00D653AF">
        <w:rPr>
          <w:rFonts w:asciiTheme="majorBidi" w:hAnsiTheme="majorBidi" w:cstheme="majorBidi"/>
          <w:sz w:val="24"/>
          <w:szCs w:val="24"/>
        </w:rPr>
        <w:t xml:space="preserve"> suivant </w:t>
      </w:r>
      <w:r w:rsidR="00D653AF" w:rsidRPr="00D653AF">
        <w:rPr>
          <w:rFonts w:asciiTheme="majorBidi" w:hAnsiTheme="majorBidi" w:cstheme="majorBidi"/>
          <w:sz w:val="24"/>
          <w:szCs w:val="24"/>
        </w:rPr>
        <w:lastRenderedPageBreak/>
        <w:t>l'utilisation de l'eau dans les process (refroidissement, lavage, extraction</w:t>
      </w:r>
      <w:r w:rsidR="009F36B9">
        <w:rPr>
          <w:rFonts w:asciiTheme="majorBidi" w:hAnsiTheme="majorBidi" w:cstheme="majorBidi"/>
          <w:sz w:val="24"/>
          <w:szCs w:val="24"/>
        </w:rPr>
        <w:t>, mise en solution</w:t>
      </w:r>
      <w:r w:rsidR="00D653AF" w:rsidRPr="00D653AF">
        <w:rPr>
          <w:rFonts w:asciiTheme="majorBidi" w:hAnsiTheme="majorBidi" w:cstheme="majorBidi"/>
          <w:sz w:val="24"/>
          <w:szCs w:val="24"/>
        </w:rPr>
        <w:t xml:space="preserve">, </w:t>
      </w:r>
      <w:r w:rsidR="009F36B9">
        <w:rPr>
          <w:rFonts w:asciiTheme="majorBidi" w:hAnsiTheme="majorBidi" w:cstheme="majorBidi"/>
          <w:sz w:val="24"/>
          <w:szCs w:val="24"/>
        </w:rPr>
        <w:t>…</w:t>
      </w:r>
      <w:r w:rsidR="00D653AF" w:rsidRPr="00D653AF">
        <w:rPr>
          <w:rFonts w:asciiTheme="majorBidi" w:hAnsiTheme="majorBidi" w:cstheme="majorBidi"/>
          <w:sz w:val="24"/>
          <w:szCs w:val="24"/>
        </w:rPr>
        <w:t>etc.) et l'activité de l'usine (chimie, traitement de surface</w:t>
      </w:r>
      <w:r w:rsidR="009F36B9">
        <w:rPr>
          <w:rFonts w:asciiTheme="majorBidi" w:hAnsiTheme="majorBidi" w:cstheme="majorBidi"/>
          <w:sz w:val="24"/>
          <w:szCs w:val="24"/>
        </w:rPr>
        <w:t>, agroalimentaire</w:t>
      </w:r>
      <w:r w:rsidR="00D653AF" w:rsidRPr="00D653AF">
        <w:rPr>
          <w:rFonts w:asciiTheme="majorBidi" w:hAnsiTheme="majorBidi" w:cstheme="majorBidi"/>
          <w:sz w:val="24"/>
          <w:szCs w:val="24"/>
        </w:rPr>
        <w:t>, etc.</w:t>
      </w:r>
      <w:r w:rsidR="009F36B9">
        <w:rPr>
          <w:rFonts w:asciiTheme="majorBidi" w:hAnsiTheme="majorBidi" w:cstheme="majorBidi"/>
          <w:sz w:val="24"/>
          <w:szCs w:val="24"/>
        </w:rPr>
        <w:t>)</w:t>
      </w:r>
      <w:r w:rsidR="00D653AF" w:rsidRPr="00D653AF">
        <w:rPr>
          <w:rFonts w:asciiTheme="majorBidi" w:hAnsiTheme="majorBidi" w:cstheme="majorBidi"/>
          <w:sz w:val="24"/>
          <w:szCs w:val="24"/>
        </w:rPr>
        <w:t xml:space="preserve">. </w:t>
      </w:r>
    </w:p>
    <w:p w:rsidR="00C73676" w:rsidRPr="00DF7EDF" w:rsidRDefault="00C73676" w:rsidP="00155BBC">
      <w:pPr>
        <w:spacing w:after="0" w:line="360" w:lineRule="auto"/>
        <w:ind w:firstLine="708"/>
        <w:jc w:val="both"/>
        <w:rPr>
          <w:rFonts w:asciiTheme="majorBidi" w:hAnsiTheme="majorBidi" w:cstheme="majorBidi"/>
          <w:sz w:val="24"/>
          <w:szCs w:val="24"/>
        </w:rPr>
      </w:pPr>
      <w:r w:rsidRPr="00DF7EDF">
        <w:rPr>
          <w:rFonts w:ascii="Times New Roman" w:hAnsi="Times New Roman" w:cs="Times New Roman"/>
          <w:sz w:val="24"/>
          <w:szCs w:val="24"/>
        </w:rPr>
        <w:t>En plus de matières organiques, azotées ou phosphorées, elles peuvent également contenir des produits toxiques, des solvants, des métaux lourds, des micropolluants organiques, des hydrocarbures</w:t>
      </w:r>
      <w:r w:rsidR="00155BBC" w:rsidRPr="00DF7EDF">
        <w:rPr>
          <w:rFonts w:ascii="Times New Roman" w:hAnsi="Times New Roman" w:cs="Times New Roman"/>
          <w:sz w:val="24"/>
          <w:szCs w:val="24"/>
        </w:rPr>
        <w:t>.</w:t>
      </w:r>
    </w:p>
    <w:p w:rsidR="00D653AF" w:rsidRPr="00D653AF" w:rsidRDefault="00D653AF" w:rsidP="00733A5E">
      <w:pPr>
        <w:spacing w:after="0" w:line="360" w:lineRule="auto"/>
        <w:ind w:firstLine="708"/>
        <w:jc w:val="both"/>
        <w:rPr>
          <w:rFonts w:asciiTheme="majorBidi" w:hAnsiTheme="majorBidi" w:cstheme="majorBidi"/>
          <w:sz w:val="24"/>
          <w:szCs w:val="24"/>
        </w:rPr>
      </w:pPr>
      <w:r w:rsidRPr="00D653AF">
        <w:rPr>
          <w:rFonts w:asciiTheme="majorBidi" w:hAnsiTheme="majorBidi" w:cstheme="majorBidi"/>
          <w:sz w:val="24"/>
          <w:szCs w:val="24"/>
        </w:rPr>
        <w:t xml:space="preserve">On peut donc retrouver dans l'eau, qui est un bon solvant, tous les sous-produits possibles de l'activité humaine : </w:t>
      </w:r>
    </w:p>
    <w:p w:rsidR="00D653AF" w:rsidRPr="009F36B9" w:rsidRDefault="00D653AF" w:rsidP="00733A5E">
      <w:pPr>
        <w:pStyle w:val="Paragraphedeliste"/>
        <w:numPr>
          <w:ilvl w:val="0"/>
          <w:numId w:val="25"/>
        </w:numPr>
        <w:spacing w:after="0" w:line="360" w:lineRule="auto"/>
        <w:jc w:val="both"/>
        <w:rPr>
          <w:rFonts w:asciiTheme="majorBidi" w:hAnsiTheme="majorBidi" w:cstheme="majorBidi"/>
          <w:sz w:val="24"/>
          <w:szCs w:val="24"/>
        </w:rPr>
      </w:pPr>
      <w:r w:rsidRPr="009F36B9">
        <w:rPr>
          <w:rFonts w:asciiTheme="majorBidi" w:hAnsiTheme="majorBidi" w:cstheme="majorBidi"/>
          <w:sz w:val="24"/>
          <w:szCs w:val="24"/>
        </w:rPr>
        <w:t xml:space="preserve">matières organiques et graisses industries agroalimentaires, abattoirs et équarrissages); </w:t>
      </w:r>
    </w:p>
    <w:p w:rsidR="00D653AF" w:rsidRPr="009F36B9" w:rsidRDefault="00D653AF" w:rsidP="00733A5E">
      <w:pPr>
        <w:pStyle w:val="Paragraphedeliste"/>
        <w:numPr>
          <w:ilvl w:val="0"/>
          <w:numId w:val="25"/>
        </w:numPr>
        <w:spacing w:after="0" w:line="360" w:lineRule="auto"/>
        <w:jc w:val="both"/>
        <w:rPr>
          <w:rFonts w:asciiTheme="majorBidi" w:hAnsiTheme="majorBidi" w:cstheme="majorBidi"/>
          <w:sz w:val="24"/>
          <w:szCs w:val="24"/>
        </w:rPr>
      </w:pPr>
      <w:r w:rsidRPr="009F36B9">
        <w:rPr>
          <w:rFonts w:asciiTheme="majorBidi" w:hAnsiTheme="majorBidi" w:cstheme="majorBidi"/>
          <w:sz w:val="24"/>
          <w:szCs w:val="24"/>
        </w:rPr>
        <w:t xml:space="preserve">hydrocarbures (raffineries) ; </w:t>
      </w:r>
    </w:p>
    <w:p w:rsidR="00D653AF" w:rsidRPr="009F36B9" w:rsidRDefault="00D653AF" w:rsidP="00733A5E">
      <w:pPr>
        <w:pStyle w:val="Paragraphedeliste"/>
        <w:numPr>
          <w:ilvl w:val="0"/>
          <w:numId w:val="25"/>
        </w:numPr>
        <w:spacing w:after="0" w:line="360" w:lineRule="auto"/>
        <w:jc w:val="both"/>
        <w:rPr>
          <w:rFonts w:asciiTheme="majorBidi" w:hAnsiTheme="majorBidi" w:cstheme="majorBidi"/>
          <w:sz w:val="24"/>
          <w:szCs w:val="24"/>
        </w:rPr>
      </w:pPr>
      <w:r w:rsidRPr="009F36B9">
        <w:rPr>
          <w:rFonts w:asciiTheme="majorBidi" w:hAnsiTheme="majorBidi" w:cstheme="majorBidi"/>
          <w:sz w:val="24"/>
          <w:szCs w:val="24"/>
        </w:rPr>
        <w:t>acides, bases, produits chimiques divers (industries chimiques et pharmaceutiques, tanneries) ;</w:t>
      </w:r>
    </w:p>
    <w:p w:rsidR="00D653AF" w:rsidRPr="009F36B9" w:rsidRDefault="00D653AF" w:rsidP="00733A5E">
      <w:pPr>
        <w:pStyle w:val="Paragraphedeliste"/>
        <w:numPr>
          <w:ilvl w:val="0"/>
          <w:numId w:val="25"/>
        </w:numPr>
        <w:spacing w:after="0" w:line="360" w:lineRule="auto"/>
        <w:jc w:val="both"/>
        <w:rPr>
          <w:rFonts w:asciiTheme="majorBidi" w:hAnsiTheme="majorBidi" w:cstheme="majorBidi"/>
          <w:sz w:val="24"/>
          <w:szCs w:val="24"/>
        </w:rPr>
      </w:pPr>
      <w:r w:rsidRPr="009F36B9">
        <w:rPr>
          <w:rFonts w:asciiTheme="majorBidi" w:hAnsiTheme="majorBidi" w:cstheme="majorBidi"/>
          <w:sz w:val="24"/>
          <w:szCs w:val="24"/>
        </w:rPr>
        <w:t xml:space="preserve">eau chaude (centrales thermiques) ; </w:t>
      </w:r>
    </w:p>
    <w:p w:rsidR="00D653AF" w:rsidRPr="009F36B9" w:rsidRDefault="00D653AF" w:rsidP="00155BBC">
      <w:pPr>
        <w:pStyle w:val="Paragraphedeliste"/>
        <w:numPr>
          <w:ilvl w:val="0"/>
          <w:numId w:val="25"/>
        </w:numPr>
        <w:spacing w:before="100" w:beforeAutospacing="1" w:after="0" w:line="360" w:lineRule="auto"/>
        <w:jc w:val="both"/>
        <w:rPr>
          <w:rFonts w:asciiTheme="majorBidi" w:hAnsiTheme="majorBidi" w:cstheme="majorBidi"/>
          <w:sz w:val="24"/>
          <w:szCs w:val="24"/>
        </w:rPr>
      </w:pPr>
      <w:r w:rsidRPr="009F36B9">
        <w:rPr>
          <w:rFonts w:asciiTheme="majorBidi" w:hAnsiTheme="majorBidi" w:cstheme="majorBidi"/>
          <w:sz w:val="24"/>
          <w:szCs w:val="24"/>
        </w:rPr>
        <w:t>matières radioactives (centrales nucléaires, centres de recherche, hôpitaux)</w:t>
      </w:r>
      <w:r w:rsidR="00733A5E">
        <w:rPr>
          <w:rFonts w:asciiTheme="majorBidi" w:hAnsiTheme="majorBidi" w:cstheme="majorBidi"/>
          <w:sz w:val="24"/>
          <w:szCs w:val="24"/>
        </w:rPr>
        <w:t>.</w:t>
      </w:r>
    </w:p>
    <w:p w:rsidR="009F36B9" w:rsidRPr="00DF2EDB" w:rsidRDefault="00D653AF" w:rsidP="00155BBC">
      <w:pPr>
        <w:autoSpaceDE w:val="0"/>
        <w:autoSpaceDN w:val="0"/>
        <w:adjustRightInd w:val="0"/>
        <w:spacing w:before="100" w:beforeAutospacing="1" w:after="0" w:line="360" w:lineRule="auto"/>
        <w:ind w:firstLine="709"/>
        <w:jc w:val="both"/>
        <w:rPr>
          <w:rFonts w:asciiTheme="majorBidi" w:hAnsiTheme="majorBidi" w:cstheme="majorBidi"/>
          <w:b/>
          <w:bCs/>
          <w:sz w:val="24"/>
          <w:szCs w:val="24"/>
        </w:rPr>
      </w:pPr>
      <w:r w:rsidRPr="00DF2EDB">
        <w:rPr>
          <w:rFonts w:asciiTheme="majorBidi" w:hAnsiTheme="majorBidi" w:cstheme="majorBidi"/>
          <w:sz w:val="24"/>
          <w:szCs w:val="24"/>
        </w:rPr>
        <w:t xml:space="preserve">Certaines d'entre elles doivent faire l'objet d'un prétraitement de la part des industriels avant d'être rejetées dans les réseaux de collecte. </w:t>
      </w:r>
      <w:r w:rsidR="009F36B9" w:rsidRPr="00DF2EDB">
        <w:rPr>
          <w:rFonts w:asciiTheme="majorBidi" w:hAnsiTheme="majorBidi" w:cstheme="majorBidi"/>
          <w:sz w:val="24"/>
          <w:szCs w:val="24"/>
        </w:rPr>
        <w:t xml:space="preserve">Les grandes entreprises sont toutes équipées d’unités de traitement interne. </w:t>
      </w:r>
      <w:r w:rsidRPr="00DF2EDB">
        <w:rPr>
          <w:rFonts w:asciiTheme="majorBidi" w:hAnsiTheme="majorBidi" w:cstheme="majorBidi"/>
          <w:sz w:val="24"/>
          <w:szCs w:val="24"/>
        </w:rPr>
        <w:t>Elles sont mêlées aux eaux domestiques que lorsqu'elles ne présentent plus de danger pour les réseaux de collecte et ne perturbent pas le fonctionnement des usines</w:t>
      </w:r>
      <w:r w:rsidR="00155BBC">
        <w:rPr>
          <w:rFonts w:asciiTheme="majorBidi" w:hAnsiTheme="majorBidi" w:cstheme="majorBidi"/>
          <w:sz w:val="24"/>
          <w:szCs w:val="24"/>
        </w:rPr>
        <w:t xml:space="preserve"> de dépollution</w:t>
      </w:r>
      <w:r w:rsidRPr="00DF2EDB">
        <w:rPr>
          <w:rFonts w:asciiTheme="majorBidi" w:hAnsiTheme="majorBidi" w:cstheme="majorBidi"/>
          <w:sz w:val="24"/>
          <w:szCs w:val="24"/>
        </w:rPr>
        <w:t xml:space="preserve"> </w:t>
      </w:r>
      <w:r w:rsidR="00BC4D0E">
        <w:rPr>
          <w:rFonts w:asciiTheme="majorBidi" w:hAnsiTheme="majorBidi" w:cstheme="majorBidi"/>
          <w:sz w:val="24"/>
          <w:szCs w:val="24"/>
        </w:rPr>
        <w:t>(</w:t>
      </w:r>
      <w:r w:rsidRPr="00DF2EDB">
        <w:rPr>
          <w:rFonts w:asciiTheme="majorBidi" w:hAnsiTheme="majorBidi" w:cstheme="majorBidi"/>
          <w:sz w:val="24"/>
          <w:szCs w:val="24"/>
        </w:rPr>
        <w:t>de</w:t>
      </w:r>
      <w:r w:rsidR="00BC4D0E">
        <w:rPr>
          <w:rFonts w:asciiTheme="majorBidi" w:hAnsiTheme="majorBidi" w:cstheme="majorBidi"/>
          <w:sz w:val="24"/>
          <w:szCs w:val="24"/>
        </w:rPr>
        <w:t xml:space="preserve"> </w:t>
      </w:r>
      <w:r w:rsidR="009F36B9" w:rsidRPr="00DF2EDB">
        <w:rPr>
          <w:rFonts w:asciiTheme="majorBidi" w:hAnsiTheme="majorBidi" w:cstheme="majorBidi"/>
          <w:sz w:val="24"/>
          <w:szCs w:val="24"/>
        </w:rPr>
        <w:t>fortes et brutales surcharges organiques, destruction des populations bactériennes des bassins d'épuration, colmatage par des particules ou des flottants, etc.)</w:t>
      </w:r>
      <w:r w:rsidR="00155BBC">
        <w:rPr>
          <w:rFonts w:asciiTheme="majorBidi" w:hAnsiTheme="majorBidi" w:cstheme="majorBidi"/>
          <w:sz w:val="24"/>
          <w:szCs w:val="24"/>
        </w:rPr>
        <w:t xml:space="preserve"> </w:t>
      </w:r>
      <w:r w:rsidR="009F36B9" w:rsidRPr="00DF2EDB">
        <w:rPr>
          <w:rFonts w:asciiTheme="majorBidi" w:hAnsiTheme="majorBidi" w:cstheme="majorBidi"/>
          <w:sz w:val="24"/>
          <w:szCs w:val="24"/>
        </w:rPr>
        <w:t>.</w:t>
      </w:r>
    </w:p>
    <w:p w:rsidR="00EA6D44" w:rsidRPr="0057657C" w:rsidRDefault="00011A12" w:rsidP="00155BBC">
      <w:pPr>
        <w:spacing w:before="100" w:beforeAutospacing="1" w:after="0" w:line="360" w:lineRule="auto"/>
        <w:ind w:firstLine="709"/>
        <w:jc w:val="both"/>
        <w:rPr>
          <w:rFonts w:asciiTheme="majorBidi" w:hAnsiTheme="majorBidi" w:cstheme="majorBidi"/>
          <w:sz w:val="24"/>
          <w:szCs w:val="24"/>
        </w:rPr>
      </w:pPr>
      <w:r w:rsidRPr="0057657C">
        <w:rPr>
          <w:rFonts w:asciiTheme="majorBidi" w:hAnsiTheme="majorBidi" w:cstheme="majorBidi"/>
          <w:sz w:val="24"/>
          <w:szCs w:val="24"/>
        </w:rPr>
        <w:t xml:space="preserve">Les rejets industriels peuvent, donc, suivre trois voies d'assainissement : </w:t>
      </w:r>
    </w:p>
    <w:p w:rsidR="00EA6D44" w:rsidRPr="0057657C" w:rsidRDefault="00011A12" w:rsidP="00155BBC">
      <w:pPr>
        <w:pStyle w:val="Paragraphedeliste"/>
        <w:numPr>
          <w:ilvl w:val="0"/>
          <w:numId w:val="4"/>
        </w:numPr>
        <w:spacing w:after="0" w:line="360" w:lineRule="auto"/>
        <w:ind w:left="714" w:hanging="357"/>
        <w:jc w:val="both"/>
        <w:rPr>
          <w:rFonts w:asciiTheme="majorBidi" w:hAnsiTheme="majorBidi" w:cstheme="majorBidi"/>
          <w:b/>
          <w:bCs/>
          <w:sz w:val="24"/>
          <w:szCs w:val="24"/>
        </w:rPr>
      </w:pPr>
      <w:r w:rsidRPr="0057657C">
        <w:rPr>
          <w:rFonts w:asciiTheme="majorBidi" w:hAnsiTheme="majorBidi" w:cstheme="majorBidi"/>
          <w:sz w:val="24"/>
          <w:szCs w:val="24"/>
        </w:rPr>
        <w:t xml:space="preserve">soit ils sont directement rejetés dans le réseau domestique. </w:t>
      </w:r>
    </w:p>
    <w:p w:rsidR="00EA6D44" w:rsidRPr="0057657C" w:rsidRDefault="00011A12" w:rsidP="00155BBC">
      <w:pPr>
        <w:pStyle w:val="Paragraphedeliste"/>
        <w:numPr>
          <w:ilvl w:val="0"/>
          <w:numId w:val="4"/>
        </w:numPr>
        <w:spacing w:after="0" w:line="360" w:lineRule="auto"/>
        <w:ind w:left="714" w:hanging="357"/>
        <w:jc w:val="both"/>
        <w:rPr>
          <w:rFonts w:asciiTheme="majorBidi" w:hAnsiTheme="majorBidi" w:cstheme="majorBidi"/>
          <w:b/>
          <w:bCs/>
          <w:sz w:val="24"/>
          <w:szCs w:val="24"/>
        </w:rPr>
      </w:pPr>
      <w:r w:rsidRPr="0057657C">
        <w:rPr>
          <w:rFonts w:asciiTheme="majorBidi" w:hAnsiTheme="majorBidi" w:cstheme="majorBidi"/>
          <w:sz w:val="24"/>
          <w:szCs w:val="24"/>
        </w:rPr>
        <w:t>soit ils sont prétraités puis rejetés dans le réseau domestique.</w:t>
      </w:r>
    </w:p>
    <w:p w:rsidR="00191254" w:rsidRPr="00191254" w:rsidRDefault="00011A12" w:rsidP="00155BBC">
      <w:pPr>
        <w:pStyle w:val="Paragraphedeliste"/>
        <w:numPr>
          <w:ilvl w:val="0"/>
          <w:numId w:val="4"/>
        </w:numPr>
        <w:spacing w:after="0" w:line="360" w:lineRule="auto"/>
        <w:jc w:val="both"/>
        <w:rPr>
          <w:rFonts w:asciiTheme="majorBidi" w:hAnsiTheme="majorBidi" w:cstheme="majorBidi"/>
          <w:b/>
          <w:bCs/>
          <w:sz w:val="24"/>
          <w:szCs w:val="24"/>
        </w:rPr>
      </w:pPr>
      <w:r w:rsidRPr="0057657C">
        <w:rPr>
          <w:rFonts w:asciiTheme="majorBidi" w:hAnsiTheme="majorBidi" w:cstheme="majorBidi"/>
          <w:sz w:val="24"/>
          <w:szCs w:val="24"/>
        </w:rPr>
        <w:t xml:space="preserve">soit ils sont entièrement traités sur place et rejetés dans le milieu naturel. </w:t>
      </w:r>
    </w:p>
    <w:p w:rsidR="00EA6D44" w:rsidRPr="00191254" w:rsidRDefault="00011A12" w:rsidP="00155BBC">
      <w:pPr>
        <w:spacing w:after="0" w:line="360" w:lineRule="auto"/>
        <w:ind w:firstLine="708"/>
        <w:jc w:val="both"/>
        <w:rPr>
          <w:rFonts w:asciiTheme="majorBidi" w:hAnsiTheme="majorBidi" w:cstheme="majorBidi"/>
          <w:b/>
          <w:bCs/>
          <w:sz w:val="24"/>
          <w:szCs w:val="24"/>
        </w:rPr>
      </w:pPr>
      <w:r w:rsidRPr="00191254">
        <w:rPr>
          <w:rFonts w:asciiTheme="majorBidi" w:hAnsiTheme="majorBidi" w:cstheme="majorBidi"/>
          <w:sz w:val="24"/>
          <w:szCs w:val="24"/>
        </w:rPr>
        <w:t>Ce dernier cas</w:t>
      </w:r>
      <w:r w:rsidR="00EA6D44" w:rsidRPr="00191254">
        <w:rPr>
          <w:rFonts w:asciiTheme="majorBidi" w:hAnsiTheme="majorBidi" w:cstheme="majorBidi"/>
          <w:sz w:val="24"/>
          <w:szCs w:val="24"/>
        </w:rPr>
        <w:t xml:space="preserve"> ne</w:t>
      </w:r>
      <w:r w:rsidRPr="00191254">
        <w:rPr>
          <w:rFonts w:asciiTheme="majorBidi" w:hAnsiTheme="majorBidi" w:cstheme="majorBidi"/>
          <w:sz w:val="24"/>
          <w:szCs w:val="24"/>
        </w:rPr>
        <w:t xml:space="preserve"> s'intègre pas dans le cadre de la réutilisation des</w:t>
      </w:r>
      <w:r w:rsidR="009F36B9">
        <w:rPr>
          <w:rFonts w:asciiTheme="majorBidi" w:hAnsiTheme="majorBidi" w:cstheme="majorBidi"/>
          <w:sz w:val="24"/>
          <w:szCs w:val="24"/>
        </w:rPr>
        <w:t xml:space="preserve"> eaux usées épurées. Par contre</w:t>
      </w:r>
      <w:r w:rsidRPr="00191254">
        <w:rPr>
          <w:rFonts w:asciiTheme="majorBidi" w:hAnsiTheme="majorBidi" w:cstheme="majorBidi"/>
          <w:sz w:val="24"/>
          <w:szCs w:val="24"/>
        </w:rPr>
        <w:t>, le ca</w:t>
      </w:r>
      <w:r w:rsidR="000D3C53" w:rsidRPr="00191254">
        <w:rPr>
          <w:rFonts w:asciiTheme="majorBidi" w:hAnsiTheme="majorBidi" w:cstheme="majorBidi"/>
          <w:sz w:val="24"/>
          <w:szCs w:val="24"/>
        </w:rPr>
        <w:t>s</w:t>
      </w:r>
      <w:r w:rsidRPr="00191254">
        <w:rPr>
          <w:rFonts w:asciiTheme="majorBidi" w:hAnsiTheme="majorBidi" w:cstheme="majorBidi"/>
          <w:sz w:val="24"/>
          <w:szCs w:val="24"/>
        </w:rPr>
        <w:t xml:space="preserve"> d</w:t>
      </w:r>
      <w:r w:rsidR="000D3C53" w:rsidRPr="00191254">
        <w:rPr>
          <w:rFonts w:asciiTheme="majorBidi" w:hAnsiTheme="majorBidi" w:cstheme="majorBidi"/>
          <w:sz w:val="24"/>
          <w:szCs w:val="24"/>
        </w:rPr>
        <w:t>u</w:t>
      </w:r>
      <w:r w:rsidRPr="00191254">
        <w:rPr>
          <w:rFonts w:asciiTheme="majorBidi" w:hAnsiTheme="majorBidi" w:cstheme="majorBidi"/>
          <w:sz w:val="24"/>
          <w:szCs w:val="24"/>
        </w:rPr>
        <w:t xml:space="preserve"> rejet dans le réseau domestique avec ou sans prétraitement, les effluents industriels peuven</w:t>
      </w:r>
      <w:r w:rsidR="000D3C53" w:rsidRPr="00191254">
        <w:rPr>
          <w:rFonts w:asciiTheme="majorBidi" w:hAnsiTheme="majorBidi" w:cstheme="majorBidi"/>
          <w:sz w:val="24"/>
          <w:szCs w:val="24"/>
        </w:rPr>
        <w:t>t</w:t>
      </w:r>
      <w:r w:rsidRPr="00191254">
        <w:rPr>
          <w:rFonts w:asciiTheme="majorBidi" w:hAnsiTheme="majorBidi" w:cstheme="majorBidi"/>
          <w:sz w:val="24"/>
          <w:szCs w:val="24"/>
        </w:rPr>
        <w:t xml:space="preserve"> fortement modifier la composition des eaux usées. Cette modification est</w:t>
      </w:r>
      <w:r w:rsidR="009F36B9">
        <w:rPr>
          <w:rFonts w:asciiTheme="majorBidi" w:hAnsiTheme="majorBidi" w:cstheme="majorBidi"/>
          <w:sz w:val="24"/>
          <w:szCs w:val="24"/>
        </w:rPr>
        <w:t>, très étroitement</w:t>
      </w:r>
      <w:r w:rsidRPr="00191254">
        <w:rPr>
          <w:rFonts w:asciiTheme="majorBidi" w:hAnsiTheme="majorBidi" w:cstheme="majorBidi"/>
          <w:sz w:val="24"/>
          <w:szCs w:val="24"/>
        </w:rPr>
        <w:t xml:space="preserve">, liée à l'activité industrielle concernée. </w:t>
      </w:r>
    </w:p>
    <w:p w:rsidR="004F7318" w:rsidRPr="0057657C" w:rsidRDefault="004F7318" w:rsidP="004F7318">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Pr="0057657C">
        <w:rPr>
          <w:rFonts w:asciiTheme="majorBidi" w:hAnsiTheme="majorBidi" w:cstheme="majorBidi"/>
          <w:b/>
          <w:bCs/>
          <w:sz w:val="24"/>
          <w:szCs w:val="24"/>
        </w:rPr>
        <w:t xml:space="preserve">. Les eaux pluviales ou de ruissellement </w:t>
      </w:r>
    </w:p>
    <w:p w:rsidR="004F7318" w:rsidRDefault="004F7318" w:rsidP="00724286">
      <w:pPr>
        <w:spacing w:after="0" w:line="360" w:lineRule="auto"/>
        <w:ind w:firstLine="708"/>
        <w:jc w:val="both"/>
        <w:rPr>
          <w:rFonts w:asciiTheme="majorBidi" w:hAnsiTheme="majorBidi" w:cstheme="majorBidi"/>
          <w:sz w:val="24"/>
          <w:szCs w:val="24"/>
        </w:rPr>
      </w:pPr>
      <w:r w:rsidRPr="00FF3D8F">
        <w:rPr>
          <w:rFonts w:asciiTheme="majorBidi" w:hAnsiTheme="majorBidi" w:cstheme="majorBidi"/>
          <w:sz w:val="24"/>
          <w:szCs w:val="24"/>
        </w:rPr>
        <w:t xml:space="preserve">Les eaux pluviales peuvent, elles aussi, constituer une source de pollution importante des cours d’eau, notamment pendant les périodes orageuses. Elles  résultent du ruissellement de la pluie sur les </w:t>
      </w:r>
      <w:r w:rsidRPr="00724286">
        <w:rPr>
          <w:rFonts w:asciiTheme="majorBidi" w:hAnsiTheme="majorBidi" w:cstheme="majorBidi"/>
          <w:sz w:val="24"/>
          <w:szCs w:val="24"/>
        </w:rPr>
        <w:t>surfaces imperméables. Leur charge est liée à la dégradation des revêtements de surface, la pollution issue des véhicules à moteur, la pollution atmosphérique</w:t>
      </w:r>
      <w:r w:rsidR="00724286" w:rsidRPr="00724286">
        <w:rPr>
          <w:rFonts w:asciiTheme="majorBidi" w:hAnsiTheme="majorBidi" w:cstheme="majorBidi"/>
          <w:sz w:val="24"/>
          <w:szCs w:val="24"/>
        </w:rPr>
        <w:t xml:space="preserve"> (provenant des cheminées domestiques et des cheminées d’usines)</w:t>
      </w:r>
      <w:r w:rsidRPr="00724286">
        <w:rPr>
          <w:rFonts w:asciiTheme="majorBidi" w:hAnsiTheme="majorBidi" w:cstheme="majorBidi"/>
          <w:sz w:val="24"/>
          <w:szCs w:val="24"/>
        </w:rPr>
        <w:t>, les débris végétaux, les excréments d'animaux, les produits de lutte contre le verglas, les déchets divers (des hydrocarbures, des pesticides venant des jardins, des détergents utilisés pour le lavage des cours, des voies publiques</w:t>
      </w:r>
      <w:r w:rsidR="00724286" w:rsidRPr="00724286">
        <w:rPr>
          <w:rFonts w:asciiTheme="majorBidi" w:hAnsiTheme="majorBidi" w:cstheme="majorBidi"/>
          <w:sz w:val="24"/>
          <w:szCs w:val="24"/>
        </w:rPr>
        <w:t>…)</w:t>
      </w:r>
      <w:r w:rsidRPr="00724286">
        <w:rPr>
          <w:rFonts w:asciiTheme="majorBidi" w:hAnsiTheme="majorBidi" w:cstheme="majorBidi"/>
          <w:sz w:val="24"/>
          <w:szCs w:val="24"/>
        </w:rPr>
        <w:t>. L'irrégularité de ces rejets et les volumes d'eau importants qu'ils mettent en jeu rendent difficile et onéreux</w:t>
      </w:r>
      <w:r w:rsidRPr="003C0896">
        <w:rPr>
          <w:rFonts w:asciiTheme="majorBidi" w:hAnsiTheme="majorBidi" w:cstheme="majorBidi"/>
          <w:sz w:val="24"/>
          <w:szCs w:val="24"/>
        </w:rPr>
        <w:t xml:space="preserve"> leur traitement</w:t>
      </w:r>
      <w:r w:rsidR="00724286">
        <w:rPr>
          <w:rFonts w:asciiTheme="majorBidi" w:hAnsiTheme="majorBidi" w:cstheme="majorBidi"/>
          <w:sz w:val="24"/>
          <w:szCs w:val="24"/>
        </w:rPr>
        <w:t>.</w:t>
      </w:r>
    </w:p>
    <w:p w:rsidR="004F7318" w:rsidRDefault="004F7318" w:rsidP="004F7318">
      <w:pPr>
        <w:spacing w:after="0" w:line="360" w:lineRule="auto"/>
        <w:ind w:firstLine="708"/>
        <w:jc w:val="both"/>
        <w:rPr>
          <w:rFonts w:asciiTheme="majorBidi" w:hAnsiTheme="majorBidi" w:cstheme="majorBidi"/>
          <w:sz w:val="24"/>
          <w:szCs w:val="24"/>
        </w:rPr>
      </w:pPr>
      <w:r w:rsidRPr="00191254">
        <w:rPr>
          <w:rFonts w:asciiTheme="majorBidi" w:hAnsiTheme="majorBidi" w:cstheme="majorBidi"/>
          <w:sz w:val="24"/>
          <w:szCs w:val="24"/>
        </w:rPr>
        <w:lastRenderedPageBreak/>
        <w:t>Les eaux pluviales</w:t>
      </w:r>
      <w:r w:rsidRPr="0057657C">
        <w:rPr>
          <w:rFonts w:asciiTheme="majorBidi" w:hAnsiTheme="majorBidi" w:cstheme="majorBidi"/>
          <w:sz w:val="24"/>
          <w:szCs w:val="24"/>
        </w:rPr>
        <w:t>, en générale en zones urbaines, sont collectées par un réseau qui peut être le même que celui qui collecte les eaux usées ou non. On distingue</w:t>
      </w:r>
      <w:r>
        <w:rPr>
          <w:rFonts w:asciiTheme="majorBidi" w:hAnsiTheme="majorBidi" w:cstheme="majorBidi"/>
          <w:sz w:val="24"/>
          <w:szCs w:val="24"/>
        </w:rPr>
        <w:t xml:space="preserve"> selon le cas</w:t>
      </w:r>
      <w:r w:rsidRPr="0057657C">
        <w:rPr>
          <w:rFonts w:asciiTheme="majorBidi" w:hAnsiTheme="majorBidi" w:cstheme="majorBidi"/>
          <w:sz w:val="24"/>
          <w:szCs w:val="24"/>
        </w:rPr>
        <w:t xml:space="preserve"> : </w:t>
      </w:r>
      <w:r>
        <w:rPr>
          <w:rFonts w:asciiTheme="majorBidi" w:hAnsiTheme="majorBidi" w:cstheme="majorBidi"/>
          <w:sz w:val="24"/>
          <w:szCs w:val="24"/>
        </w:rPr>
        <w:t>les réseaux unitaires et les réseaux séparatifs.</w:t>
      </w:r>
    </w:p>
    <w:p w:rsidR="004F7318" w:rsidRPr="002348AE" w:rsidRDefault="004F7318" w:rsidP="002348AE">
      <w:pPr>
        <w:spacing w:after="0" w:line="360" w:lineRule="auto"/>
        <w:ind w:firstLine="708"/>
        <w:jc w:val="both"/>
        <w:rPr>
          <w:rFonts w:asciiTheme="majorBidi" w:hAnsiTheme="majorBidi" w:cstheme="majorBidi"/>
          <w:sz w:val="24"/>
          <w:szCs w:val="24"/>
        </w:rPr>
      </w:pPr>
      <w:r w:rsidRPr="002348AE">
        <w:rPr>
          <w:rFonts w:asciiTheme="majorBidi" w:hAnsiTheme="majorBidi" w:cstheme="majorBidi"/>
          <w:sz w:val="24"/>
          <w:szCs w:val="24"/>
        </w:rPr>
        <w:t xml:space="preserve">Lorsqu’elles sont rejetées par des habitations groupées au sein d’une agglomération, les eaux usées sont prises en charge </w:t>
      </w:r>
      <w:r w:rsidR="002348AE" w:rsidRPr="002348AE">
        <w:rPr>
          <w:rFonts w:asciiTheme="majorBidi" w:hAnsiTheme="majorBidi" w:cstheme="majorBidi"/>
          <w:sz w:val="24"/>
          <w:szCs w:val="24"/>
        </w:rPr>
        <w:t>par un assainissement collectif</w:t>
      </w:r>
      <w:r w:rsidRPr="002348AE">
        <w:rPr>
          <w:rFonts w:asciiTheme="majorBidi" w:hAnsiTheme="majorBidi" w:cstheme="majorBidi"/>
          <w:sz w:val="24"/>
          <w:szCs w:val="24"/>
        </w:rPr>
        <w:t xml:space="preserve"> </w:t>
      </w:r>
      <w:r w:rsidR="002348AE" w:rsidRPr="002348AE">
        <w:rPr>
          <w:rFonts w:asciiTheme="majorBidi" w:hAnsiTheme="majorBidi" w:cstheme="majorBidi"/>
          <w:sz w:val="24"/>
          <w:szCs w:val="24"/>
        </w:rPr>
        <w:t>(</w:t>
      </w:r>
      <w:r w:rsidRPr="002348AE">
        <w:rPr>
          <w:rFonts w:asciiTheme="majorBidi" w:hAnsiTheme="majorBidi" w:cstheme="majorBidi"/>
          <w:sz w:val="24"/>
          <w:szCs w:val="24"/>
        </w:rPr>
        <w:t xml:space="preserve">équipement indispensable à l’hygiène </w:t>
      </w:r>
      <w:hyperlink r:id="rId14" w:history="1">
        <w:r w:rsidRPr="002348AE">
          <w:rPr>
            <w:rStyle w:val="Lienhypertexte"/>
            <w:rFonts w:asciiTheme="majorBidi" w:hAnsiTheme="majorBidi" w:cstheme="majorBidi"/>
            <w:color w:val="auto"/>
            <w:sz w:val="24"/>
            <w:szCs w:val="24"/>
          </w:rPr>
          <w:t xml:space="preserve"> </w:t>
        </w:r>
      </w:hyperlink>
      <w:r w:rsidRPr="002348AE">
        <w:rPr>
          <w:rFonts w:asciiTheme="majorBidi" w:hAnsiTheme="majorBidi" w:cstheme="majorBidi"/>
          <w:sz w:val="24"/>
          <w:szCs w:val="24"/>
        </w:rPr>
        <w:t>publique en zone urbaine</w:t>
      </w:r>
      <w:r w:rsidR="002348AE" w:rsidRPr="002348AE">
        <w:rPr>
          <w:rFonts w:asciiTheme="majorBidi" w:hAnsiTheme="majorBidi" w:cstheme="majorBidi"/>
          <w:sz w:val="24"/>
          <w:szCs w:val="24"/>
        </w:rPr>
        <w:t>)</w:t>
      </w:r>
      <w:r w:rsidRPr="002348AE">
        <w:rPr>
          <w:rFonts w:asciiTheme="majorBidi" w:hAnsiTheme="majorBidi" w:cstheme="majorBidi"/>
          <w:sz w:val="24"/>
          <w:szCs w:val="24"/>
        </w:rPr>
        <w:t>.</w:t>
      </w:r>
      <w:r w:rsidR="002348AE" w:rsidRPr="002348AE">
        <w:rPr>
          <w:rFonts w:asciiTheme="majorBidi" w:hAnsiTheme="majorBidi" w:cstheme="majorBidi"/>
          <w:sz w:val="24"/>
          <w:szCs w:val="24"/>
        </w:rPr>
        <w:t xml:space="preserve"> </w:t>
      </w:r>
      <w:r w:rsidRPr="002348AE">
        <w:rPr>
          <w:rFonts w:asciiTheme="majorBidi" w:hAnsiTheme="majorBidi" w:cstheme="majorBidi"/>
          <w:sz w:val="24"/>
          <w:szCs w:val="24"/>
        </w:rPr>
        <w:t>Il comprend un dispositif de collecte et d’évacuation des eaux résiduaires, le réseau d’égouts, qui abou</w:t>
      </w:r>
      <w:r w:rsidR="002348AE" w:rsidRPr="002348AE">
        <w:rPr>
          <w:rFonts w:asciiTheme="majorBidi" w:hAnsiTheme="majorBidi" w:cstheme="majorBidi"/>
          <w:sz w:val="24"/>
          <w:szCs w:val="24"/>
        </w:rPr>
        <w:t>tit au dispositif de traitement,</w:t>
      </w:r>
      <w:r w:rsidRPr="002348AE">
        <w:rPr>
          <w:rFonts w:asciiTheme="majorBidi" w:hAnsiTheme="majorBidi" w:cstheme="majorBidi"/>
          <w:sz w:val="24"/>
          <w:szCs w:val="24"/>
        </w:rPr>
        <w:t xml:space="preserve"> la station d’épuration</w:t>
      </w:r>
      <w:r w:rsidR="002348AE" w:rsidRPr="002348AE">
        <w:rPr>
          <w:rFonts w:asciiTheme="majorBidi" w:hAnsiTheme="majorBidi" w:cstheme="majorBidi"/>
          <w:sz w:val="24"/>
          <w:szCs w:val="24"/>
        </w:rPr>
        <w:t>.</w:t>
      </w:r>
    </w:p>
    <w:p w:rsidR="004F7318" w:rsidRPr="002348AE" w:rsidRDefault="004F7318" w:rsidP="004F7318">
      <w:pPr>
        <w:spacing w:after="0" w:line="360" w:lineRule="auto"/>
        <w:ind w:firstLine="708"/>
        <w:jc w:val="both"/>
        <w:rPr>
          <w:rFonts w:asciiTheme="majorBidi" w:hAnsiTheme="majorBidi" w:cstheme="majorBidi"/>
          <w:sz w:val="24"/>
          <w:szCs w:val="24"/>
        </w:rPr>
      </w:pPr>
      <w:r w:rsidRPr="002348AE">
        <w:rPr>
          <w:rFonts w:asciiTheme="majorBidi" w:hAnsiTheme="majorBidi" w:cstheme="majorBidi"/>
          <w:sz w:val="24"/>
          <w:szCs w:val="24"/>
        </w:rPr>
        <w:t>Aux eaux usées domestiques s’ajoutent les eaux collectives rejetées par les hôpitaux, commerces… Des industries peuvent également être raccordées au réseau d’égouts si la capacité de la station d’épuration le permet et si la nature des eaux usées est compatible avec le traitement.</w:t>
      </w:r>
    </w:p>
    <w:p w:rsidR="004F7318" w:rsidRPr="002348AE" w:rsidRDefault="004F7318" w:rsidP="004F7318">
      <w:pPr>
        <w:spacing w:after="0" w:line="360" w:lineRule="auto"/>
        <w:ind w:firstLine="708"/>
        <w:jc w:val="both"/>
        <w:rPr>
          <w:rFonts w:asciiTheme="majorBidi" w:hAnsiTheme="majorBidi" w:cstheme="majorBidi"/>
          <w:sz w:val="24"/>
          <w:szCs w:val="24"/>
        </w:rPr>
      </w:pPr>
      <w:r w:rsidRPr="002348AE">
        <w:rPr>
          <w:rFonts w:asciiTheme="majorBidi" w:hAnsiTheme="majorBidi" w:cstheme="majorBidi"/>
          <w:sz w:val="24"/>
          <w:szCs w:val="24"/>
        </w:rPr>
        <w:t>Il existe trois grands types de réseaux d’assainissement :</w:t>
      </w:r>
    </w:p>
    <w:p w:rsidR="004F7318" w:rsidRPr="00C35456" w:rsidRDefault="004F7318" w:rsidP="002348AE">
      <w:pPr>
        <w:pStyle w:val="Paragraphedeliste"/>
        <w:numPr>
          <w:ilvl w:val="0"/>
          <w:numId w:val="5"/>
        </w:numPr>
        <w:spacing w:after="0" w:line="360" w:lineRule="auto"/>
        <w:jc w:val="both"/>
        <w:rPr>
          <w:rFonts w:asciiTheme="majorBidi" w:hAnsiTheme="majorBidi" w:cstheme="majorBidi"/>
          <w:b/>
          <w:bCs/>
          <w:sz w:val="24"/>
          <w:szCs w:val="24"/>
        </w:rPr>
      </w:pPr>
      <w:r w:rsidRPr="0057657C">
        <w:rPr>
          <w:rFonts w:asciiTheme="majorBidi" w:hAnsiTheme="majorBidi" w:cstheme="majorBidi"/>
          <w:b/>
          <w:bCs/>
          <w:sz w:val="24"/>
          <w:szCs w:val="24"/>
        </w:rPr>
        <w:t xml:space="preserve">Les </w:t>
      </w:r>
      <w:r>
        <w:rPr>
          <w:rFonts w:asciiTheme="majorBidi" w:hAnsiTheme="majorBidi" w:cstheme="majorBidi"/>
          <w:b/>
          <w:bCs/>
          <w:sz w:val="24"/>
          <w:szCs w:val="24"/>
        </w:rPr>
        <w:t>rése</w:t>
      </w:r>
      <w:r w:rsidRPr="0057657C">
        <w:rPr>
          <w:rFonts w:asciiTheme="majorBidi" w:hAnsiTheme="majorBidi" w:cstheme="majorBidi"/>
          <w:b/>
          <w:bCs/>
          <w:sz w:val="24"/>
          <w:szCs w:val="24"/>
        </w:rPr>
        <w:t>aux unitaires :</w:t>
      </w:r>
      <w:r w:rsidRPr="0057657C">
        <w:rPr>
          <w:rFonts w:asciiTheme="majorBidi" w:hAnsiTheme="majorBidi" w:cstheme="majorBidi"/>
          <w:sz w:val="24"/>
          <w:szCs w:val="24"/>
        </w:rPr>
        <w:t xml:space="preserve"> un seul collecteur assure le transport des eaux usées et des eaux pluviales. La qualité et le volume des eaux qui arrivent, alors, à la station d'épuration sont très variables</w:t>
      </w:r>
      <w:r w:rsidRPr="002348AE">
        <w:rPr>
          <w:rFonts w:asciiTheme="majorBidi" w:hAnsiTheme="majorBidi" w:cstheme="majorBidi"/>
          <w:sz w:val="24"/>
          <w:szCs w:val="24"/>
        </w:rPr>
        <w:t xml:space="preserve">. </w:t>
      </w:r>
      <w:r w:rsidR="002348AE" w:rsidRPr="002348AE">
        <w:rPr>
          <w:rFonts w:asciiTheme="majorBidi" w:hAnsiTheme="majorBidi" w:cstheme="majorBidi"/>
          <w:sz w:val="24"/>
          <w:szCs w:val="24"/>
        </w:rPr>
        <w:t>L</w:t>
      </w:r>
      <w:r w:rsidR="002348AE" w:rsidRPr="002348AE">
        <w:rPr>
          <w:rFonts w:ascii="Times New Roman" w:hAnsi="Times New Roman" w:cs="Times New Roman"/>
          <w:sz w:val="24"/>
          <w:szCs w:val="24"/>
        </w:rPr>
        <w:t xml:space="preserve">es contraintes de préservation des installations d'épuration peuvent imposer un déversement ("délestage") de ce "mélange" très pollué dans le milieu naturel. </w:t>
      </w:r>
      <w:r w:rsidRPr="002348AE">
        <w:rPr>
          <w:rFonts w:asciiTheme="majorBidi" w:hAnsiTheme="majorBidi" w:cstheme="majorBidi"/>
          <w:sz w:val="24"/>
          <w:szCs w:val="24"/>
        </w:rPr>
        <w:t>Pour éviter qu'un débit supérieur à sa capacité n’arrive à la station d'épuration, des ouvrages de déviation (réservoirs et déversoirs d'orage) sont répartis sur le</w:t>
      </w:r>
      <w:r w:rsidRPr="0057657C">
        <w:rPr>
          <w:rFonts w:asciiTheme="majorBidi" w:hAnsiTheme="majorBidi" w:cstheme="majorBidi"/>
          <w:sz w:val="24"/>
          <w:szCs w:val="24"/>
        </w:rPr>
        <w:t xml:space="preserve"> réseau. </w:t>
      </w:r>
    </w:p>
    <w:p w:rsidR="004F7318" w:rsidRDefault="004F7318" w:rsidP="004F7318">
      <w:pPr>
        <w:spacing w:after="0" w:line="360" w:lineRule="auto"/>
        <w:jc w:val="center"/>
        <w:rPr>
          <w:rFonts w:asciiTheme="majorBidi" w:hAnsiTheme="majorBidi" w:cstheme="majorBidi"/>
          <w:b/>
          <w:bCs/>
          <w:sz w:val="24"/>
          <w:szCs w:val="24"/>
        </w:rPr>
      </w:pPr>
      <w:r w:rsidRPr="00C35456">
        <w:rPr>
          <w:rFonts w:asciiTheme="majorBidi" w:hAnsiTheme="majorBidi" w:cstheme="majorBidi"/>
          <w:b/>
          <w:bCs/>
          <w:noProof/>
          <w:sz w:val="24"/>
          <w:szCs w:val="24"/>
          <w:lang w:eastAsia="fr-FR"/>
        </w:rPr>
        <w:drawing>
          <wp:inline distT="0" distB="0" distL="0" distR="0">
            <wp:extent cx="2050381" cy="1375738"/>
            <wp:effectExtent l="19050" t="0" r="7019" b="0"/>
            <wp:docPr id="10" name="Image 1"/>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5"/>
                    <a:srcRect b="3766"/>
                    <a:stretch>
                      <a:fillRect/>
                    </a:stretch>
                  </pic:blipFill>
                  <pic:spPr bwMode="auto">
                    <a:xfrm>
                      <a:off x="0" y="0"/>
                      <a:ext cx="2054655" cy="1378606"/>
                    </a:xfrm>
                    <a:prstGeom prst="rect">
                      <a:avLst/>
                    </a:prstGeom>
                    <a:noFill/>
                  </pic:spPr>
                </pic:pic>
              </a:graphicData>
            </a:graphic>
          </wp:inline>
        </w:drawing>
      </w:r>
    </w:p>
    <w:p w:rsidR="004F7318" w:rsidRPr="00664494" w:rsidRDefault="001000FD" w:rsidP="00664494">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Fig.2 : </w:t>
      </w:r>
      <w:r w:rsidR="00664494" w:rsidRPr="00664494">
        <w:rPr>
          <w:rFonts w:asciiTheme="majorBidi" w:hAnsiTheme="majorBidi" w:cstheme="majorBidi"/>
          <w:b/>
          <w:bCs/>
          <w:i/>
          <w:iCs/>
          <w:sz w:val="24"/>
          <w:szCs w:val="24"/>
        </w:rPr>
        <w:t>Réseaux unitaires</w:t>
      </w:r>
    </w:p>
    <w:p w:rsidR="004F7318" w:rsidRPr="002B0DDC" w:rsidRDefault="004F7318" w:rsidP="004F7318">
      <w:pPr>
        <w:pStyle w:val="Paragraphedeliste"/>
        <w:numPr>
          <w:ilvl w:val="0"/>
          <w:numId w:val="5"/>
        </w:numPr>
        <w:spacing w:after="0" w:line="360" w:lineRule="auto"/>
        <w:jc w:val="both"/>
        <w:rPr>
          <w:rFonts w:asciiTheme="majorBidi" w:hAnsiTheme="majorBidi" w:cstheme="majorBidi"/>
          <w:b/>
          <w:bCs/>
          <w:sz w:val="24"/>
          <w:szCs w:val="24"/>
        </w:rPr>
      </w:pPr>
      <w:r w:rsidRPr="0057657C">
        <w:rPr>
          <w:rFonts w:asciiTheme="majorBidi" w:hAnsiTheme="majorBidi" w:cstheme="majorBidi"/>
          <w:b/>
          <w:bCs/>
          <w:sz w:val="24"/>
          <w:szCs w:val="24"/>
        </w:rPr>
        <w:t>Les réseaux séparatifs</w:t>
      </w:r>
      <w:r w:rsidRPr="0057657C">
        <w:rPr>
          <w:rFonts w:asciiTheme="majorBidi" w:hAnsiTheme="majorBidi" w:cstheme="majorBidi"/>
          <w:sz w:val="24"/>
          <w:szCs w:val="24"/>
        </w:rPr>
        <w:t xml:space="preserve"> : deux réseaux sont mis en place, l'un pour collecter les eaux usées, l'autre pour les eaux de ruissellement. En principe, seules les eaux usées arrivent à la station d'épuration pour traitement, c'est-à-dire que les eaux de pluie ne sont pas traitées mais rejetées directement. La station ne doit, donc, théoriquement recevoir qu’un effluent brut de qualité relativement régulière et de débit relativement bien déterminé.</w:t>
      </w:r>
    </w:p>
    <w:p w:rsidR="004F7318" w:rsidRDefault="004F7318" w:rsidP="004F7318">
      <w:pPr>
        <w:spacing w:after="0" w:line="360" w:lineRule="auto"/>
        <w:jc w:val="center"/>
        <w:rPr>
          <w:rFonts w:asciiTheme="majorBidi" w:hAnsiTheme="majorBidi" w:cstheme="majorBidi"/>
          <w:b/>
          <w:bCs/>
          <w:sz w:val="24"/>
          <w:szCs w:val="24"/>
        </w:rPr>
      </w:pPr>
      <w:r w:rsidRPr="00C35456">
        <w:rPr>
          <w:rFonts w:asciiTheme="majorBidi" w:hAnsiTheme="majorBidi" w:cstheme="majorBidi"/>
          <w:b/>
          <w:bCs/>
          <w:noProof/>
          <w:sz w:val="24"/>
          <w:szCs w:val="24"/>
          <w:lang w:eastAsia="fr-FR"/>
        </w:rPr>
        <w:drawing>
          <wp:inline distT="0" distB="0" distL="0" distR="0">
            <wp:extent cx="2031131" cy="1336078"/>
            <wp:effectExtent l="19050" t="0" r="7219" b="0"/>
            <wp:docPr id="11"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6"/>
                    <a:srcRect t="2400" b="4800"/>
                    <a:stretch>
                      <a:fillRect/>
                    </a:stretch>
                  </pic:blipFill>
                  <pic:spPr bwMode="auto">
                    <a:xfrm>
                      <a:off x="0" y="0"/>
                      <a:ext cx="2036692" cy="1339736"/>
                    </a:xfrm>
                    <a:prstGeom prst="rect">
                      <a:avLst/>
                    </a:prstGeom>
                    <a:noFill/>
                  </pic:spPr>
                </pic:pic>
              </a:graphicData>
            </a:graphic>
          </wp:inline>
        </w:drawing>
      </w:r>
    </w:p>
    <w:p w:rsidR="004F7318" w:rsidRPr="00664494" w:rsidRDefault="001000FD" w:rsidP="004F7318">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Fig.3 : </w:t>
      </w:r>
      <w:r w:rsidR="00664494" w:rsidRPr="00664494">
        <w:rPr>
          <w:rFonts w:asciiTheme="majorBidi" w:hAnsiTheme="majorBidi" w:cstheme="majorBidi"/>
          <w:b/>
          <w:bCs/>
          <w:i/>
          <w:iCs/>
          <w:sz w:val="24"/>
          <w:szCs w:val="24"/>
        </w:rPr>
        <w:t>Réseaux séparatifs</w:t>
      </w:r>
    </w:p>
    <w:p w:rsidR="004F7318" w:rsidRPr="00664494" w:rsidRDefault="002348AE" w:rsidP="00664494">
      <w:pPr>
        <w:pStyle w:val="Paragraphedeliste"/>
        <w:numPr>
          <w:ilvl w:val="0"/>
          <w:numId w:val="5"/>
        </w:numPr>
        <w:spacing w:after="0" w:line="360" w:lineRule="auto"/>
        <w:jc w:val="both"/>
        <w:rPr>
          <w:rFonts w:asciiTheme="majorBidi" w:hAnsiTheme="majorBidi" w:cstheme="majorBidi"/>
          <w:sz w:val="24"/>
          <w:szCs w:val="24"/>
        </w:rPr>
      </w:pPr>
      <w:r w:rsidRPr="00664494">
        <w:rPr>
          <w:rFonts w:asciiTheme="majorBidi" w:hAnsiTheme="majorBidi" w:cstheme="majorBidi"/>
          <w:b/>
          <w:bCs/>
          <w:sz w:val="24"/>
          <w:szCs w:val="24"/>
        </w:rPr>
        <w:lastRenderedPageBreak/>
        <w:t>Le s</w:t>
      </w:r>
      <w:r w:rsidR="004F7318" w:rsidRPr="00664494">
        <w:rPr>
          <w:rFonts w:asciiTheme="majorBidi" w:hAnsiTheme="majorBidi" w:cstheme="majorBidi"/>
          <w:b/>
          <w:bCs/>
          <w:sz w:val="24"/>
          <w:szCs w:val="24"/>
        </w:rPr>
        <w:t xml:space="preserve">ystème pseudo-séparatif : </w:t>
      </w:r>
      <w:r w:rsidR="00664494" w:rsidRPr="00664494">
        <w:rPr>
          <w:rFonts w:asciiTheme="majorBidi" w:hAnsiTheme="majorBidi" w:cstheme="majorBidi"/>
          <w:sz w:val="24"/>
          <w:szCs w:val="24"/>
        </w:rPr>
        <w:t>l</w:t>
      </w:r>
      <w:r w:rsidR="004F7318" w:rsidRPr="00664494">
        <w:rPr>
          <w:rFonts w:asciiTheme="majorBidi" w:hAnsiTheme="majorBidi" w:cstheme="majorBidi"/>
          <w:sz w:val="24"/>
          <w:szCs w:val="24"/>
        </w:rPr>
        <w:t>es eaux météoriques y sont divisées en deux parties :</w:t>
      </w:r>
    </w:p>
    <w:p w:rsidR="004F7318" w:rsidRDefault="00664494" w:rsidP="00664494">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004F7318" w:rsidRPr="00664494">
        <w:rPr>
          <w:rFonts w:asciiTheme="majorBidi" w:hAnsiTheme="majorBidi" w:cstheme="majorBidi"/>
          <w:sz w:val="24"/>
          <w:szCs w:val="24"/>
        </w:rPr>
        <w:t>D’une part, les eaux provenant des surfaces de voiries qui s’écoulent par des ouvrages conçus à cet effet : caniveaux, fossés, etc ...</w:t>
      </w:r>
    </w:p>
    <w:p w:rsidR="00664494" w:rsidRDefault="00664494" w:rsidP="00664494">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114757" cy="1682804"/>
            <wp:effectExtent l="19050" t="0" r="0" b="0"/>
            <wp:docPr id="16" name="Image 1" descr="C:\Users\MON\Desktop\cani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esktop\caniveau.jpg"/>
                    <pic:cNvPicPr>
                      <a:picLocks noChangeAspect="1" noChangeArrowheads="1"/>
                    </pic:cNvPicPr>
                  </pic:nvPicPr>
                  <pic:blipFill>
                    <a:blip r:embed="rId17"/>
                    <a:srcRect l="22013" r="24245"/>
                    <a:stretch>
                      <a:fillRect/>
                    </a:stretch>
                  </pic:blipFill>
                  <pic:spPr bwMode="auto">
                    <a:xfrm>
                      <a:off x="0" y="0"/>
                      <a:ext cx="2114757" cy="1682804"/>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1725226" cy="1675120"/>
            <wp:effectExtent l="19050" t="0" r="8324" b="0"/>
            <wp:docPr id="17" name="Image 2" descr="C:\Users\MON\Desktop\Fo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Desktop\Fossé.jpg"/>
                    <pic:cNvPicPr>
                      <a:picLocks noChangeAspect="1" noChangeArrowheads="1"/>
                    </pic:cNvPicPr>
                  </pic:nvPicPr>
                  <pic:blipFill>
                    <a:blip r:embed="rId18"/>
                    <a:srcRect/>
                    <a:stretch>
                      <a:fillRect/>
                    </a:stretch>
                  </pic:blipFill>
                  <pic:spPr bwMode="auto">
                    <a:xfrm>
                      <a:off x="0" y="0"/>
                      <a:ext cx="1723165" cy="1673119"/>
                    </a:xfrm>
                    <a:prstGeom prst="rect">
                      <a:avLst/>
                    </a:prstGeom>
                    <a:noFill/>
                    <a:ln w="9525">
                      <a:noFill/>
                      <a:miter lim="800000"/>
                      <a:headEnd/>
                      <a:tailEnd/>
                    </a:ln>
                  </pic:spPr>
                </pic:pic>
              </a:graphicData>
            </a:graphic>
          </wp:inline>
        </w:drawing>
      </w:r>
    </w:p>
    <w:p w:rsidR="00664494" w:rsidRPr="00664494" w:rsidRDefault="001000FD" w:rsidP="00664494">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Fig.4 : </w:t>
      </w:r>
      <w:r w:rsidR="00664494" w:rsidRPr="00664494">
        <w:rPr>
          <w:rFonts w:asciiTheme="majorBidi" w:hAnsiTheme="majorBidi" w:cstheme="majorBidi"/>
          <w:b/>
          <w:bCs/>
          <w:i/>
          <w:iCs/>
          <w:sz w:val="24"/>
          <w:szCs w:val="24"/>
        </w:rPr>
        <w:t xml:space="preserve">Caniveaux                                  </w:t>
      </w:r>
      <w:r>
        <w:rPr>
          <w:rFonts w:asciiTheme="majorBidi" w:hAnsiTheme="majorBidi" w:cstheme="majorBidi"/>
          <w:b/>
          <w:bCs/>
          <w:i/>
          <w:iCs/>
          <w:sz w:val="24"/>
          <w:szCs w:val="24"/>
        </w:rPr>
        <w:t>Fig.5 :</w:t>
      </w:r>
      <w:r w:rsidR="00664494" w:rsidRPr="00664494">
        <w:rPr>
          <w:rFonts w:asciiTheme="majorBidi" w:hAnsiTheme="majorBidi" w:cstheme="majorBidi"/>
          <w:b/>
          <w:bCs/>
          <w:i/>
          <w:iCs/>
          <w:sz w:val="24"/>
          <w:szCs w:val="24"/>
        </w:rPr>
        <w:t xml:space="preserve"> Fossés</w:t>
      </w:r>
    </w:p>
    <w:p w:rsidR="004F7318" w:rsidRPr="00664494" w:rsidRDefault="00664494" w:rsidP="00664494">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004F7318" w:rsidRPr="00664494">
        <w:rPr>
          <w:rFonts w:asciiTheme="majorBidi" w:hAnsiTheme="majorBidi" w:cstheme="majorBidi"/>
          <w:sz w:val="24"/>
          <w:szCs w:val="24"/>
        </w:rPr>
        <w:t xml:space="preserve">D’autre part, les eaux des toitures, cours, jardins qui déversent dans le réseau d’assainissement à l’aide des mêmes branchements que ceux des eaux usées domestiques. </w:t>
      </w:r>
    </w:p>
    <w:p w:rsidR="004F7318" w:rsidRDefault="004F7318" w:rsidP="004F7318">
      <w:pPr>
        <w:spacing w:after="0" w:line="360" w:lineRule="auto"/>
        <w:jc w:val="center"/>
        <w:rPr>
          <w:rFonts w:asciiTheme="majorBidi" w:hAnsiTheme="majorBidi" w:cstheme="majorBidi"/>
          <w:b/>
          <w:bCs/>
          <w:sz w:val="24"/>
          <w:szCs w:val="24"/>
        </w:rPr>
      </w:pPr>
      <w:r w:rsidRPr="00C35456">
        <w:rPr>
          <w:rFonts w:asciiTheme="majorBidi" w:hAnsiTheme="majorBidi" w:cstheme="majorBidi"/>
          <w:b/>
          <w:bCs/>
          <w:noProof/>
          <w:sz w:val="24"/>
          <w:szCs w:val="24"/>
          <w:lang w:eastAsia="fr-FR"/>
        </w:rPr>
        <w:drawing>
          <wp:inline distT="0" distB="0" distL="0" distR="0">
            <wp:extent cx="2775399" cy="1851852"/>
            <wp:effectExtent l="19050" t="0" r="5901" b="0"/>
            <wp:docPr id="12" name="Image 4" descr="C:\Users\MON\Desktop\pseudo séparatif.jpg"/>
            <wp:cNvGraphicFramePr/>
            <a:graphic xmlns:a="http://schemas.openxmlformats.org/drawingml/2006/main">
              <a:graphicData uri="http://schemas.openxmlformats.org/drawingml/2006/picture">
                <pic:pic xmlns:pic="http://schemas.openxmlformats.org/drawingml/2006/picture">
                  <pic:nvPicPr>
                    <pic:cNvPr id="1027" name="Picture 3" descr="C:\Users\MON\Desktop\pseudo séparatif.jpg"/>
                    <pic:cNvPicPr>
                      <a:picLocks noChangeAspect="1" noChangeArrowheads="1"/>
                    </pic:cNvPicPr>
                  </pic:nvPicPr>
                  <pic:blipFill>
                    <a:blip r:embed="rId19"/>
                    <a:srcRect/>
                    <a:stretch>
                      <a:fillRect/>
                    </a:stretch>
                  </pic:blipFill>
                  <pic:spPr bwMode="auto">
                    <a:xfrm>
                      <a:off x="0" y="0"/>
                      <a:ext cx="2779269" cy="1854434"/>
                    </a:xfrm>
                    <a:prstGeom prst="rect">
                      <a:avLst/>
                    </a:prstGeom>
                    <a:noFill/>
                  </pic:spPr>
                </pic:pic>
              </a:graphicData>
            </a:graphic>
          </wp:inline>
        </w:drawing>
      </w:r>
    </w:p>
    <w:p w:rsidR="004F7318" w:rsidRPr="00664494" w:rsidRDefault="001000FD" w:rsidP="00664494">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Fig.6 : </w:t>
      </w:r>
      <w:r w:rsidR="00664494" w:rsidRPr="00664494">
        <w:rPr>
          <w:rFonts w:asciiTheme="majorBidi" w:hAnsiTheme="majorBidi" w:cstheme="majorBidi"/>
          <w:b/>
          <w:bCs/>
          <w:i/>
          <w:iCs/>
          <w:sz w:val="24"/>
          <w:szCs w:val="24"/>
        </w:rPr>
        <w:t>Système pseudo-séparatif</w:t>
      </w:r>
    </w:p>
    <w:p w:rsidR="00DF7EDF" w:rsidRPr="00FE355F" w:rsidRDefault="00DF7EDF" w:rsidP="00DF7EDF">
      <w:pPr>
        <w:jc w:val="center"/>
        <w:rPr>
          <w:rFonts w:asciiTheme="majorBidi" w:hAnsiTheme="majorBidi" w:cstheme="majorBidi"/>
          <w:i/>
          <w:iCs/>
          <w:sz w:val="24"/>
          <w:szCs w:val="24"/>
        </w:rPr>
      </w:pPr>
      <w:r w:rsidRPr="00FE355F">
        <w:rPr>
          <w:rFonts w:asciiTheme="majorBidi" w:hAnsiTheme="majorBidi" w:cstheme="majorBidi"/>
          <w:b/>
          <w:bCs/>
          <w:i/>
          <w:iCs/>
          <w:sz w:val="24"/>
          <w:szCs w:val="24"/>
        </w:rPr>
        <w:t xml:space="preserve">Tab. 2 : </w:t>
      </w:r>
      <w:r w:rsidRPr="00FE355F">
        <w:rPr>
          <w:rFonts w:asciiTheme="majorBidi" w:hAnsiTheme="majorBidi" w:cstheme="majorBidi"/>
          <w:i/>
          <w:iCs/>
          <w:sz w:val="24"/>
          <w:szCs w:val="24"/>
        </w:rPr>
        <w:t>Avantages et inconvénients des</w:t>
      </w:r>
      <w:r w:rsidRPr="00FE355F">
        <w:rPr>
          <w:rFonts w:asciiTheme="majorBidi" w:hAnsiTheme="majorBidi" w:cstheme="majorBidi"/>
          <w:i/>
          <w:iCs/>
          <w:spacing w:val="-5"/>
          <w:sz w:val="24"/>
          <w:szCs w:val="24"/>
        </w:rPr>
        <w:t xml:space="preserve"> </w:t>
      </w:r>
      <w:r w:rsidRPr="00FE355F">
        <w:rPr>
          <w:rFonts w:asciiTheme="majorBidi" w:hAnsiTheme="majorBidi" w:cstheme="majorBidi"/>
          <w:i/>
          <w:iCs/>
          <w:sz w:val="24"/>
          <w:szCs w:val="24"/>
        </w:rPr>
        <w:t>réseaux</w:t>
      </w:r>
      <w:r w:rsidRPr="00FE355F">
        <w:rPr>
          <w:rFonts w:asciiTheme="majorBidi" w:hAnsiTheme="majorBidi" w:cstheme="majorBidi"/>
          <w:i/>
          <w:iCs/>
          <w:spacing w:val="3"/>
          <w:sz w:val="24"/>
          <w:szCs w:val="24"/>
        </w:rPr>
        <w:t xml:space="preserve"> </w:t>
      </w:r>
      <w:r w:rsidRPr="00FE355F">
        <w:rPr>
          <w:rFonts w:asciiTheme="majorBidi" w:hAnsiTheme="majorBidi" w:cstheme="majorBidi"/>
          <w:i/>
          <w:iCs/>
          <w:sz w:val="24"/>
          <w:szCs w:val="24"/>
        </w:rPr>
        <w:t>d’assainissement</w:t>
      </w:r>
      <w:r w:rsidRPr="00FE355F">
        <w:rPr>
          <w:rFonts w:asciiTheme="majorBidi" w:hAnsiTheme="majorBidi" w:cstheme="majorBidi"/>
          <w:i/>
          <w:iCs/>
          <w:spacing w:val="-2"/>
          <w:sz w:val="24"/>
          <w:szCs w:val="24"/>
        </w:rPr>
        <w:t xml:space="preserve"> </w:t>
      </w:r>
      <w:r w:rsidRPr="00FE355F">
        <w:rPr>
          <w:rFonts w:asciiTheme="majorBidi" w:hAnsiTheme="majorBidi" w:cstheme="majorBidi"/>
          <w:i/>
          <w:iCs/>
          <w:sz w:val="24"/>
          <w:szCs w:val="24"/>
        </w:rPr>
        <w:t>urbain</w:t>
      </w:r>
    </w:p>
    <w:tbl>
      <w:tblPr>
        <w:tblStyle w:val="Grilledutableau"/>
        <w:tblW w:w="8984" w:type="dxa"/>
        <w:jc w:val="center"/>
        <w:tblLayout w:type="fixed"/>
        <w:tblLook w:val="04A0"/>
      </w:tblPr>
      <w:tblGrid>
        <w:gridCol w:w="1658"/>
        <w:gridCol w:w="3402"/>
        <w:gridCol w:w="3924"/>
      </w:tblGrid>
      <w:tr w:rsidR="00DF7EDF" w:rsidRPr="00AA5950" w:rsidTr="00D85C76">
        <w:trPr>
          <w:jc w:val="center"/>
        </w:trPr>
        <w:tc>
          <w:tcPr>
            <w:tcW w:w="1658" w:type="dxa"/>
          </w:tcPr>
          <w:p w:rsidR="00DF7EDF" w:rsidRPr="00AA5950" w:rsidRDefault="00DF7EDF" w:rsidP="00565EC5">
            <w:pPr>
              <w:pStyle w:val="TableParagraph"/>
              <w:spacing w:before="75"/>
              <w:ind w:left="286"/>
              <w:jc w:val="center"/>
              <w:rPr>
                <w:rFonts w:asciiTheme="majorBidi" w:hAnsiTheme="majorBidi" w:cstheme="majorBidi"/>
                <w:sz w:val="24"/>
                <w:szCs w:val="24"/>
              </w:rPr>
            </w:pPr>
            <w:r w:rsidRPr="00AA5950">
              <w:rPr>
                <w:rFonts w:asciiTheme="majorBidi" w:hAnsiTheme="majorBidi" w:cstheme="majorBidi"/>
                <w:sz w:val="24"/>
                <w:szCs w:val="24"/>
              </w:rPr>
              <w:t>Système</w:t>
            </w:r>
          </w:p>
        </w:tc>
        <w:tc>
          <w:tcPr>
            <w:tcW w:w="3402" w:type="dxa"/>
          </w:tcPr>
          <w:p w:rsidR="00DF7EDF" w:rsidRPr="00AA5950" w:rsidRDefault="00DF7EDF" w:rsidP="00D85C76">
            <w:pPr>
              <w:pStyle w:val="TableParagraph"/>
              <w:tabs>
                <w:tab w:val="left" w:pos="175"/>
                <w:tab w:val="left" w:pos="2001"/>
                <w:tab w:val="left" w:pos="2185"/>
              </w:tabs>
              <w:spacing w:before="75"/>
              <w:ind w:left="0" w:right="2018"/>
              <w:jc w:val="center"/>
              <w:rPr>
                <w:rFonts w:asciiTheme="majorBidi" w:hAnsiTheme="majorBidi" w:cstheme="majorBidi"/>
                <w:sz w:val="24"/>
                <w:szCs w:val="24"/>
              </w:rPr>
            </w:pPr>
            <w:r w:rsidRPr="00AA5950">
              <w:rPr>
                <w:rFonts w:asciiTheme="majorBidi" w:hAnsiTheme="majorBidi" w:cstheme="majorBidi"/>
                <w:sz w:val="24"/>
                <w:szCs w:val="24"/>
              </w:rPr>
              <w:t>Avantages</w:t>
            </w:r>
          </w:p>
        </w:tc>
        <w:tc>
          <w:tcPr>
            <w:tcW w:w="3924" w:type="dxa"/>
          </w:tcPr>
          <w:p w:rsidR="00DF7EDF" w:rsidRPr="00AA5950" w:rsidRDefault="00DF7EDF" w:rsidP="00565EC5">
            <w:pPr>
              <w:pStyle w:val="TableParagraph"/>
              <w:spacing w:before="75"/>
              <w:ind w:left="154"/>
              <w:jc w:val="center"/>
              <w:rPr>
                <w:rFonts w:asciiTheme="majorBidi" w:hAnsiTheme="majorBidi" w:cstheme="majorBidi"/>
                <w:sz w:val="24"/>
                <w:szCs w:val="24"/>
              </w:rPr>
            </w:pPr>
            <w:r w:rsidRPr="00AA5950">
              <w:rPr>
                <w:rFonts w:asciiTheme="majorBidi" w:hAnsiTheme="majorBidi" w:cstheme="majorBidi"/>
                <w:sz w:val="24"/>
                <w:szCs w:val="24"/>
              </w:rPr>
              <w:t>Inconvénients</w:t>
            </w:r>
          </w:p>
        </w:tc>
      </w:tr>
      <w:tr w:rsidR="00DF7EDF" w:rsidRPr="00AA5950" w:rsidTr="00D85C76">
        <w:trPr>
          <w:jc w:val="center"/>
        </w:trPr>
        <w:tc>
          <w:tcPr>
            <w:tcW w:w="1658" w:type="dxa"/>
          </w:tcPr>
          <w:p w:rsidR="00DF7EDF" w:rsidRPr="00AA5950" w:rsidRDefault="00DF7EDF" w:rsidP="00565EC5">
            <w:pPr>
              <w:pStyle w:val="TableParagraph"/>
              <w:spacing w:before="56"/>
              <w:rPr>
                <w:rFonts w:asciiTheme="majorBidi" w:hAnsiTheme="majorBidi" w:cstheme="majorBidi"/>
                <w:sz w:val="24"/>
                <w:szCs w:val="24"/>
              </w:rPr>
            </w:pPr>
            <w:r w:rsidRPr="00AA5950">
              <w:rPr>
                <w:rFonts w:asciiTheme="majorBidi" w:hAnsiTheme="majorBidi" w:cstheme="majorBidi"/>
                <w:sz w:val="24"/>
                <w:szCs w:val="24"/>
              </w:rPr>
              <w:t>Séparatif</w:t>
            </w:r>
          </w:p>
        </w:tc>
        <w:tc>
          <w:tcPr>
            <w:tcW w:w="3402" w:type="dxa"/>
          </w:tcPr>
          <w:p w:rsidR="00DF7EDF" w:rsidRPr="00AA5950" w:rsidRDefault="00DF7EDF" w:rsidP="00565EC5">
            <w:pPr>
              <w:pStyle w:val="TableParagraph"/>
              <w:tabs>
                <w:tab w:val="left" w:pos="286"/>
                <w:tab w:val="left" w:pos="1740"/>
                <w:tab w:val="left" w:pos="3639"/>
                <w:tab w:val="left" w:pos="5763"/>
              </w:tabs>
              <w:spacing w:before="56" w:line="249" w:lineRule="auto"/>
              <w:ind w:left="2" w:right="123"/>
              <w:rPr>
                <w:rFonts w:asciiTheme="majorBidi" w:hAnsiTheme="majorBidi" w:cstheme="majorBidi"/>
                <w:sz w:val="24"/>
                <w:szCs w:val="24"/>
              </w:rPr>
            </w:pPr>
            <w:r w:rsidRPr="00AA5950">
              <w:rPr>
                <w:rFonts w:asciiTheme="majorBidi" w:hAnsiTheme="majorBidi" w:cstheme="majorBidi"/>
                <w:sz w:val="24"/>
                <w:szCs w:val="24"/>
              </w:rPr>
              <w:t>-Permet d’évacuer  rapidement l</w:t>
            </w:r>
            <w:r w:rsidRPr="00AA5950">
              <w:rPr>
                <w:rFonts w:asciiTheme="majorBidi" w:hAnsiTheme="majorBidi" w:cstheme="majorBidi"/>
                <w:spacing w:val="-2"/>
                <w:sz w:val="24"/>
                <w:szCs w:val="24"/>
              </w:rPr>
              <w:t>es</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 xml:space="preserve"> eaux</w:t>
            </w:r>
          </w:p>
          <w:p w:rsidR="00DF7EDF" w:rsidRPr="00AA5950" w:rsidRDefault="00DF7EDF" w:rsidP="00D85C76">
            <w:pPr>
              <w:pStyle w:val="TableParagraph"/>
              <w:tabs>
                <w:tab w:val="left" w:pos="286"/>
              </w:tabs>
              <w:spacing w:before="3"/>
              <w:ind w:left="0"/>
              <w:rPr>
                <w:rFonts w:asciiTheme="majorBidi" w:hAnsiTheme="majorBidi" w:cstheme="majorBidi"/>
                <w:sz w:val="24"/>
                <w:szCs w:val="24"/>
              </w:rPr>
            </w:pPr>
            <w:r w:rsidRPr="00AA5950">
              <w:rPr>
                <w:rFonts w:asciiTheme="majorBidi" w:hAnsiTheme="majorBidi" w:cstheme="majorBidi"/>
                <w:sz w:val="24"/>
                <w:szCs w:val="24"/>
              </w:rPr>
              <w:t>-Assure</w:t>
            </w:r>
            <w:r w:rsidRPr="00AA5950">
              <w:rPr>
                <w:rFonts w:asciiTheme="majorBidi" w:hAnsiTheme="majorBidi" w:cstheme="majorBidi"/>
                <w:spacing w:val="4"/>
                <w:sz w:val="24"/>
                <w:szCs w:val="24"/>
              </w:rPr>
              <w:t xml:space="preserve"> </w:t>
            </w:r>
            <w:r w:rsidRPr="00AA5950">
              <w:rPr>
                <w:rFonts w:asciiTheme="majorBidi" w:hAnsiTheme="majorBidi" w:cstheme="majorBidi"/>
                <w:sz w:val="24"/>
                <w:szCs w:val="24"/>
              </w:rPr>
              <w:t>à</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la</w:t>
            </w:r>
            <w:r w:rsidRPr="00AA5950">
              <w:rPr>
                <w:rFonts w:asciiTheme="majorBidi" w:hAnsiTheme="majorBidi" w:cstheme="majorBidi"/>
                <w:spacing w:val="2"/>
                <w:sz w:val="24"/>
                <w:szCs w:val="24"/>
              </w:rPr>
              <w:t xml:space="preserve"> </w:t>
            </w:r>
            <w:r w:rsidRPr="00AA5950">
              <w:rPr>
                <w:rFonts w:asciiTheme="majorBidi" w:hAnsiTheme="majorBidi" w:cstheme="majorBidi"/>
                <w:sz w:val="24"/>
                <w:szCs w:val="24"/>
              </w:rPr>
              <w:t>STEP</w:t>
            </w:r>
            <w:r w:rsidRPr="00AA5950">
              <w:rPr>
                <w:rFonts w:asciiTheme="majorBidi" w:hAnsiTheme="majorBidi" w:cstheme="majorBidi"/>
                <w:spacing w:val="-12"/>
                <w:sz w:val="24"/>
                <w:szCs w:val="24"/>
              </w:rPr>
              <w:t xml:space="preserve"> </w:t>
            </w:r>
            <w:r w:rsidRPr="00AA5950">
              <w:rPr>
                <w:rFonts w:asciiTheme="majorBidi" w:hAnsiTheme="majorBidi" w:cstheme="majorBidi"/>
                <w:sz w:val="24"/>
                <w:szCs w:val="24"/>
              </w:rPr>
              <w:t>un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fonctionnement</w:t>
            </w:r>
            <w:r w:rsidR="00D85C76">
              <w:rPr>
                <w:rFonts w:asciiTheme="majorBidi" w:hAnsiTheme="majorBidi" w:cstheme="majorBidi"/>
                <w:sz w:val="24"/>
                <w:szCs w:val="24"/>
              </w:rPr>
              <w:t xml:space="preserve">  </w:t>
            </w:r>
            <w:r w:rsidRPr="00AA5950">
              <w:rPr>
                <w:rFonts w:asciiTheme="majorBidi" w:hAnsiTheme="majorBidi" w:cstheme="majorBidi"/>
                <w:sz w:val="24"/>
                <w:szCs w:val="24"/>
              </w:rPr>
              <w:t>régulier</w:t>
            </w:r>
          </w:p>
        </w:tc>
        <w:tc>
          <w:tcPr>
            <w:tcW w:w="3924" w:type="dxa"/>
          </w:tcPr>
          <w:p w:rsidR="00DF7EDF" w:rsidRPr="00AA5950" w:rsidRDefault="00DF7EDF" w:rsidP="00565EC5">
            <w:pPr>
              <w:pStyle w:val="TableParagraph"/>
              <w:tabs>
                <w:tab w:val="left" w:pos="287"/>
              </w:tabs>
              <w:spacing w:before="56" w:line="249" w:lineRule="auto"/>
              <w:ind w:left="0"/>
              <w:jc w:val="both"/>
              <w:rPr>
                <w:rFonts w:asciiTheme="majorBidi" w:hAnsiTheme="majorBidi" w:cstheme="majorBidi"/>
                <w:sz w:val="24"/>
                <w:szCs w:val="24"/>
              </w:rPr>
            </w:pPr>
            <w:r w:rsidRPr="00AA5950">
              <w:rPr>
                <w:rFonts w:asciiTheme="majorBidi" w:hAnsiTheme="majorBidi" w:cstheme="majorBidi"/>
                <w:sz w:val="24"/>
                <w:szCs w:val="24"/>
              </w:rPr>
              <w:t>-Risques</w:t>
            </w:r>
            <w:r w:rsidRPr="00AA5950">
              <w:rPr>
                <w:rFonts w:asciiTheme="majorBidi" w:hAnsiTheme="majorBidi" w:cstheme="majorBidi"/>
                <w:spacing w:val="-9"/>
                <w:sz w:val="24"/>
                <w:szCs w:val="24"/>
              </w:rPr>
              <w:t xml:space="preserve"> </w:t>
            </w:r>
            <w:r w:rsidRPr="00AA5950">
              <w:rPr>
                <w:rFonts w:asciiTheme="majorBidi" w:hAnsiTheme="majorBidi" w:cstheme="majorBidi"/>
                <w:sz w:val="24"/>
                <w:szCs w:val="24"/>
              </w:rPr>
              <w:t>d’erreurs</w:t>
            </w:r>
            <w:r w:rsidRPr="00AA5950">
              <w:rPr>
                <w:rFonts w:asciiTheme="majorBidi" w:hAnsiTheme="majorBidi" w:cstheme="majorBidi"/>
                <w:spacing w:val="-14"/>
                <w:sz w:val="24"/>
                <w:szCs w:val="24"/>
              </w:rPr>
              <w:t xml:space="preserve"> </w:t>
            </w:r>
            <w:r w:rsidRPr="00AA5950">
              <w:rPr>
                <w:rFonts w:asciiTheme="majorBidi" w:hAnsiTheme="majorBidi" w:cstheme="majorBidi"/>
                <w:sz w:val="24"/>
                <w:szCs w:val="24"/>
              </w:rPr>
              <w:t>de</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branchement</w:t>
            </w:r>
          </w:p>
          <w:p w:rsidR="00DF7EDF" w:rsidRPr="00AA5950" w:rsidRDefault="00DF7EDF" w:rsidP="00565EC5">
            <w:pPr>
              <w:pStyle w:val="TableParagraph"/>
              <w:tabs>
                <w:tab w:val="left" w:pos="287"/>
              </w:tabs>
              <w:spacing w:before="3" w:line="249" w:lineRule="auto"/>
              <w:ind w:left="2" w:right="118"/>
              <w:jc w:val="both"/>
              <w:rPr>
                <w:rFonts w:asciiTheme="majorBidi" w:hAnsiTheme="majorBidi" w:cstheme="majorBidi"/>
                <w:sz w:val="24"/>
                <w:szCs w:val="24"/>
              </w:rPr>
            </w:pPr>
            <w:r w:rsidRPr="00AA5950">
              <w:rPr>
                <w:rFonts w:asciiTheme="majorBidi" w:hAnsiTheme="majorBidi" w:cstheme="majorBidi"/>
                <w:sz w:val="24"/>
                <w:szCs w:val="24"/>
              </w:rPr>
              <w:t>-Investissement</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important</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pour</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mise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en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mise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en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place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de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2</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réseaux</w:t>
            </w:r>
          </w:p>
        </w:tc>
      </w:tr>
      <w:tr w:rsidR="00DF7EDF" w:rsidRPr="00AA5950" w:rsidTr="00D85C76">
        <w:trPr>
          <w:jc w:val="center"/>
        </w:trPr>
        <w:tc>
          <w:tcPr>
            <w:tcW w:w="1658" w:type="dxa"/>
          </w:tcPr>
          <w:p w:rsidR="00DF7EDF" w:rsidRPr="00AA5950" w:rsidRDefault="00DF7EDF" w:rsidP="00565EC5">
            <w:pPr>
              <w:pStyle w:val="TableParagraph"/>
              <w:rPr>
                <w:rFonts w:asciiTheme="majorBidi" w:hAnsiTheme="majorBidi" w:cstheme="majorBidi"/>
                <w:sz w:val="24"/>
                <w:szCs w:val="24"/>
              </w:rPr>
            </w:pPr>
            <w:r w:rsidRPr="00AA5950">
              <w:rPr>
                <w:rFonts w:asciiTheme="majorBidi" w:hAnsiTheme="majorBidi" w:cstheme="majorBidi"/>
                <w:sz w:val="24"/>
                <w:szCs w:val="24"/>
              </w:rPr>
              <w:t>Unitaire</w:t>
            </w:r>
          </w:p>
        </w:tc>
        <w:tc>
          <w:tcPr>
            <w:tcW w:w="3402" w:type="dxa"/>
          </w:tcPr>
          <w:p w:rsidR="00DF7EDF" w:rsidRPr="00AA5950" w:rsidRDefault="00DF7EDF" w:rsidP="00565EC5">
            <w:pPr>
              <w:pStyle w:val="TableParagraph"/>
              <w:tabs>
                <w:tab w:val="left" w:pos="286"/>
              </w:tabs>
              <w:ind w:left="0"/>
              <w:rPr>
                <w:rFonts w:asciiTheme="majorBidi" w:hAnsiTheme="majorBidi" w:cstheme="majorBidi"/>
                <w:sz w:val="24"/>
                <w:szCs w:val="24"/>
              </w:rPr>
            </w:pPr>
            <w:r w:rsidRPr="00AA5950">
              <w:rPr>
                <w:rFonts w:asciiTheme="majorBidi" w:hAnsiTheme="majorBidi" w:cstheme="majorBidi"/>
                <w:sz w:val="24"/>
                <w:szCs w:val="24"/>
              </w:rPr>
              <w:t>-Simple</w:t>
            </w:r>
          </w:p>
          <w:p w:rsidR="00DF7EDF" w:rsidRPr="00AA5950" w:rsidRDefault="00DF7EDF" w:rsidP="00565EC5">
            <w:pPr>
              <w:pStyle w:val="TableParagraph"/>
              <w:tabs>
                <w:tab w:val="left" w:pos="286"/>
              </w:tabs>
              <w:spacing w:before="20"/>
              <w:ind w:left="0"/>
              <w:rPr>
                <w:rFonts w:asciiTheme="majorBidi" w:hAnsiTheme="majorBidi" w:cstheme="majorBidi"/>
                <w:sz w:val="24"/>
                <w:szCs w:val="24"/>
              </w:rPr>
            </w:pPr>
            <w:r w:rsidRPr="00AA5950">
              <w:rPr>
                <w:rFonts w:asciiTheme="majorBidi" w:hAnsiTheme="majorBidi" w:cstheme="majorBidi"/>
                <w:sz w:val="24"/>
                <w:szCs w:val="24"/>
              </w:rPr>
              <w:t>-Un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seul</w:t>
            </w:r>
            <w:r w:rsidRPr="00AA5950">
              <w:rPr>
                <w:rFonts w:asciiTheme="majorBidi" w:hAnsiTheme="majorBidi" w:cstheme="majorBidi"/>
                <w:spacing w:val="-4"/>
                <w:sz w:val="24"/>
                <w:szCs w:val="24"/>
              </w:rPr>
              <w:t xml:space="preserve"> </w:t>
            </w:r>
            <w:r w:rsidRPr="00AA5950">
              <w:rPr>
                <w:rFonts w:asciiTheme="majorBidi" w:hAnsiTheme="majorBidi" w:cstheme="majorBidi"/>
                <w:sz w:val="24"/>
                <w:szCs w:val="24"/>
              </w:rPr>
              <w:t>réseau</w:t>
            </w:r>
          </w:p>
          <w:p w:rsidR="00DF7EDF" w:rsidRPr="00AA5950" w:rsidRDefault="00DF7EDF" w:rsidP="00565EC5">
            <w:pPr>
              <w:pStyle w:val="TableParagraph"/>
              <w:tabs>
                <w:tab w:val="left" w:pos="286"/>
                <w:tab w:val="left" w:pos="1387"/>
                <w:tab w:val="left" w:pos="2314"/>
                <w:tab w:val="left" w:pos="3991"/>
                <w:tab w:val="left" w:pos="5826"/>
              </w:tabs>
              <w:spacing w:before="20"/>
              <w:ind w:left="0"/>
              <w:rPr>
                <w:rFonts w:asciiTheme="majorBidi" w:hAnsiTheme="majorBidi" w:cstheme="majorBidi"/>
                <w:sz w:val="24"/>
                <w:szCs w:val="24"/>
              </w:rPr>
            </w:pPr>
            <w:r w:rsidRPr="00AA5950">
              <w:rPr>
                <w:rFonts w:asciiTheme="majorBidi" w:hAnsiTheme="majorBidi" w:cstheme="majorBidi"/>
                <w:sz w:val="24"/>
                <w:szCs w:val="24"/>
              </w:rPr>
              <w:t>-Pas de risques d’erreur</w:t>
            </w:r>
            <w:r w:rsidRPr="00AA5950">
              <w:rPr>
                <w:rFonts w:asciiTheme="majorBidi" w:hAnsiTheme="majorBidi" w:cstheme="majorBidi"/>
                <w:sz w:val="24"/>
                <w:szCs w:val="24"/>
              </w:rPr>
              <w:tab/>
              <w:t>de branchement</w:t>
            </w:r>
          </w:p>
        </w:tc>
        <w:tc>
          <w:tcPr>
            <w:tcW w:w="3924" w:type="dxa"/>
          </w:tcPr>
          <w:p w:rsidR="00DF7EDF" w:rsidRPr="00AA5950" w:rsidRDefault="00DF7EDF" w:rsidP="00565EC5">
            <w:pPr>
              <w:pStyle w:val="TableParagraph"/>
              <w:tabs>
                <w:tab w:val="left" w:pos="287"/>
              </w:tabs>
              <w:spacing w:line="249" w:lineRule="auto"/>
              <w:ind w:left="2" w:right="117"/>
              <w:jc w:val="both"/>
              <w:rPr>
                <w:rFonts w:asciiTheme="majorBidi" w:hAnsiTheme="majorBidi" w:cstheme="majorBidi"/>
                <w:sz w:val="24"/>
                <w:szCs w:val="24"/>
              </w:rPr>
            </w:pPr>
            <w:r w:rsidRPr="00AA5950">
              <w:rPr>
                <w:rFonts w:asciiTheme="majorBidi" w:hAnsiTheme="majorBidi" w:cstheme="majorBidi"/>
                <w:sz w:val="24"/>
                <w:szCs w:val="24"/>
              </w:rPr>
              <w:t>-Dilution des eaux de la STEP en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période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pluvieuse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(débit</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très</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variable)</w:t>
            </w:r>
          </w:p>
          <w:p w:rsidR="00DF7EDF" w:rsidRPr="00AA5950" w:rsidRDefault="00DF7EDF" w:rsidP="00565EC5">
            <w:pPr>
              <w:pStyle w:val="TableParagraph"/>
              <w:tabs>
                <w:tab w:val="left" w:pos="596"/>
              </w:tabs>
              <w:spacing w:before="6"/>
              <w:ind w:left="0"/>
              <w:jc w:val="both"/>
              <w:rPr>
                <w:rFonts w:asciiTheme="majorBidi" w:hAnsiTheme="majorBidi" w:cstheme="majorBidi"/>
                <w:sz w:val="24"/>
                <w:szCs w:val="24"/>
              </w:rPr>
            </w:pPr>
            <w:r w:rsidRPr="00AA5950">
              <w:rPr>
                <w:rFonts w:asciiTheme="majorBidi" w:hAnsiTheme="majorBidi" w:cstheme="majorBidi"/>
                <w:sz w:val="24"/>
                <w:szCs w:val="24"/>
              </w:rPr>
              <w:t>-Ouvrages</w:t>
            </w:r>
            <w:r w:rsidRPr="00AA5950">
              <w:rPr>
                <w:rFonts w:asciiTheme="majorBidi" w:hAnsiTheme="majorBidi" w:cstheme="majorBidi"/>
                <w:spacing w:val="-6"/>
                <w:sz w:val="24"/>
                <w:szCs w:val="24"/>
              </w:rPr>
              <w:t xml:space="preserve"> </w:t>
            </w:r>
            <w:r w:rsidRPr="00AA5950">
              <w:rPr>
                <w:rFonts w:asciiTheme="majorBidi" w:hAnsiTheme="majorBidi" w:cstheme="majorBidi"/>
                <w:sz w:val="24"/>
                <w:szCs w:val="24"/>
              </w:rPr>
              <w:t>importants</w:t>
            </w:r>
          </w:p>
        </w:tc>
      </w:tr>
      <w:tr w:rsidR="00DF7EDF" w:rsidRPr="00AA5950" w:rsidTr="00D85C76">
        <w:trPr>
          <w:jc w:val="center"/>
        </w:trPr>
        <w:tc>
          <w:tcPr>
            <w:tcW w:w="1658" w:type="dxa"/>
          </w:tcPr>
          <w:p w:rsidR="00DF7EDF" w:rsidRPr="00AA5950" w:rsidRDefault="00DF7EDF" w:rsidP="00565EC5">
            <w:pPr>
              <w:pStyle w:val="TableParagraph"/>
              <w:spacing w:before="77" w:line="249" w:lineRule="auto"/>
              <w:ind w:right="367"/>
              <w:rPr>
                <w:rFonts w:asciiTheme="majorBidi" w:hAnsiTheme="majorBidi" w:cstheme="majorBidi"/>
                <w:sz w:val="24"/>
                <w:szCs w:val="24"/>
              </w:rPr>
            </w:pPr>
            <w:r w:rsidRPr="00AA5950">
              <w:rPr>
                <w:rFonts w:asciiTheme="majorBidi" w:hAnsiTheme="majorBidi" w:cstheme="majorBidi"/>
                <w:sz w:val="24"/>
                <w:szCs w:val="24"/>
              </w:rPr>
              <w:t>Pseudo-</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séparatif</w:t>
            </w:r>
          </w:p>
        </w:tc>
        <w:tc>
          <w:tcPr>
            <w:tcW w:w="3402" w:type="dxa"/>
          </w:tcPr>
          <w:p w:rsidR="00DF7EDF" w:rsidRPr="00AA5950" w:rsidRDefault="00DF7EDF" w:rsidP="00565EC5">
            <w:pPr>
              <w:pStyle w:val="TableParagraph"/>
              <w:tabs>
                <w:tab w:val="left" w:pos="286"/>
              </w:tabs>
              <w:spacing w:before="77" w:line="249" w:lineRule="auto"/>
              <w:ind w:left="2" w:right="307"/>
              <w:rPr>
                <w:rFonts w:asciiTheme="majorBidi" w:hAnsiTheme="majorBidi" w:cstheme="majorBidi"/>
                <w:sz w:val="24"/>
                <w:szCs w:val="24"/>
              </w:rPr>
            </w:pPr>
            <w:r w:rsidRPr="00AA5950">
              <w:rPr>
                <w:rFonts w:asciiTheme="majorBidi" w:hAnsiTheme="majorBidi" w:cstheme="majorBidi"/>
                <w:sz w:val="24"/>
                <w:szCs w:val="24"/>
              </w:rPr>
              <w:t>-Eaux</w:t>
            </w:r>
            <w:r w:rsidRPr="00AA5950">
              <w:rPr>
                <w:rFonts w:asciiTheme="majorBidi" w:hAnsiTheme="majorBidi" w:cstheme="majorBidi"/>
                <w:spacing w:val="-5"/>
                <w:sz w:val="24"/>
                <w:szCs w:val="24"/>
              </w:rPr>
              <w:t xml:space="preserve"> </w:t>
            </w:r>
            <w:r w:rsidRPr="00AA5950">
              <w:rPr>
                <w:rFonts w:asciiTheme="majorBidi" w:hAnsiTheme="majorBidi" w:cstheme="majorBidi"/>
                <w:sz w:val="24"/>
                <w:szCs w:val="24"/>
              </w:rPr>
              <w:t>usées</w:t>
            </w:r>
            <w:r w:rsidRPr="00AA5950">
              <w:rPr>
                <w:rFonts w:asciiTheme="majorBidi" w:hAnsiTheme="majorBidi" w:cstheme="majorBidi"/>
                <w:spacing w:val="-7"/>
                <w:sz w:val="24"/>
                <w:szCs w:val="24"/>
              </w:rPr>
              <w:t xml:space="preserve"> </w:t>
            </w:r>
            <w:r w:rsidRPr="00AA5950">
              <w:rPr>
                <w:rFonts w:asciiTheme="majorBidi" w:hAnsiTheme="majorBidi" w:cstheme="majorBidi"/>
                <w:sz w:val="24"/>
                <w:szCs w:val="24"/>
              </w:rPr>
              <w:t>et</w:t>
            </w:r>
            <w:r w:rsidRPr="00AA5950">
              <w:rPr>
                <w:rFonts w:asciiTheme="majorBidi" w:hAnsiTheme="majorBidi" w:cstheme="majorBidi"/>
                <w:spacing w:val="-3"/>
                <w:sz w:val="24"/>
                <w:szCs w:val="24"/>
              </w:rPr>
              <w:t xml:space="preserve"> </w:t>
            </w:r>
            <w:r w:rsidRPr="00AA5950">
              <w:rPr>
                <w:rFonts w:asciiTheme="majorBidi" w:hAnsiTheme="majorBidi" w:cstheme="majorBidi"/>
                <w:sz w:val="24"/>
                <w:szCs w:val="24"/>
              </w:rPr>
              <w:t>eaux</w:t>
            </w:r>
            <w:r w:rsidRPr="00AA5950">
              <w:rPr>
                <w:rFonts w:asciiTheme="majorBidi" w:hAnsiTheme="majorBidi" w:cstheme="majorBidi"/>
                <w:spacing w:val="-4"/>
                <w:sz w:val="24"/>
                <w:szCs w:val="24"/>
              </w:rPr>
              <w:t xml:space="preserve"> </w:t>
            </w:r>
            <w:r w:rsidRPr="00AA5950">
              <w:rPr>
                <w:rFonts w:asciiTheme="majorBidi" w:hAnsiTheme="majorBidi" w:cstheme="majorBidi"/>
                <w:sz w:val="24"/>
                <w:szCs w:val="24"/>
              </w:rPr>
              <w:t>de</w:t>
            </w:r>
            <w:r w:rsidRPr="00AA5950">
              <w:rPr>
                <w:rFonts w:asciiTheme="majorBidi" w:hAnsiTheme="majorBidi" w:cstheme="majorBidi"/>
                <w:spacing w:val="-2"/>
                <w:sz w:val="24"/>
                <w:szCs w:val="24"/>
              </w:rPr>
              <w:t xml:space="preserve"> </w:t>
            </w:r>
            <w:r w:rsidRPr="00AA5950">
              <w:rPr>
                <w:rFonts w:asciiTheme="majorBidi" w:hAnsiTheme="majorBidi" w:cstheme="majorBidi"/>
                <w:sz w:val="24"/>
                <w:szCs w:val="24"/>
              </w:rPr>
              <w:t>ruissellement</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des</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habitations</w:t>
            </w:r>
            <w:r w:rsidRPr="00AA5950">
              <w:rPr>
                <w:rFonts w:asciiTheme="majorBidi" w:hAnsiTheme="majorBidi" w:cstheme="majorBidi"/>
                <w:spacing w:val="-9"/>
                <w:sz w:val="24"/>
                <w:szCs w:val="24"/>
              </w:rPr>
              <w:t xml:space="preserve"> </w:t>
            </w:r>
            <w:r w:rsidRPr="00AA5950">
              <w:rPr>
                <w:rFonts w:asciiTheme="majorBidi" w:hAnsiTheme="majorBidi" w:cstheme="majorBidi"/>
                <w:sz w:val="24"/>
                <w:szCs w:val="24"/>
              </w:rPr>
              <w:t>combinées</w:t>
            </w:r>
          </w:p>
          <w:p w:rsidR="00DF7EDF" w:rsidRPr="00AA5950" w:rsidRDefault="00DF7EDF" w:rsidP="00565EC5">
            <w:pPr>
              <w:pStyle w:val="TableParagraph"/>
              <w:tabs>
                <w:tab w:val="left" w:pos="286"/>
              </w:tabs>
              <w:spacing w:before="3"/>
              <w:ind w:left="2"/>
              <w:rPr>
                <w:rFonts w:asciiTheme="majorBidi" w:hAnsiTheme="majorBidi" w:cstheme="majorBidi"/>
                <w:sz w:val="24"/>
                <w:szCs w:val="24"/>
              </w:rPr>
            </w:pPr>
            <w:r w:rsidRPr="00AA5950">
              <w:rPr>
                <w:rFonts w:asciiTheme="majorBidi" w:hAnsiTheme="majorBidi" w:cstheme="majorBidi"/>
                <w:sz w:val="24"/>
                <w:szCs w:val="24"/>
              </w:rPr>
              <w:t>-Pas</w:t>
            </w:r>
            <w:r w:rsidRPr="00AA5950">
              <w:rPr>
                <w:rFonts w:asciiTheme="majorBidi" w:hAnsiTheme="majorBidi" w:cstheme="majorBidi"/>
                <w:spacing w:val="-2"/>
                <w:sz w:val="24"/>
                <w:szCs w:val="24"/>
              </w:rPr>
              <w:t xml:space="preserve"> </w:t>
            </w:r>
            <w:r w:rsidRPr="00AA5950">
              <w:rPr>
                <w:rFonts w:asciiTheme="majorBidi" w:hAnsiTheme="majorBidi" w:cstheme="majorBidi"/>
                <w:sz w:val="24"/>
                <w:szCs w:val="24"/>
              </w:rPr>
              <w:t>de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risques</w:t>
            </w:r>
            <w:r w:rsidRPr="00AA5950">
              <w:rPr>
                <w:rFonts w:asciiTheme="majorBidi" w:hAnsiTheme="majorBidi" w:cstheme="majorBidi"/>
                <w:spacing w:val="-9"/>
                <w:sz w:val="24"/>
                <w:szCs w:val="24"/>
              </w:rPr>
              <w:t xml:space="preserve"> </w:t>
            </w:r>
            <w:r w:rsidRPr="00AA5950">
              <w:rPr>
                <w:rFonts w:asciiTheme="majorBidi" w:hAnsiTheme="majorBidi" w:cstheme="majorBidi"/>
                <w:sz w:val="24"/>
                <w:szCs w:val="24"/>
              </w:rPr>
              <w:t>d’erreurs</w:t>
            </w:r>
            <w:r w:rsidRPr="00AA5950">
              <w:rPr>
                <w:rFonts w:asciiTheme="majorBidi" w:hAnsiTheme="majorBidi" w:cstheme="majorBidi"/>
                <w:spacing w:val="-7"/>
                <w:sz w:val="24"/>
                <w:szCs w:val="24"/>
              </w:rPr>
              <w:t xml:space="preserve"> </w:t>
            </w:r>
            <w:r w:rsidRPr="00AA5950">
              <w:rPr>
                <w:rFonts w:asciiTheme="majorBidi" w:hAnsiTheme="majorBidi" w:cstheme="majorBidi"/>
                <w:sz w:val="24"/>
                <w:szCs w:val="24"/>
              </w:rPr>
              <w:t>de</w:t>
            </w:r>
          </w:p>
          <w:p w:rsidR="00DF7EDF" w:rsidRPr="00AA5950" w:rsidRDefault="00DF7EDF" w:rsidP="00565EC5">
            <w:pPr>
              <w:pStyle w:val="TableParagraph"/>
              <w:spacing w:before="20"/>
              <w:rPr>
                <w:rFonts w:asciiTheme="majorBidi" w:hAnsiTheme="majorBidi" w:cstheme="majorBidi"/>
                <w:sz w:val="24"/>
                <w:szCs w:val="24"/>
              </w:rPr>
            </w:pPr>
            <w:r w:rsidRPr="00AA5950">
              <w:rPr>
                <w:rFonts w:asciiTheme="majorBidi" w:hAnsiTheme="majorBidi" w:cstheme="majorBidi"/>
                <w:sz w:val="24"/>
                <w:szCs w:val="24"/>
              </w:rPr>
              <w:t>branchement</w:t>
            </w:r>
          </w:p>
        </w:tc>
        <w:tc>
          <w:tcPr>
            <w:tcW w:w="3924" w:type="dxa"/>
          </w:tcPr>
          <w:p w:rsidR="00DF7EDF" w:rsidRPr="00AA5950" w:rsidRDefault="00DF7EDF" w:rsidP="00565EC5">
            <w:pPr>
              <w:pStyle w:val="TableParagraph"/>
              <w:spacing w:before="77" w:line="249" w:lineRule="auto"/>
              <w:ind w:right="701"/>
              <w:rPr>
                <w:rFonts w:asciiTheme="majorBidi" w:hAnsiTheme="majorBidi" w:cstheme="majorBidi"/>
                <w:sz w:val="24"/>
                <w:szCs w:val="24"/>
              </w:rPr>
            </w:pPr>
            <w:r w:rsidRPr="00AA5950">
              <w:rPr>
                <w:rFonts w:asciiTheme="majorBidi" w:hAnsiTheme="majorBidi" w:cstheme="majorBidi"/>
                <w:sz w:val="24"/>
                <w:szCs w:val="24"/>
              </w:rPr>
              <w:t>Investissement</w:t>
            </w:r>
            <w:r w:rsidRPr="00AA5950">
              <w:rPr>
                <w:rFonts w:asciiTheme="majorBidi" w:hAnsiTheme="majorBidi" w:cstheme="majorBidi"/>
                <w:spacing w:val="-14"/>
                <w:sz w:val="24"/>
                <w:szCs w:val="24"/>
              </w:rPr>
              <w:t xml:space="preserve"> </w:t>
            </w:r>
            <w:r w:rsidRPr="00AA5950">
              <w:rPr>
                <w:rFonts w:asciiTheme="majorBidi" w:hAnsiTheme="majorBidi" w:cstheme="majorBidi"/>
                <w:sz w:val="24"/>
                <w:szCs w:val="24"/>
              </w:rPr>
              <w:t>important</w:t>
            </w:r>
            <w:r w:rsidRPr="00AA5950">
              <w:rPr>
                <w:rFonts w:asciiTheme="majorBidi" w:hAnsiTheme="majorBidi" w:cstheme="majorBidi"/>
                <w:spacing w:val="-11"/>
                <w:sz w:val="24"/>
                <w:szCs w:val="24"/>
              </w:rPr>
              <w:t xml:space="preserve"> </w:t>
            </w:r>
            <w:r w:rsidRPr="00AA5950">
              <w:rPr>
                <w:rFonts w:asciiTheme="majorBidi" w:hAnsiTheme="majorBidi" w:cstheme="majorBidi"/>
                <w:sz w:val="24"/>
                <w:szCs w:val="24"/>
              </w:rPr>
              <w:t>pour</w:t>
            </w:r>
            <w:r w:rsidRPr="00AA5950">
              <w:rPr>
                <w:rFonts w:asciiTheme="majorBidi" w:hAnsiTheme="majorBidi" w:cstheme="majorBidi"/>
                <w:spacing w:val="-97"/>
                <w:sz w:val="24"/>
                <w:szCs w:val="24"/>
              </w:rPr>
              <w:t xml:space="preserve"> </w:t>
            </w:r>
            <w:r w:rsidRPr="00AA5950">
              <w:rPr>
                <w:rFonts w:asciiTheme="majorBidi" w:hAnsiTheme="majorBidi" w:cstheme="majorBidi"/>
                <w:sz w:val="24"/>
                <w:szCs w:val="24"/>
              </w:rPr>
              <w:t>mise</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en</w:t>
            </w:r>
            <w:r w:rsidRPr="00AA5950">
              <w:rPr>
                <w:rFonts w:asciiTheme="majorBidi" w:hAnsiTheme="majorBidi" w:cstheme="majorBidi"/>
                <w:spacing w:val="-1"/>
                <w:sz w:val="24"/>
                <w:szCs w:val="24"/>
              </w:rPr>
              <w:t xml:space="preserve"> </w:t>
            </w:r>
            <w:r w:rsidRPr="00AA5950">
              <w:rPr>
                <w:rFonts w:asciiTheme="majorBidi" w:hAnsiTheme="majorBidi" w:cstheme="majorBidi"/>
                <w:sz w:val="24"/>
                <w:szCs w:val="24"/>
              </w:rPr>
              <w:t>place</w:t>
            </w:r>
            <w:r w:rsidRPr="00AA5950">
              <w:rPr>
                <w:rFonts w:asciiTheme="majorBidi" w:hAnsiTheme="majorBidi" w:cstheme="majorBidi"/>
                <w:spacing w:val="-3"/>
                <w:sz w:val="24"/>
                <w:szCs w:val="24"/>
              </w:rPr>
              <w:t xml:space="preserve"> </w:t>
            </w:r>
            <w:r w:rsidRPr="00AA5950">
              <w:rPr>
                <w:rFonts w:asciiTheme="majorBidi" w:hAnsiTheme="majorBidi" w:cstheme="majorBidi"/>
                <w:sz w:val="24"/>
                <w:szCs w:val="24"/>
              </w:rPr>
              <w:t>de 2 réseaux</w:t>
            </w:r>
          </w:p>
        </w:tc>
      </w:tr>
    </w:tbl>
    <w:p w:rsidR="004F7318" w:rsidRDefault="004F7318" w:rsidP="004F7318">
      <w:pPr>
        <w:spacing w:after="0" w:line="360" w:lineRule="auto"/>
        <w:jc w:val="both"/>
        <w:rPr>
          <w:rFonts w:asciiTheme="majorBidi" w:hAnsiTheme="majorBidi" w:cstheme="majorBidi"/>
          <w:b/>
          <w:bCs/>
          <w:sz w:val="24"/>
          <w:szCs w:val="24"/>
        </w:rPr>
      </w:pPr>
    </w:p>
    <w:p w:rsidR="00DA7551" w:rsidRPr="00C35456" w:rsidRDefault="00DA7551" w:rsidP="00DA7551">
      <w:pPr>
        <w:spacing w:after="0" w:line="360" w:lineRule="auto"/>
        <w:ind w:firstLine="708"/>
        <w:jc w:val="both"/>
        <w:rPr>
          <w:rFonts w:asciiTheme="majorBidi" w:hAnsiTheme="majorBidi" w:cstheme="majorBidi"/>
          <w:sz w:val="24"/>
          <w:szCs w:val="24"/>
        </w:rPr>
      </w:pPr>
      <w:r w:rsidRPr="00C35456">
        <w:rPr>
          <w:rFonts w:asciiTheme="majorBidi" w:hAnsiTheme="majorBidi" w:cstheme="majorBidi"/>
          <w:sz w:val="24"/>
          <w:szCs w:val="24"/>
        </w:rPr>
        <w:t xml:space="preserve">Dans le  cas des réseaux unitaires, la conséquence des fortes pluies est considérable. Le diamètre des canalisations est calculé sur la base du débit maximal à évacuer, c’est-à-dire du débit pluvial. Par </w:t>
      </w:r>
      <w:r w:rsidRPr="00C35456">
        <w:rPr>
          <w:rFonts w:asciiTheme="majorBidi" w:hAnsiTheme="majorBidi" w:cstheme="majorBidi"/>
          <w:sz w:val="24"/>
          <w:szCs w:val="24"/>
        </w:rPr>
        <w:lastRenderedPageBreak/>
        <w:t>temps sec, ce diamètre important conduit à ralentir l’écoulement favorisant les dépôts dans les canalisations.</w:t>
      </w:r>
    </w:p>
    <w:p w:rsidR="00DA7551" w:rsidRDefault="00DA7551" w:rsidP="00DA7551">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087450" cy="978278"/>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090794" cy="981286"/>
                    </a:xfrm>
                    <a:prstGeom prst="rect">
                      <a:avLst/>
                    </a:prstGeom>
                    <a:noFill/>
                  </pic:spPr>
                </pic:pic>
              </a:graphicData>
            </a:graphic>
          </wp:inline>
        </w:drawing>
      </w:r>
      <w:r>
        <w:rPr>
          <w:rFonts w:asciiTheme="majorBidi" w:hAnsiTheme="majorBidi" w:cstheme="majorBidi"/>
          <w:b/>
          <w:bCs/>
          <w:sz w:val="24"/>
          <w:szCs w:val="24"/>
        </w:rPr>
        <w:t xml:space="preserve">      </w:t>
      </w:r>
      <w:r>
        <w:rPr>
          <w:rFonts w:asciiTheme="majorBidi" w:hAnsiTheme="majorBidi" w:cstheme="majorBidi"/>
          <w:b/>
          <w:bCs/>
          <w:noProof/>
          <w:sz w:val="24"/>
          <w:szCs w:val="24"/>
          <w:lang w:eastAsia="fr-FR"/>
        </w:rPr>
        <w:drawing>
          <wp:inline distT="0" distB="0" distL="0" distR="0">
            <wp:extent cx="1206726" cy="1037345"/>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209515" cy="1039743"/>
                    </a:xfrm>
                    <a:prstGeom prst="rect">
                      <a:avLst/>
                    </a:prstGeom>
                    <a:noFill/>
                  </pic:spPr>
                </pic:pic>
              </a:graphicData>
            </a:graphic>
          </wp:inline>
        </w:drawing>
      </w:r>
    </w:p>
    <w:p w:rsidR="00D85C76" w:rsidRDefault="00D85C76" w:rsidP="00436E0F">
      <w:pPr>
        <w:spacing w:after="0" w:line="360" w:lineRule="auto"/>
        <w:jc w:val="both"/>
        <w:rPr>
          <w:rFonts w:asciiTheme="majorBidi" w:hAnsiTheme="majorBidi" w:cstheme="majorBidi"/>
          <w:b/>
          <w:bCs/>
          <w:sz w:val="24"/>
          <w:szCs w:val="24"/>
        </w:rPr>
      </w:pPr>
    </w:p>
    <w:p w:rsidR="00191254" w:rsidRPr="00191254" w:rsidRDefault="00191254" w:rsidP="00436E0F">
      <w:pPr>
        <w:spacing w:after="0" w:line="360" w:lineRule="auto"/>
        <w:jc w:val="both"/>
        <w:rPr>
          <w:rFonts w:asciiTheme="majorBidi" w:hAnsiTheme="majorBidi" w:cstheme="majorBidi"/>
          <w:b/>
          <w:bCs/>
          <w:sz w:val="24"/>
          <w:szCs w:val="24"/>
        </w:rPr>
      </w:pPr>
      <w:r w:rsidRPr="00191254">
        <w:rPr>
          <w:rFonts w:asciiTheme="majorBidi" w:hAnsiTheme="majorBidi" w:cstheme="majorBidi"/>
          <w:b/>
          <w:bCs/>
          <w:sz w:val="24"/>
          <w:szCs w:val="24"/>
        </w:rPr>
        <w:t>4. Composition des eaux usées</w:t>
      </w:r>
    </w:p>
    <w:p w:rsidR="00191254" w:rsidRPr="009A7B9B" w:rsidRDefault="00191254" w:rsidP="00436E0F">
      <w:pPr>
        <w:spacing w:after="0" w:line="360" w:lineRule="auto"/>
        <w:ind w:firstLine="708"/>
        <w:jc w:val="both"/>
        <w:rPr>
          <w:rFonts w:asciiTheme="majorBidi" w:hAnsiTheme="majorBidi" w:cstheme="majorBidi"/>
          <w:sz w:val="24"/>
          <w:szCs w:val="24"/>
        </w:rPr>
      </w:pPr>
      <w:r w:rsidRPr="00191254">
        <w:rPr>
          <w:rFonts w:asciiTheme="majorBidi" w:hAnsiTheme="majorBidi" w:cstheme="majorBidi"/>
          <w:sz w:val="24"/>
          <w:szCs w:val="24"/>
        </w:rPr>
        <w:t>La composition des eaux usées est extrêmement variable en fonction de leur origine (industrielle, domestique, etc.…).</w:t>
      </w:r>
      <w:r w:rsidR="00FE7B16">
        <w:rPr>
          <w:rFonts w:asciiTheme="majorBidi" w:hAnsiTheme="majorBidi" w:cstheme="majorBidi"/>
          <w:sz w:val="24"/>
          <w:szCs w:val="24"/>
        </w:rPr>
        <w:t xml:space="preserve"> </w:t>
      </w:r>
      <w:r w:rsidRPr="00191254">
        <w:rPr>
          <w:rFonts w:asciiTheme="majorBidi" w:hAnsiTheme="majorBidi" w:cstheme="majorBidi"/>
          <w:sz w:val="24"/>
          <w:szCs w:val="24"/>
        </w:rPr>
        <w:t>Elles peuvent contenir de nombreuses substances, sous forme solide ou dissoute, ainsi que de nombreux microorganismes.</w:t>
      </w:r>
      <w:r w:rsidR="00FE7B16">
        <w:rPr>
          <w:rFonts w:asciiTheme="majorBidi" w:hAnsiTheme="majorBidi" w:cstheme="majorBidi"/>
          <w:sz w:val="24"/>
          <w:szCs w:val="24"/>
        </w:rPr>
        <w:t xml:space="preserve"> </w:t>
      </w:r>
      <w:r w:rsidRPr="00191254">
        <w:rPr>
          <w:rFonts w:asciiTheme="majorBidi" w:hAnsiTheme="majorBidi" w:cstheme="majorBidi"/>
          <w:sz w:val="24"/>
          <w:szCs w:val="24"/>
        </w:rPr>
        <w:t xml:space="preserve">En fonction de leurs caractéristiques physiques, chimiques, biologiques et du danger sanitaire qu'elles représentent, ces substances peuvent être classées en quatre groupes: les matières en suspension, </w:t>
      </w:r>
      <w:r w:rsidR="009A7B9B">
        <w:rPr>
          <w:rFonts w:asciiTheme="majorBidi" w:hAnsiTheme="majorBidi" w:cstheme="majorBidi"/>
          <w:sz w:val="24"/>
          <w:szCs w:val="24"/>
        </w:rPr>
        <w:t>l</w:t>
      </w:r>
      <w:r w:rsidR="009A7B9B" w:rsidRPr="009A7B9B">
        <w:rPr>
          <w:rFonts w:asciiTheme="majorBidi" w:hAnsiTheme="majorBidi" w:cstheme="majorBidi"/>
          <w:sz w:val="24"/>
          <w:szCs w:val="24"/>
        </w:rPr>
        <w:t xml:space="preserve">es micropolluants </w:t>
      </w:r>
      <w:r w:rsidR="00F830BC">
        <w:rPr>
          <w:rFonts w:asciiTheme="majorBidi" w:hAnsiTheme="majorBidi" w:cstheme="majorBidi"/>
          <w:sz w:val="24"/>
          <w:szCs w:val="24"/>
        </w:rPr>
        <w:t>minéraux</w:t>
      </w:r>
      <w:r w:rsidR="009A7B9B">
        <w:rPr>
          <w:rFonts w:asciiTheme="majorBidi" w:hAnsiTheme="majorBidi" w:cstheme="majorBidi"/>
          <w:sz w:val="24"/>
          <w:szCs w:val="24"/>
        </w:rPr>
        <w:t>, l</w:t>
      </w:r>
      <w:r w:rsidR="009A7B9B" w:rsidRPr="009A7B9B">
        <w:rPr>
          <w:rFonts w:asciiTheme="majorBidi" w:hAnsiTheme="majorBidi" w:cstheme="majorBidi"/>
          <w:sz w:val="24"/>
          <w:szCs w:val="24"/>
        </w:rPr>
        <w:t xml:space="preserve">es micropolluants organiques </w:t>
      </w:r>
      <w:r w:rsidRPr="009A7B9B">
        <w:rPr>
          <w:rFonts w:asciiTheme="majorBidi" w:hAnsiTheme="majorBidi" w:cstheme="majorBidi"/>
          <w:sz w:val="24"/>
          <w:szCs w:val="24"/>
        </w:rPr>
        <w:t xml:space="preserve">et les microorganismes. </w:t>
      </w:r>
    </w:p>
    <w:p w:rsidR="00BE1C22" w:rsidRDefault="00BE1C22" w:rsidP="00436E0F">
      <w:pPr>
        <w:spacing w:after="0" w:line="360" w:lineRule="auto"/>
        <w:jc w:val="both"/>
        <w:rPr>
          <w:rFonts w:asciiTheme="majorBidi" w:hAnsiTheme="majorBidi" w:cstheme="majorBidi"/>
          <w:b/>
          <w:bCs/>
          <w:sz w:val="24"/>
          <w:szCs w:val="24"/>
        </w:rPr>
      </w:pPr>
    </w:p>
    <w:p w:rsidR="00191254" w:rsidRPr="00191254" w:rsidRDefault="00191254" w:rsidP="00436E0F">
      <w:pPr>
        <w:spacing w:after="0" w:line="360" w:lineRule="auto"/>
        <w:jc w:val="both"/>
        <w:rPr>
          <w:rFonts w:asciiTheme="majorBidi" w:hAnsiTheme="majorBidi" w:cstheme="majorBidi"/>
          <w:b/>
          <w:bCs/>
          <w:sz w:val="24"/>
          <w:szCs w:val="24"/>
        </w:rPr>
      </w:pPr>
      <w:r w:rsidRPr="00191254">
        <w:rPr>
          <w:rFonts w:asciiTheme="majorBidi" w:hAnsiTheme="majorBidi" w:cstheme="majorBidi"/>
          <w:b/>
          <w:bCs/>
          <w:sz w:val="24"/>
          <w:szCs w:val="24"/>
        </w:rPr>
        <w:t>4.1. Les matières en suspension</w:t>
      </w:r>
    </w:p>
    <w:p w:rsidR="00043FC5" w:rsidRPr="00674DC7" w:rsidRDefault="00BE1C22" w:rsidP="000D36E3">
      <w:pPr>
        <w:spacing w:after="0" w:line="360" w:lineRule="auto"/>
        <w:ind w:firstLine="708"/>
        <w:jc w:val="both"/>
        <w:rPr>
          <w:rFonts w:asciiTheme="majorBidi" w:hAnsiTheme="majorBidi" w:cstheme="majorBidi"/>
          <w:sz w:val="24"/>
          <w:szCs w:val="24"/>
        </w:rPr>
      </w:pPr>
      <w:r w:rsidRPr="00BE1C22">
        <w:rPr>
          <w:rFonts w:asciiTheme="majorBidi" w:hAnsiTheme="majorBidi" w:cstheme="majorBidi"/>
          <w:sz w:val="24"/>
          <w:szCs w:val="24"/>
        </w:rPr>
        <w:t xml:space="preserve">Les </w:t>
      </w:r>
      <w:r w:rsidR="00B94552" w:rsidRPr="00BE1C22">
        <w:rPr>
          <w:rFonts w:asciiTheme="majorBidi" w:hAnsiTheme="majorBidi" w:cstheme="majorBidi"/>
          <w:sz w:val="24"/>
          <w:szCs w:val="24"/>
        </w:rPr>
        <w:t>matières en suspension (MES), qui désignent toutes les matières minérales ou organiques qui ne se solubilisent pas dans l'eau et la troublent</w:t>
      </w:r>
      <w:r w:rsidR="009A131E" w:rsidRPr="00BE1C22">
        <w:rPr>
          <w:rFonts w:asciiTheme="majorBidi" w:hAnsiTheme="majorBidi" w:cstheme="majorBidi"/>
          <w:sz w:val="24"/>
          <w:szCs w:val="24"/>
        </w:rPr>
        <w:t xml:space="preserve">. </w:t>
      </w:r>
      <w:r w:rsidR="00191254" w:rsidRPr="00BE1C22">
        <w:rPr>
          <w:rFonts w:asciiTheme="majorBidi" w:hAnsiTheme="majorBidi" w:cstheme="majorBidi"/>
          <w:sz w:val="24"/>
          <w:szCs w:val="24"/>
        </w:rPr>
        <w:t>C'est la fraction non dissoute de la pollution. Les arrêtés ministériels de 1994 et 1995 relatifs aux conditions de détermination de la qualité minimale d’un rejet d’effluents urbains précisent q</w:t>
      </w:r>
      <w:r w:rsidR="009A131E" w:rsidRPr="00BE1C22">
        <w:rPr>
          <w:rFonts w:asciiTheme="majorBidi" w:hAnsiTheme="majorBidi" w:cstheme="majorBidi"/>
          <w:sz w:val="24"/>
          <w:szCs w:val="24"/>
        </w:rPr>
        <w:t>ue les matières en suspension</w:t>
      </w:r>
      <w:r w:rsidR="00191254" w:rsidRPr="00BE1C22">
        <w:rPr>
          <w:rFonts w:asciiTheme="majorBidi" w:hAnsiTheme="majorBidi" w:cstheme="majorBidi"/>
          <w:sz w:val="24"/>
          <w:szCs w:val="24"/>
        </w:rPr>
        <w:t>, et particulièrement la fraction décantable de celles-</w:t>
      </w:r>
      <w:r>
        <w:rPr>
          <w:rFonts w:asciiTheme="majorBidi" w:hAnsiTheme="majorBidi" w:cstheme="majorBidi"/>
          <w:sz w:val="24"/>
          <w:szCs w:val="24"/>
        </w:rPr>
        <w:t>ci</w:t>
      </w:r>
      <w:r w:rsidR="00191254" w:rsidRPr="00BE1C22">
        <w:rPr>
          <w:rFonts w:asciiTheme="majorBidi" w:hAnsiTheme="majorBidi" w:cstheme="majorBidi"/>
          <w:sz w:val="24"/>
          <w:szCs w:val="24"/>
        </w:rPr>
        <w:t>, peuvent constituer</w:t>
      </w:r>
      <w:r w:rsidR="009A131E" w:rsidRPr="00BE1C22">
        <w:rPr>
          <w:rFonts w:asciiTheme="majorBidi" w:hAnsiTheme="majorBidi" w:cstheme="majorBidi"/>
          <w:sz w:val="24"/>
          <w:szCs w:val="24"/>
        </w:rPr>
        <w:t>, à l'aval du rejet</w:t>
      </w:r>
      <w:r w:rsidR="00191254" w:rsidRPr="00BE1C22">
        <w:rPr>
          <w:rFonts w:asciiTheme="majorBidi" w:hAnsiTheme="majorBidi" w:cstheme="majorBidi"/>
          <w:sz w:val="24"/>
          <w:szCs w:val="24"/>
        </w:rPr>
        <w:t>, des dépôts qui empêchent la vie d'une faune et d'une flore benthiques normales et qui dégradent la qualité de l'eau sous-jacente p</w:t>
      </w:r>
      <w:r>
        <w:rPr>
          <w:rFonts w:asciiTheme="majorBidi" w:hAnsiTheme="majorBidi" w:cstheme="majorBidi"/>
          <w:sz w:val="24"/>
          <w:szCs w:val="24"/>
        </w:rPr>
        <w:t>ar le produit des fermentations</w:t>
      </w:r>
      <w:r w:rsidR="00191254" w:rsidRPr="00BE1C22">
        <w:rPr>
          <w:rFonts w:asciiTheme="majorBidi" w:hAnsiTheme="majorBidi" w:cstheme="majorBidi"/>
          <w:sz w:val="24"/>
          <w:szCs w:val="24"/>
        </w:rPr>
        <w:t>.</w:t>
      </w:r>
      <w:r>
        <w:rPr>
          <w:rFonts w:asciiTheme="majorBidi" w:hAnsiTheme="majorBidi" w:cstheme="majorBidi"/>
          <w:sz w:val="24"/>
          <w:szCs w:val="24"/>
        </w:rPr>
        <w:t xml:space="preserve"> </w:t>
      </w:r>
      <w:r w:rsidR="00191254" w:rsidRPr="00191254">
        <w:rPr>
          <w:rFonts w:asciiTheme="majorBidi" w:hAnsiTheme="majorBidi" w:cstheme="majorBidi"/>
          <w:sz w:val="24"/>
          <w:szCs w:val="24"/>
        </w:rPr>
        <w:t>Elles constituent un paramètre important qui marque bien le degré de pollution d'un eff</w:t>
      </w:r>
      <w:r>
        <w:rPr>
          <w:rFonts w:asciiTheme="majorBidi" w:hAnsiTheme="majorBidi" w:cstheme="majorBidi"/>
          <w:sz w:val="24"/>
          <w:szCs w:val="24"/>
        </w:rPr>
        <w:t>luent urbain ou même industriel</w:t>
      </w:r>
      <w:r w:rsidR="00191254" w:rsidRPr="00191254">
        <w:rPr>
          <w:rFonts w:asciiTheme="majorBidi" w:hAnsiTheme="majorBidi" w:cstheme="majorBidi"/>
          <w:sz w:val="24"/>
          <w:szCs w:val="24"/>
        </w:rPr>
        <w:t>.</w:t>
      </w:r>
      <w:r w:rsidR="000D36E3">
        <w:rPr>
          <w:rFonts w:asciiTheme="majorBidi" w:hAnsiTheme="majorBidi" w:cstheme="majorBidi"/>
          <w:sz w:val="24"/>
          <w:szCs w:val="24"/>
        </w:rPr>
        <w:t xml:space="preserve"> </w:t>
      </w:r>
      <w:r w:rsidR="00043FC5" w:rsidRPr="00674DC7">
        <w:rPr>
          <w:rFonts w:asciiTheme="majorBidi" w:hAnsiTheme="majorBidi" w:cstheme="majorBidi"/>
          <w:sz w:val="24"/>
          <w:szCs w:val="24"/>
        </w:rPr>
        <w:t>L'absorbance des matières minérales en suspension d</w:t>
      </w:r>
      <w:r w:rsidR="00043FC5">
        <w:rPr>
          <w:rFonts w:asciiTheme="majorBidi" w:hAnsiTheme="majorBidi" w:cstheme="majorBidi"/>
          <w:sz w:val="24"/>
          <w:szCs w:val="24"/>
        </w:rPr>
        <w:t>ans l'eau augmente la turbidité</w:t>
      </w:r>
      <w:r w:rsidR="00043FC5" w:rsidRPr="00674DC7">
        <w:rPr>
          <w:rFonts w:asciiTheme="majorBidi" w:hAnsiTheme="majorBidi" w:cstheme="majorBidi"/>
          <w:sz w:val="24"/>
          <w:szCs w:val="24"/>
        </w:rPr>
        <w:t>, réduit la luminosité et par ce fait abaisse la productivité d'un cours d'eau, entrainant ainsi une chute en oxygène dissous et freinant les phénomènes photosynthétiques qui contribuent à la réaération de l'eau. Ce phénomène peut être accéléré par la présence d'une forte proportion de matières orga</w:t>
      </w:r>
      <w:r w:rsidR="00043FC5">
        <w:rPr>
          <w:rFonts w:asciiTheme="majorBidi" w:hAnsiTheme="majorBidi" w:cstheme="majorBidi"/>
          <w:sz w:val="24"/>
          <w:szCs w:val="24"/>
        </w:rPr>
        <w:t>niques consommatrices d'oxygène</w:t>
      </w:r>
      <w:r w:rsidR="00043FC5" w:rsidRPr="00674DC7">
        <w:rPr>
          <w:rFonts w:asciiTheme="majorBidi" w:hAnsiTheme="majorBidi" w:cstheme="majorBidi"/>
          <w:sz w:val="24"/>
          <w:szCs w:val="24"/>
        </w:rPr>
        <w:t>.</w:t>
      </w:r>
    </w:p>
    <w:p w:rsidR="00191254" w:rsidRPr="00191254" w:rsidRDefault="00191254" w:rsidP="00827BAA">
      <w:pPr>
        <w:spacing w:after="0" w:line="360" w:lineRule="auto"/>
        <w:ind w:firstLine="708"/>
        <w:jc w:val="both"/>
        <w:rPr>
          <w:rFonts w:asciiTheme="majorBidi" w:hAnsiTheme="majorBidi" w:cstheme="majorBidi"/>
          <w:sz w:val="24"/>
          <w:szCs w:val="24"/>
        </w:rPr>
      </w:pPr>
      <w:r w:rsidRPr="00191254">
        <w:rPr>
          <w:rFonts w:asciiTheme="majorBidi" w:hAnsiTheme="majorBidi" w:cstheme="majorBidi"/>
          <w:sz w:val="24"/>
          <w:szCs w:val="24"/>
        </w:rPr>
        <w:t>Deux techniques sont utilisées pour doser les MES (norme AFNOR T90-105): la centrifugation et la séparation par filtration grâce à un filtre ou une membrane filtrante.</w:t>
      </w:r>
      <w:r w:rsidR="00BE1C22">
        <w:rPr>
          <w:rFonts w:asciiTheme="majorBidi" w:hAnsiTheme="majorBidi" w:cstheme="majorBidi"/>
          <w:sz w:val="24"/>
          <w:szCs w:val="24"/>
        </w:rPr>
        <w:t xml:space="preserve"> Ainsi</w:t>
      </w:r>
      <w:r w:rsidRPr="00191254">
        <w:rPr>
          <w:rFonts w:asciiTheme="majorBidi" w:hAnsiTheme="majorBidi" w:cstheme="majorBidi"/>
          <w:sz w:val="24"/>
          <w:szCs w:val="24"/>
        </w:rPr>
        <w:t>, dans un volum</w:t>
      </w:r>
      <w:r w:rsidR="00BE1C22">
        <w:rPr>
          <w:rFonts w:asciiTheme="majorBidi" w:hAnsiTheme="majorBidi" w:cstheme="majorBidi"/>
          <w:sz w:val="24"/>
          <w:szCs w:val="24"/>
        </w:rPr>
        <w:t>e de la prise d'essai de 100 m</w:t>
      </w:r>
      <w:r w:rsidR="00827BAA">
        <w:rPr>
          <w:rFonts w:asciiTheme="majorBidi" w:hAnsiTheme="majorBidi" w:cstheme="majorBidi"/>
          <w:sz w:val="24"/>
          <w:szCs w:val="24"/>
        </w:rPr>
        <w:t>l</w:t>
      </w:r>
      <w:r w:rsidRPr="00191254">
        <w:rPr>
          <w:rFonts w:asciiTheme="majorBidi" w:hAnsiTheme="majorBidi" w:cstheme="majorBidi"/>
          <w:sz w:val="24"/>
          <w:szCs w:val="24"/>
        </w:rPr>
        <w:t>, la concentration en MES exprimée en mg/</w:t>
      </w:r>
      <w:r w:rsidR="00827BAA">
        <w:rPr>
          <w:rFonts w:asciiTheme="majorBidi" w:hAnsiTheme="majorBidi" w:cstheme="majorBidi"/>
          <w:sz w:val="24"/>
          <w:szCs w:val="24"/>
        </w:rPr>
        <w:t xml:space="preserve">l </w:t>
      </w:r>
      <w:r w:rsidRPr="00191254">
        <w:rPr>
          <w:rFonts w:asciiTheme="majorBidi" w:hAnsiTheme="majorBidi" w:cstheme="majorBidi"/>
          <w:sz w:val="24"/>
          <w:szCs w:val="24"/>
        </w:rPr>
        <w:t xml:space="preserve"> est donnée par la relation : </w:t>
      </w:r>
    </w:p>
    <w:p w:rsidR="00191254" w:rsidRPr="00191254" w:rsidRDefault="00191254" w:rsidP="00827BAA">
      <w:pPr>
        <w:spacing w:after="0" w:line="360" w:lineRule="auto"/>
        <w:jc w:val="center"/>
        <w:rPr>
          <w:rFonts w:asciiTheme="majorBidi" w:hAnsiTheme="majorBidi" w:cstheme="majorBidi"/>
          <w:sz w:val="24"/>
          <w:szCs w:val="24"/>
        </w:rPr>
      </w:pPr>
      <w:r w:rsidRPr="00191254">
        <w:rPr>
          <w:rFonts w:asciiTheme="majorBidi" w:hAnsiTheme="majorBidi" w:cstheme="majorBidi"/>
          <w:sz w:val="24"/>
          <w:szCs w:val="24"/>
        </w:rPr>
        <w:t>MES= (M</w:t>
      </w:r>
      <w:r w:rsidRPr="00191254">
        <w:rPr>
          <w:rFonts w:asciiTheme="majorBidi" w:hAnsiTheme="majorBidi" w:cstheme="majorBidi"/>
          <w:sz w:val="24"/>
          <w:szCs w:val="24"/>
          <w:vertAlign w:val="subscript"/>
        </w:rPr>
        <w:t>1</w:t>
      </w:r>
      <w:r w:rsidRPr="00191254">
        <w:rPr>
          <w:rFonts w:asciiTheme="majorBidi" w:hAnsiTheme="majorBidi" w:cstheme="majorBidi"/>
          <w:sz w:val="24"/>
          <w:szCs w:val="24"/>
        </w:rPr>
        <w:t xml:space="preserve"> – M</w:t>
      </w:r>
      <w:r w:rsidRPr="00191254">
        <w:rPr>
          <w:rFonts w:asciiTheme="majorBidi" w:hAnsiTheme="majorBidi" w:cstheme="majorBidi"/>
          <w:sz w:val="24"/>
          <w:szCs w:val="24"/>
          <w:vertAlign w:val="subscript"/>
        </w:rPr>
        <w:t>0</w:t>
      </w:r>
      <w:r w:rsidRPr="00191254">
        <w:rPr>
          <w:rFonts w:asciiTheme="majorBidi" w:hAnsiTheme="majorBidi" w:cstheme="majorBidi"/>
          <w:sz w:val="24"/>
          <w:szCs w:val="24"/>
        </w:rPr>
        <w:t xml:space="preserve">/ V) x 1000 </w:t>
      </w:r>
    </w:p>
    <w:p w:rsidR="00191254" w:rsidRPr="00191254" w:rsidRDefault="00191254" w:rsidP="003D25D0">
      <w:pPr>
        <w:numPr>
          <w:ilvl w:val="0"/>
          <w:numId w:val="14"/>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 xml:space="preserve">M </w:t>
      </w:r>
      <w:r w:rsidRPr="00191254">
        <w:rPr>
          <w:rFonts w:asciiTheme="majorBidi" w:hAnsiTheme="majorBidi" w:cstheme="majorBidi"/>
          <w:sz w:val="24"/>
          <w:szCs w:val="24"/>
          <w:vertAlign w:val="subscript"/>
        </w:rPr>
        <w:t>1 </w:t>
      </w:r>
      <w:r w:rsidRPr="00191254">
        <w:rPr>
          <w:rFonts w:asciiTheme="majorBidi" w:hAnsiTheme="majorBidi" w:cstheme="majorBidi"/>
          <w:sz w:val="24"/>
          <w:szCs w:val="24"/>
        </w:rPr>
        <w:t>:</w:t>
      </w:r>
      <w:r w:rsidRPr="00191254">
        <w:rPr>
          <w:rFonts w:asciiTheme="majorBidi" w:hAnsiTheme="majorBidi" w:cstheme="majorBidi"/>
          <w:sz w:val="24"/>
          <w:szCs w:val="24"/>
          <w:vertAlign w:val="subscript"/>
        </w:rPr>
        <w:t xml:space="preserve"> </w:t>
      </w:r>
      <w:r w:rsidRPr="00191254">
        <w:rPr>
          <w:rFonts w:asciiTheme="majorBidi" w:hAnsiTheme="majorBidi" w:cstheme="majorBidi"/>
          <w:sz w:val="24"/>
          <w:szCs w:val="24"/>
        </w:rPr>
        <w:t xml:space="preserve">masse du filtre avec la prise d'essai après séchage à 105 ° C (mg) </w:t>
      </w:r>
    </w:p>
    <w:p w:rsidR="00191254" w:rsidRPr="00191254" w:rsidRDefault="00191254" w:rsidP="003D25D0">
      <w:pPr>
        <w:numPr>
          <w:ilvl w:val="0"/>
          <w:numId w:val="14"/>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M</w:t>
      </w:r>
      <w:r w:rsidRPr="00191254">
        <w:rPr>
          <w:rFonts w:asciiTheme="majorBidi" w:hAnsiTheme="majorBidi" w:cstheme="majorBidi"/>
          <w:sz w:val="24"/>
          <w:szCs w:val="24"/>
          <w:vertAlign w:val="subscript"/>
        </w:rPr>
        <w:t>o</w:t>
      </w:r>
      <w:r w:rsidRPr="00191254">
        <w:rPr>
          <w:rFonts w:asciiTheme="majorBidi" w:hAnsiTheme="majorBidi" w:cstheme="majorBidi"/>
          <w:sz w:val="24"/>
          <w:szCs w:val="24"/>
        </w:rPr>
        <w:t xml:space="preserve"> : masse du filtre seul ( mg ) </w:t>
      </w:r>
    </w:p>
    <w:p w:rsidR="00191254" w:rsidRPr="00191254" w:rsidRDefault="00191254" w:rsidP="003D25D0">
      <w:pPr>
        <w:numPr>
          <w:ilvl w:val="0"/>
          <w:numId w:val="14"/>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V : volume d'eau utilisée ( mL )</w:t>
      </w:r>
    </w:p>
    <w:p w:rsidR="00191254" w:rsidRPr="00191254" w:rsidRDefault="00191254" w:rsidP="00827BAA">
      <w:pPr>
        <w:spacing w:after="0" w:line="360" w:lineRule="auto"/>
        <w:ind w:firstLine="360"/>
        <w:jc w:val="both"/>
        <w:rPr>
          <w:rFonts w:asciiTheme="majorBidi" w:hAnsiTheme="majorBidi" w:cstheme="majorBidi"/>
          <w:sz w:val="24"/>
          <w:szCs w:val="24"/>
        </w:rPr>
      </w:pPr>
      <w:r w:rsidRPr="00191254">
        <w:rPr>
          <w:rFonts w:asciiTheme="majorBidi" w:hAnsiTheme="majorBidi" w:cstheme="majorBidi"/>
          <w:sz w:val="24"/>
          <w:szCs w:val="24"/>
        </w:rPr>
        <w:lastRenderedPageBreak/>
        <w:t xml:space="preserve">Les matières en suspension représentent la fraction constituée par l'ensemble des particules organiques (MVS) et / ou minérale (MMS) non dissoutes de la pollution. </w:t>
      </w:r>
    </w:p>
    <w:p w:rsidR="00191254" w:rsidRPr="00191254" w:rsidRDefault="00191254" w:rsidP="00827BAA">
      <w:pPr>
        <w:spacing w:after="0" w:line="360" w:lineRule="auto"/>
        <w:jc w:val="center"/>
        <w:rPr>
          <w:rFonts w:asciiTheme="majorBidi" w:hAnsiTheme="majorBidi" w:cstheme="majorBidi"/>
          <w:sz w:val="24"/>
          <w:szCs w:val="24"/>
        </w:rPr>
      </w:pPr>
      <w:r w:rsidRPr="00191254">
        <w:rPr>
          <w:rFonts w:asciiTheme="majorBidi" w:hAnsiTheme="majorBidi" w:cstheme="majorBidi"/>
          <w:sz w:val="24"/>
          <w:szCs w:val="24"/>
        </w:rPr>
        <w:t xml:space="preserve">MES = 0,3 MMS +0,7 MVS </w:t>
      </w:r>
    </w:p>
    <w:p w:rsidR="00191254" w:rsidRPr="00191254" w:rsidRDefault="00191254" w:rsidP="003D25D0">
      <w:pPr>
        <w:numPr>
          <w:ilvl w:val="0"/>
          <w:numId w:val="15"/>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 xml:space="preserve">MES : matière en suspension. </w:t>
      </w:r>
    </w:p>
    <w:p w:rsidR="00191254" w:rsidRPr="00191254" w:rsidRDefault="00191254" w:rsidP="003D25D0">
      <w:pPr>
        <w:numPr>
          <w:ilvl w:val="0"/>
          <w:numId w:val="15"/>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MMS : matière minérale en suspension.</w:t>
      </w:r>
    </w:p>
    <w:p w:rsidR="00191254" w:rsidRPr="00191254" w:rsidRDefault="00191254" w:rsidP="003D25D0">
      <w:pPr>
        <w:numPr>
          <w:ilvl w:val="0"/>
          <w:numId w:val="15"/>
        </w:numPr>
        <w:spacing w:after="0" w:line="360" w:lineRule="auto"/>
        <w:jc w:val="both"/>
        <w:rPr>
          <w:rFonts w:asciiTheme="majorBidi" w:hAnsiTheme="majorBidi" w:cstheme="majorBidi"/>
          <w:sz w:val="24"/>
          <w:szCs w:val="24"/>
        </w:rPr>
      </w:pPr>
      <w:r w:rsidRPr="00191254">
        <w:rPr>
          <w:rFonts w:asciiTheme="majorBidi" w:hAnsiTheme="majorBidi" w:cstheme="majorBidi"/>
          <w:sz w:val="24"/>
          <w:szCs w:val="24"/>
        </w:rPr>
        <w:t xml:space="preserve">MVS : matière volatile en suspension. </w:t>
      </w:r>
    </w:p>
    <w:p w:rsidR="003706F4" w:rsidRPr="003706F4" w:rsidRDefault="00191254" w:rsidP="000D36E3">
      <w:pPr>
        <w:spacing w:after="0" w:line="360" w:lineRule="auto"/>
        <w:ind w:firstLine="708"/>
        <w:jc w:val="both"/>
        <w:rPr>
          <w:rFonts w:asciiTheme="majorBidi" w:hAnsiTheme="majorBidi" w:cstheme="majorBidi"/>
          <w:sz w:val="24"/>
          <w:szCs w:val="24"/>
        </w:rPr>
      </w:pPr>
      <w:r w:rsidRPr="00BE1C22">
        <w:rPr>
          <w:rFonts w:asciiTheme="majorBidi" w:hAnsiTheme="majorBidi" w:cstheme="majorBidi"/>
          <w:sz w:val="24"/>
          <w:szCs w:val="24"/>
        </w:rPr>
        <w:t>Les matières volatiles en suspension (MVS)</w:t>
      </w:r>
      <w:r w:rsidR="00BE1C22" w:rsidRPr="00BE1C22">
        <w:rPr>
          <w:rFonts w:asciiTheme="majorBidi" w:hAnsiTheme="majorBidi" w:cstheme="majorBidi"/>
          <w:sz w:val="24"/>
          <w:szCs w:val="24"/>
        </w:rPr>
        <w:t xml:space="preserve"> </w:t>
      </w:r>
      <w:r w:rsidRPr="00674DC7">
        <w:rPr>
          <w:rFonts w:asciiTheme="majorBidi" w:hAnsiTheme="majorBidi" w:cstheme="majorBidi"/>
          <w:sz w:val="24"/>
          <w:szCs w:val="24"/>
        </w:rPr>
        <w:t>représentent la fraction organique des MES, obtenues après calcination des MES dans un four à moufle 600 ° C pendant 2 heures. La différence de poids entre les MES à 105 ° C et les MES à 600 ° C donne la « perte au feu » et correspond à la te</w:t>
      </w:r>
      <w:r w:rsidR="00043FC5">
        <w:rPr>
          <w:rFonts w:asciiTheme="majorBidi" w:hAnsiTheme="majorBidi" w:cstheme="majorBidi"/>
          <w:sz w:val="24"/>
          <w:szCs w:val="24"/>
        </w:rPr>
        <w:t>neur en MVS en mg / L d'une eau</w:t>
      </w:r>
      <w:r w:rsidRPr="00674DC7">
        <w:rPr>
          <w:rFonts w:asciiTheme="majorBidi" w:hAnsiTheme="majorBidi" w:cstheme="majorBidi"/>
          <w:sz w:val="24"/>
          <w:szCs w:val="24"/>
        </w:rPr>
        <w:t>.</w:t>
      </w:r>
      <w:r w:rsidR="00827BAA">
        <w:rPr>
          <w:rFonts w:asciiTheme="majorBidi" w:hAnsiTheme="majorBidi" w:cstheme="majorBidi"/>
          <w:sz w:val="24"/>
          <w:szCs w:val="24"/>
        </w:rPr>
        <w:t xml:space="preserve"> Donc, l</w:t>
      </w:r>
      <w:r w:rsidR="00F16C4C" w:rsidRPr="00827BAA">
        <w:rPr>
          <w:rFonts w:asciiTheme="majorBidi" w:hAnsiTheme="majorBidi" w:cstheme="majorBidi"/>
          <w:sz w:val="24"/>
          <w:szCs w:val="24"/>
        </w:rPr>
        <w:t xml:space="preserve">a mesure du résidu sec à </w:t>
      </w:r>
      <w:r w:rsidR="00827BAA">
        <w:rPr>
          <w:rFonts w:asciiTheme="majorBidi" w:hAnsiTheme="majorBidi" w:cstheme="majorBidi"/>
          <w:sz w:val="24"/>
          <w:szCs w:val="24"/>
        </w:rPr>
        <w:t>60</w:t>
      </w:r>
      <w:r w:rsidR="00F16C4C" w:rsidRPr="00827BAA">
        <w:rPr>
          <w:rFonts w:asciiTheme="majorBidi" w:hAnsiTheme="majorBidi" w:cstheme="majorBidi"/>
          <w:sz w:val="24"/>
          <w:szCs w:val="24"/>
        </w:rPr>
        <w:t xml:space="preserve">0 ° C donne la valeur des MES minérales. Par </w:t>
      </w:r>
      <w:r w:rsidR="00827BAA" w:rsidRPr="00827BAA">
        <w:rPr>
          <w:rFonts w:asciiTheme="majorBidi" w:hAnsiTheme="majorBidi" w:cstheme="majorBidi"/>
          <w:sz w:val="24"/>
          <w:szCs w:val="24"/>
        </w:rPr>
        <w:t>différence</w:t>
      </w:r>
      <w:r w:rsidR="00F16C4C" w:rsidRPr="00827BAA">
        <w:rPr>
          <w:rFonts w:asciiTheme="majorBidi" w:hAnsiTheme="majorBidi" w:cstheme="majorBidi"/>
          <w:sz w:val="24"/>
          <w:szCs w:val="24"/>
        </w:rPr>
        <w:t xml:space="preserve"> avec la valeur des MES totales, on obtient la valeur des MVS. </w:t>
      </w:r>
      <w:r w:rsidR="000D36E3">
        <w:rPr>
          <w:rFonts w:asciiTheme="majorBidi" w:hAnsiTheme="majorBidi" w:cstheme="majorBidi"/>
          <w:sz w:val="24"/>
          <w:szCs w:val="24"/>
        </w:rPr>
        <w:t xml:space="preserve">Elles </w:t>
      </w:r>
      <w:r w:rsidR="003706F4" w:rsidRPr="003706F4">
        <w:rPr>
          <w:rFonts w:asciiTheme="majorBidi" w:hAnsiTheme="majorBidi" w:cstheme="majorBidi"/>
          <w:sz w:val="24"/>
          <w:szCs w:val="24"/>
        </w:rPr>
        <w:t xml:space="preserve">sont utilisées pour déterminer la part de </w:t>
      </w:r>
      <w:r w:rsidR="003706F4" w:rsidRPr="003706F4">
        <w:rPr>
          <w:rFonts w:asciiTheme="majorBidi" w:hAnsiTheme="majorBidi" w:cstheme="majorBidi"/>
          <w:spacing w:val="-117"/>
          <w:sz w:val="24"/>
          <w:szCs w:val="24"/>
        </w:rPr>
        <w:t xml:space="preserve"> </w:t>
      </w:r>
      <w:r w:rsidR="003706F4" w:rsidRPr="003706F4">
        <w:rPr>
          <w:rFonts w:asciiTheme="majorBidi" w:hAnsiTheme="majorBidi" w:cstheme="majorBidi"/>
          <w:sz w:val="24"/>
          <w:szCs w:val="24"/>
        </w:rPr>
        <w:t>matière</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organique</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présente</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dans</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les</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MES</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permettant</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d’estimer</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la</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stabilité</w:t>
      </w:r>
      <w:r w:rsidR="003706F4" w:rsidRPr="003706F4">
        <w:rPr>
          <w:rFonts w:asciiTheme="majorBidi" w:hAnsiTheme="majorBidi" w:cstheme="majorBidi"/>
          <w:spacing w:val="-10"/>
          <w:sz w:val="24"/>
          <w:szCs w:val="24"/>
        </w:rPr>
        <w:t xml:space="preserve"> </w:t>
      </w:r>
      <w:r w:rsidR="003706F4" w:rsidRPr="003706F4">
        <w:rPr>
          <w:rFonts w:asciiTheme="majorBidi" w:hAnsiTheme="majorBidi" w:cstheme="majorBidi"/>
          <w:sz w:val="24"/>
          <w:szCs w:val="24"/>
        </w:rPr>
        <w:t>des boues,</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c’est</w:t>
      </w:r>
      <w:r w:rsidR="003706F4" w:rsidRPr="003706F4">
        <w:rPr>
          <w:rFonts w:asciiTheme="majorBidi" w:hAnsiTheme="majorBidi" w:cstheme="majorBidi"/>
          <w:spacing w:val="-6"/>
          <w:sz w:val="24"/>
          <w:szCs w:val="24"/>
        </w:rPr>
        <w:t xml:space="preserve"> </w:t>
      </w:r>
      <w:r w:rsidR="003706F4" w:rsidRPr="003706F4">
        <w:rPr>
          <w:rFonts w:asciiTheme="majorBidi" w:hAnsiTheme="majorBidi" w:cstheme="majorBidi"/>
          <w:sz w:val="24"/>
          <w:szCs w:val="24"/>
        </w:rPr>
        <w:t>à</w:t>
      </w:r>
      <w:r w:rsidR="003706F4" w:rsidRPr="003706F4">
        <w:rPr>
          <w:rFonts w:asciiTheme="majorBidi" w:hAnsiTheme="majorBidi" w:cstheme="majorBidi"/>
          <w:spacing w:val="-3"/>
          <w:sz w:val="24"/>
          <w:szCs w:val="24"/>
        </w:rPr>
        <w:t xml:space="preserve"> </w:t>
      </w:r>
      <w:r w:rsidR="003706F4" w:rsidRPr="003706F4">
        <w:rPr>
          <w:rFonts w:asciiTheme="majorBidi" w:hAnsiTheme="majorBidi" w:cstheme="majorBidi"/>
          <w:sz w:val="24"/>
          <w:szCs w:val="24"/>
        </w:rPr>
        <w:t>dire</w:t>
      </w:r>
      <w:r w:rsidR="003706F4" w:rsidRPr="003706F4">
        <w:rPr>
          <w:rFonts w:asciiTheme="majorBidi" w:hAnsiTheme="majorBidi" w:cstheme="majorBidi"/>
          <w:spacing w:val="-3"/>
          <w:sz w:val="24"/>
          <w:szCs w:val="24"/>
        </w:rPr>
        <w:t xml:space="preserve"> </w:t>
      </w:r>
      <w:r w:rsidR="003706F4" w:rsidRPr="003706F4">
        <w:rPr>
          <w:rFonts w:asciiTheme="majorBidi" w:hAnsiTheme="majorBidi" w:cstheme="majorBidi"/>
          <w:sz w:val="24"/>
          <w:szCs w:val="24"/>
        </w:rPr>
        <w:t>leur</w:t>
      </w:r>
      <w:r w:rsidR="003706F4" w:rsidRPr="003706F4">
        <w:rPr>
          <w:rFonts w:asciiTheme="majorBidi" w:hAnsiTheme="majorBidi" w:cstheme="majorBidi"/>
          <w:spacing w:val="-3"/>
          <w:sz w:val="24"/>
          <w:szCs w:val="24"/>
        </w:rPr>
        <w:t xml:space="preserve"> </w:t>
      </w:r>
      <w:r w:rsidR="003706F4" w:rsidRPr="003706F4">
        <w:rPr>
          <w:rFonts w:asciiTheme="majorBidi" w:hAnsiTheme="majorBidi" w:cstheme="majorBidi"/>
          <w:sz w:val="24"/>
          <w:szCs w:val="24"/>
        </w:rPr>
        <w:t>capacités</w:t>
      </w:r>
      <w:r w:rsidR="003706F4" w:rsidRPr="003706F4">
        <w:rPr>
          <w:rFonts w:asciiTheme="majorBidi" w:hAnsiTheme="majorBidi" w:cstheme="majorBidi"/>
          <w:spacing w:val="-7"/>
          <w:sz w:val="24"/>
          <w:szCs w:val="24"/>
        </w:rPr>
        <w:t xml:space="preserve"> </w:t>
      </w:r>
      <w:r w:rsidR="003706F4" w:rsidRPr="003706F4">
        <w:rPr>
          <w:rFonts w:asciiTheme="majorBidi" w:hAnsiTheme="majorBidi" w:cstheme="majorBidi"/>
          <w:sz w:val="24"/>
          <w:szCs w:val="24"/>
        </w:rPr>
        <w:t>à</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ne</w:t>
      </w:r>
      <w:r w:rsidR="003706F4" w:rsidRPr="003706F4">
        <w:rPr>
          <w:rFonts w:asciiTheme="majorBidi" w:hAnsiTheme="majorBidi" w:cstheme="majorBidi"/>
          <w:spacing w:val="-3"/>
          <w:sz w:val="24"/>
          <w:szCs w:val="24"/>
        </w:rPr>
        <w:t xml:space="preserve"> </w:t>
      </w:r>
      <w:r w:rsidR="003706F4" w:rsidRPr="003706F4">
        <w:rPr>
          <w:rFonts w:asciiTheme="majorBidi" w:hAnsiTheme="majorBidi" w:cstheme="majorBidi"/>
          <w:sz w:val="24"/>
          <w:szCs w:val="24"/>
        </w:rPr>
        <w:t>pas</w:t>
      </w:r>
      <w:r w:rsidR="003706F4" w:rsidRPr="003706F4">
        <w:rPr>
          <w:rFonts w:asciiTheme="majorBidi" w:hAnsiTheme="majorBidi" w:cstheme="majorBidi"/>
          <w:spacing w:val="-1"/>
          <w:sz w:val="24"/>
          <w:szCs w:val="24"/>
        </w:rPr>
        <w:t xml:space="preserve"> </w:t>
      </w:r>
      <w:r w:rsidR="003706F4" w:rsidRPr="003706F4">
        <w:rPr>
          <w:rFonts w:asciiTheme="majorBidi" w:hAnsiTheme="majorBidi" w:cstheme="majorBidi"/>
          <w:sz w:val="24"/>
          <w:szCs w:val="24"/>
        </w:rPr>
        <w:t>fermenter</w:t>
      </w:r>
      <w:r w:rsidR="003706F4">
        <w:rPr>
          <w:rFonts w:asciiTheme="majorBidi" w:hAnsiTheme="majorBidi" w:cstheme="majorBidi"/>
          <w:sz w:val="24"/>
          <w:szCs w:val="24"/>
        </w:rPr>
        <w:t>.</w:t>
      </w:r>
    </w:p>
    <w:p w:rsidR="00DF010A" w:rsidRDefault="00DF010A" w:rsidP="00BD0367">
      <w:pPr>
        <w:jc w:val="both"/>
        <w:rPr>
          <w:rFonts w:asciiTheme="majorBidi" w:hAnsiTheme="majorBidi" w:cstheme="majorBidi"/>
          <w:sz w:val="24"/>
          <w:szCs w:val="24"/>
        </w:rPr>
      </w:pPr>
    </w:p>
    <w:p w:rsidR="00DF010A" w:rsidRPr="00674DC7" w:rsidRDefault="00951DFB" w:rsidP="00173611">
      <w:pPr>
        <w:jc w:val="both"/>
        <w:rPr>
          <w:rFonts w:asciiTheme="majorBidi" w:hAnsiTheme="majorBidi" w:cstheme="majorBidi"/>
          <w:b/>
          <w:bCs/>
          <w:sz w:val="24"/>
          <w:szCs w:val="24"/>
        </w:rPr>
      </w:pPr>
      <w:r w:rsidRPr="00674DC7">
        <w:rPr>
          <w:rFonts w:asciiTheme="majorBidi" w:hAnsiTheme="majorBidi" w:cstheme="majorBidi"/>
          <w:b/>
          <w:bCs/>
          <w:sz w:val="24"/>
          <w:szCs w:val="24"/>
        </w:rPr>
        <w:t>4.2</w:t>
      </w:r>
      <w:r w:rsidR="00DF010A" w:rsidRPr="00674DC7">
        <w:rPr>
          <w:rFonts w:asciiTheme="majorBidi" w:hAnsiTheme="majorBidi" w:cstheme="majorBidi"/>
          <w:b/>
          <w:bCs/>
          <w:sz w:val="24"/>
          <w:szCs w:val="24"/>
        </w:rPr>
        <w:t xml:space="preserve">. Les micropolluants organiques et </w:t>
      </w:r>
      <w:r w:rsidR="00173611">
        <w:rPr>
          <w:rFonts w:asciiTheme="majorBidi" w:hAnsiTheme="majorBidi" w:cstheme="majorBidi"/>
          <w:b/>
          <w:bCs/>
          <w:sz w:val="24"/>
          <w:szCs w:val="24"/>
        </w:rPr>
        <w:t xml:space="preserve">non </w:t>
      </w:r>
      <w:r w:rsidR="00DF010A" w:rsidRPr="00674DC7">
        <w:rPr>
          <w:rFonts w:asciiTheme="majorBidi" w:hAnsiTheme="majorBidi" w:cstheme="majorBidi"/>
          <w:b/>
          <w:bCs/>
          <w:sz w:val="24"/>
          <w:szCs w:val="24"/>
        </w:rPr>
        <w:t xml:space="preserve">organiques </w:t>
      </w:r>
      <w:r w:rsidRPr="00674DC7">
        <w:rPr>
          <w:rFonts w:asciiTheme="majorBidi" w:hAnsiTheme="majorBidi" w:cstheme="majorBidi"/>
          <w:b/>
          <w:bCs/>
          <w:sz w:val="24"/>
          <w:szCs w:val="24"/>
        </w:rPr>
        <w:t xml:space="preserve"> </w:t>
      </w:r>
    </w:p>
    <w:p w:rsidR="00071C84" w:rsidRPr="003D25D0" w:rsidRDefault="00071C84" w:rsidP="00A42EAB">
      <w:pPr>
        <w:spacing w:after="0" w:line="360" w:lineRule="auto"/>
        <w:ind w:firstLine="709"/>
        <w:jc w:val="both"/>
        <w:rPr>
          <w:rFonts w:asciiTheme="majorBidi" w:hAnsiTheme="majorBidi" w:cstheme="majorBidi"/>
          <w:sz w:val="24"/>
          <w:szCs w:val="24"/>
        </w:rPr>
      </w:pPr>
      <w:r w:rsidRPr="003D25D0">
        <w:rPr>
          <w:rFonts w:asciiTheme="majorBidi" w:hAnsiTheme="majorBidi" w:cstheme="majorBidi"/>
          <w:sz w:val="24"/>
          <w:szCs w:val="24"/>
        </w:rPr>
        <w:t>Les pollutions chimiques liées aux micropolluants de type minéral ou organique sont grandement liées aux activités industrielles mais parfois aussi agricoles. L'expansion de l'industrie chimique de ces dernières décennies a conduit à la mise en circulation dans la biosphère de composés divers dont la toxicité est souvent très élevée. Si par le jeu des facteurs biogéochimiques, un grand nombre de substances organiques et même minérales peuvent être transformées en des formes moins toxiques, il existe toute une série de polluants peu ou pas biodégradables. Leur grande persistance dans les écosystèmes favorise leur passage dans les communautés végétales puis animales, c'est</w:t>
      </w:r>
      <w:r w:rsidR="00A42EAB">
        <w:rPr>
          <w:rFonts w:asciiTheme="majorBidi" w:hAnsiTheme="majorBidi" w:cstheme="majorBidi"/>
          <w:sz w:val="24"/>
          <w:szCs w:val="24"/>
        </w:rPr>
        <w:t>-à-</w:t>
      </w:r>
      <w:r w:rsidRPr="003D25D0">
        <w:rPr>
          <w:rFonts w:asciiTheme="majorBidi" w:hAnsiTheme="majorBidi" w:cstheme="majorBidi"/>
          <w:sz w:val="24"/>
          <w:szCs w:val="24"/>
        </w:rPr>
        <w:t>dire dans l'ensemble des réseaux trophiques de chaque biocénose. Cette concentration biologique s'observe avec les différentes substances minérales et organiques introduites par</w:t>
      </w:r>
      <w:r w:rsidR="003D25D0">
        <w:rPr>
          <w:rFonts w:asciiTheme="majorBidi" w:hAnsiTheme="majorBidi" w:cstheme="majorBidi"/>
          <w:sz w:val="24"/>
          <w:szCs w:val="24"/>
        </w:rPr>
        <w:t xml:space="preserve"> l'homme dans le milieu naturel</w:t>
      </w:r>
      <w:r w:rsidRPr="003D25D0">
        <w:rPr>
          <w:rFonts w:asciiTheme="majorBidi" w:hAnsiTheme="majorBidi" w:cstheme="majorBidi"/>
          <w:sz w:val="24"/>
          <w:szCs w:val="24"/>
        </w:rPr>
        <w:t>. Les mécanismes de circulation des polluants dans les écosystèmes et leur transfert dans la biomasse sont en relation avec quelques notions fondamentales en écotoxicologie.</w:t>
      </w:r>
    </w:p>
    <w:p w:rsidR="00071C84" w:rsidRPr="003D25D0" w:rsidRDefault="00D85C76" w:rsidP="00D85C7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D25D0">
        <w:rPr>
          <w:rFonts w:asciiTheme="majorBidi" w:hAnsiTheme="majorBidi" w:cstheme="majorBidi"/>
          <w:sz w:val="24"/>
          <w:szCs w:val="24"/>
        </w:rPr>
        <w:t>la bioconcentration</w:t>
      </w:r>
      <w:r w:rsidR="00071C84" w:rsidRPr="003D25D0">
        <w:rPr>
          <w:rFonts w:asciiTheme="majorBidi" w:hAnsiTheme="majorBidi" w:cstheme="majorBidi"/>
          <w:sz w:val="24"/>
          <w:szCs w:val="24"/>
        </w:rPr>
        <w:t>, c'est-à- dire l'accroissement direct de concentration d'un polluant lorsqu'il passe de l'eau dans un organisme aquatique</w:t>
      </w:r>
      <w:r w:rsidR="003D25D0">
        <w:rPr>
          <w:rFonts w:asciiTheme="majorBidi" w:hAnsiTheme="majorBidi" w:cstheme="majorBidi"/>
          <w:sz w:val="24"/>
          <w:szCs w:val="24"/>
        </w:rPr>
        <w:t> ;</w:t>
      </w:r>
      <w:r w:rsidR="00071C84" w:rsidRPr="003D25D0">
        <w:rPr>
          <w:rFonts w:asciiTheme="majorBidi" w:hAnsiTheme="majorBidi" w:cstheme="majorBidi"/>
          <w:sz w:val="24"/>
          <w:szCs w:val="24"/>
        </w:rPr>
        <w:t xml:space="preserve"> </w:t>
      </w:r>
    </w:p>
    <w:p w:rsidR="00071C84" w:rsidRPr="003D25D0" w:rsidRDefault="00071C84" w:rsidP="00D85C76">
      <w:pPr>
        <w:spacing w:after="0" w:line="360" w:lineRule="auto"/>
        <w:jc w:val="both"/>
        <w:rPr>
          <w:rFonts w:asciiTheme="majorBidi" w:hAnsiTheme="majorBidi" w:cstheme="majorBidi"/>
          <w:sz w:val="24"/>
          <w:szCs w:val="24"/>
        </w:rPr>
      </w:pPr>
      <w:r w:rsidRPr="003D25D0">
        <w:rPr>
          <w:rFonts w:asciiTheme="majorBidi" w:hAnsiTheme="majorBidi" w:cstheme="majorBidi"/>
          <w:sz w:val="24"/>
          <w:szCs w:val="24"/>
        </w:rPr>
        <w:t>- la bioaccumula</w:t>
      </w:r>
      <w:r w:rsidR="00F830BC">
        <w:rPr>
          <w:rFonts w:asciiTheme="majorBidi" w:hAnsiTheme="majorBidi" w:cstheme="majorBidi"/>
          <w:sz w:val="24"/>
          <w:szCs w:val="24"/>
        </w:rPr>
        <w:t>tion</w:t>
      </w:r>
      <w:r w:rsidRPr="003D25D0">
        <w:rPr>
          <w:rFonts w:asciiTheme="majorBidi" w:hAnsiTheme="majorBidi" w:cstheme="majorBidi"/>
          <w:sz w:val="24"/>
          <w:szCs w:val="24"/>
        </w:rPr>
        <w:t>, qui concerne la somme des absorptions d'un polluant par voie directe et alimentaire par les espèces animales aquatiques</w:t>
      </w:r>
      <w:r w:rsidR="003D25D0">
        <w:rPr>
          <w:rFonts w:asciiTheme="majorBidi" w:hAnsiTheme="majorBidi" w:cstheme="majorBidi"/>
          <w:sz w:val="24"/>
          <w:szCs w:val="24"/>
        </w:rPr>
        <w:t> ;</w:t>
      </w:r>
    </w:p>
    <w:p w:rsidR="00071C84" w:rsidRPr="003D25D0" w:rsidRDefault="00071C84" w:rsidP="00D85C76">
      <w:pPr>
        <w:spacing w:after="0" w:line="360" w:lineRule="auto"/>
        <w:jc w:val="both"/>
        <w:rPr>
          <w:rFonts w:asciiTheme="majorBidi" w:hAnsiTheme="majorBidi" w:cstheme="majorBidi"/>
          <w:sz w:val="24"/>
          <w:szCs w:val="24"/>
        </w:rPr>
      </w:pPr>
      <w:r w:rsidRPr="003D25D0">
        <w:rPr>
          <w:rFonts w:asciiTheme="majorBidi" w:hAnsiTheme="majorBidi" w:cstheme="majorBidi"/>
          <w:sz w:val="24"/>
          <w:szCs w:val="24"/>
        </w:rPr>
        <w:t>- la bioamplification ou biomagnification, phénomène par lequel un contaminant présent dans un biotope connait un accroissement de sa concentration au fur et à mesure qu'il circule vers les maillons supérieurs d'un réseau trophique</w:t>
      </w:r>
      <w:r w:rsidR="00A42EAB">
        <w:rPr>
          <w:rFonts w:asciiTheme="majorBidi" w:hAnsiTheme="majorBidi" w:cstheme="majorBidi"/>
          <w:sz w:val="24"/>
          <w:szCs w:val="24"/>
        </w:rPr>
        <w:t>.</w:t>
      </w:r>
      <w:r w:rsidRPr="003D25D0">
        <w:rPr>
          <w:rFonts w:asciiTheme="majorBidi" w:hAnsiTheme="majorBidi" w:cstheme="majorBidi"/>
          <w:sz w:val="24"/>
          <w:szCs w:val="24"/>
        </w:rPr>
        <w:t xml:space="preserve"> </w:t>
      </w:r>
    </w:p>
    <w:p w:rsidR="00071C84" w:rsidRPr="00E51997" w:rsidRDefault="00071C84" w:rsidP="00E51997">
      <w:pPr>
        <w:spacing w:after="0" w:line="360" w:lineRule="auto"/>
        <w:jc w:val="both"/>
        <w:rPr>
          <w:rFonts w:asciiTheme="majorBidi" w:hAnsiTheme="majorBidi" w:cstheme="majorBidi"/>
          <w:b/>
          <w:bCs/>
          <w:sz w:val="24"/>
          <w:szCs w:val="24"/>
        </w:rPr>
      </w:pPr>
    </w:p>
    <w:p w:rsidR="00BF27AC" w:rsidRDefault="00BF27AC" w:rsidP="00E51997">
      <w:pPr>
        <w:spacing w:after="0" w:line="360" w:lineRule="auto"/>
        <w:jc w:val="both"/>
        <w:rPr>
          <w:rFonts w:asciiTheme="majorBidi" w:hAnsiTheme="majorBidi" w:cstheme="majorBidi"/>
          <w:b/>
          <w:bCs/>
          <w:sz w:val="24"/>
          <w:szCs w:val="24"/>
        </w:rPr>
      </w:pPr>
    </w:p>
    <w:p w:rsidR="00951DFB" w:rsidRPr="00E51997" w:rsidRDefault="00BA3575" w:rsidP="00E51997">
      <w:pPr>
        <w:spacing w:after="0" w:line="360" w:lineRule="auto"/>
        <w:jc w:val="both"/>
        <w:rPr>
          <w:rFonts w:asciiTheme="majorBidi" w:hAnsiTheme="majorBidi" w:cstheme="majorBidi"/>
          <w:b/>
          <w:bCs/>
          <w:sz w:val="24"/>
          <w:szCs w:val="24"/>
        </w:rPr>
      </w:pPr>
      <w:r w:rsidRPr="00E51997">
        <w:rPr>
          <w:rFonts w:asciiTheme="majorBidi" w:hAnsiTheme="majorBidi" w:cstheme="majorBidi"/>
          <w:b/>
          <w:bCs/>
          <w:sz w:val="24"/>
          <w:szCs w:val="24"/>
        </w:rPr>
        <w:lastRenderedPageBreak/>
        <w:t xml:space="preserve">4.2.1. Les </w:t>
      </w:r>
      <w:r w:rsidR="00071C84" w:rsidRPr="00E51997">
        <w:rPr>
          <w:rFonts w:asciiTheme="majorBidi" w:hAnsiTheme="majorBidi" w:cstheme="majorBidi"/>
          <w:b/>
          <w:bCs/>
          <w:sz w:val="24"/>
          <w:szCs w:val="24"/>
        </w:rPr>
        <w:t>micropolluants minéraux</w:t>
      </w:r>
    </w:p>
    <w:p w:rsidR="00071C84" w:rsidRPr="00E51997" w:rsidRDefault="00071C84" w:rsidP="00E51997">
      <w:pPr>
        <w:spacing w:after="0" w:line="360" w:lineRule="auto"/>
        <w:ind w:firstLine="708"/>
        <w:jc w:val="both"/>
        <w:rPr>
          <w:rFonts w:asciiTheme="majorBidi" w:hAnsiTheme="majorBidi" w:cstheme="majorBidi"/>
          <w:sz w:val="24"/>
          <w:szCs w:val="24"/>
        </w:rPr>
      </w:pPr>
      <w:r w:rsidRPr="00E51997">
        <w:rPr>
          <w:rFonts w:asciiTheme="majorBidi" w:hAnsiTheme="majorBidi" w:cstheme="majorBidi"/>
          <w:sz w:val="24"/>
          <w:szCs w:val="24"/>
        </w:rPr>
        <w:t>Les micropolluants minéraux</w:t>
      </w:r>
      <w:r w:rsidR="003452D2" w:rsidRPr="00E51997">
        <w:rPr>
          <w:rFonts w:asciiTheme="majorBidi" w:hAnsiTheme="majorBidi" w:cstheme="majorBidi"/>
          <w:sz w:val="24"/>
          <w:szCs w:val="24"/>
        </w:rPr>
        <w:t xml:space="preserve"> ou éléments en traces</w:t>
      </w:r>
      <w:r w:rsidRPr="00E51997">
        <w:rPr>
          <w:rFonts w:asciiTheme="majorBidi" w:hAnsiTheme="majorBidi" w:cstheme="majorBidi"/>
          <w:sz w:val="24"/>
          <w:szCs w:val="24"/>
        </w:rPr>
        <w:t xml:space="preserve"> regroupent les éléments métalliques et les </w:t>
      </w:r>
      <w:r w:rsidR="003452D2" w:rsidRPr="00E51997">
        <w:rPr>
          <w:rFonts w:asciiTheme="majorBidi" w:hAnsiTheme="majorBidi" w:cstheme="majorBidi"/>
          <w:sz w:val="24"/>
          <w:szCs w:val="24"/>
        </w:rPr>
        <w:t>métalloïdes</w:t>
      </w:r>
      <w:r w:rsidRPr="00E51997">
        <w:rPr>
          <w:rFonts w:asciiTheme="majorBidi" w:hAnsiTheme="majorBidi" w:cstheme="majorBidi"/>
          <w:sz w:val="24"/>
          <w:szCs w:val="24"/>
        </w:rPr>
        <w:t xml:space="preserve"> présents en faible quantité dans la matière vivante moins de 0,01 % de la matière </w:t>
      </w:r>
      <w:r w:rsidR="00D35770" w:rsidRPr="00E51997">
        <w:rPr>
          <w:rFonts w:asciiTheme="majorBidi" w:hAnsiTheme="majorBidi" w:cstheme="majorBidi"/>
          <w:sz w:val="24"/>
          <w:szCs w:val="24"/>
        </w:rPr>
        <w:t>sèche.</w:t>
      </w:r>
      <w:r w:rsidRPr="00E51997">
        <w:rPr>
          <w:rFonts w:asciiTheme="majorBidi" w:hAnsiTheme="majorBidi" w:cstheme="majorBidi"/>
          <w:sz w:val="24"/>
          <w:szCs w:val="24"/>
        </w:rPr>
        <w:t xml:space="preserve"> </w:t>
      </w:r>
      <w:r w:rsidR="00D35770" w:rsidRPr="00E51997">
        <w:rPr>
          <w:rFonts w:asciiTheme="majorBidi" w:hAnsiTheme="majorBidi" w:cstheme="majorBidi"/>
          <w:sz w:val="24"/>
          <w:szCs w:val="24"/>
        </w:rPr>
        <w:t xml:space="preserve">Ils </w:t>
      </w:r>
      <w:r w:rsidRPr="00E51997">
        <w:rPr>
          <w:rFonts w:asciiTheme="majorBidi" w:hAnsiTheme="majorBidi" w:cstheme="majorBidi"/>
          <w:sz w:val="24"/>
          <w:szCs w:val="24"/>
        </w:rPr>
        <w:t>peuvent être classes en trois catégories</w:t>
      </w:r>
      <w:r w:rsidR="003452D2" w:rsidRPr="00E51997">
        <w:rPr>
          <w:rFonts w:asciiTheme="majorBidi" w:hAnsiTheme="majorBidi" w:cstheme="majorBidi"/>
          <w:sz w:val="24"/>
          <w:szCs w:val="24"/>
        </w:rPr>
        <w:t xml:space="preserve"> : </w:t>
      </w:r>
    </w:p>
    <w:p w:rsidR="003452D2" w:rsidRPr="00E51997" w:rsidRDefault="00071C84" w:rsidP="000D36E3">
      <w:pPr>
        <w:spacing w:after="0" w:line="360" w:lineRule="auto"/>
        <w:jc w:val="both"/>
        <w:rPr>
          <w:rFonts w:asciiTheme="majorBidi" w:hAnsiTheme="majorBidi" w:cstheme="majorBidi"/>
          <w:sz w:val="24"/>
          <w:szCs w:val="24"/>
        </w:rPr>
      </w:pPr>
      <w:r w:rsidRPr="00E51997">
        <w:rPr>
          <w:rFonts w:asciiTheme="majorBidi" w:hAnsiTheme="majorBidi" w:cstheme="majorBidi"/>
          <w:sz w:val="24"/>
          <w:szCs w:val="24"/>
        </w:rPr>
        <w:t>- les éléments indispensables à la vie qui interviennent dans les processus métaboliques des êtres viva</w:t>
      </w:r>
      <w:r w:rsidR="003452D2" w:rsidRPr="00E51997">
        <w:rPr>
          <w:rFonts w:asciiTheme="majorBidi" w:hAnsiTheme="majorBidi" w:cstheme="majorBidi"/>
          <w:sz w:val="24"/>
          <w:szCs w:val="24"/>
        </w:rPr>
        <w:t>nts à des concentrations extrêmement</w:t>
      </w:r>
      <w:r w:rsidRPr="00E51997">
        <w:rPr>
          <w:rFonts w:asciiTheme="majorBidi" w:hAnsiTheme="majorBidi" w:cstheme="majorBidi"/>
          <w:sz w:val="24"/>
          <w:szCs w:val="24"/>
        </w:rPr>
        <w:t xml:space="preserve"> faibles et qui peuvent être toxiques au - delà de ces teneurs. Ce sont les oligoéléments: bore</w:t>
      </w:r>
      <w:r w:rsidR="00D35770" w:rsidRPr="00E51997">
        <w:rPr>
          <w:rFonts w:asciiTheme="majorBidi" w:hAnsiTheme="majorBidi" w:cstheme="majorBidi"/>
          <w:sz w:val="24"/>
          <w:szCs w:val="24"/>
        </w:rPr>
        <w:t>, cobalt</w:t>
      </w:r>
      <w:r w:rsidRPr="00E51997">
        <w:rPr>
          <w:rFonts w:asciiTheme="majorBidi" w:hAnsiTheme="majorBidi" w:cstheme="majorBidi"/>
          <w:sz w:val="24"/>
          <w:szCs w:val="24"/>
        </w:rPr>
        <w:t>, cuivre</w:t>
      </w:r>
      <w:r w:rsidR="00D35770" w:rsidRPr="00E51997">
        <w:rPr>
          <w:rFonts w:asciiTheme="majorBidi" w:hAnsiTheme="majorBidi" w:cstheme="majorBidi"/>
          <w:sz w:val="24"/>
          <w:szCs w:val="24"/>
        </w:rPr>
        <w:t>, fer</w:t>
      </w:r>
      <w:r w:rsidRPr="00E51997">
        <w:rPr>
          <w:rFonts w:asciiTheme="majorBidi" w:hAnsiTheme="majorBidi" w:cstheme="majorBidi"/>
          <w:sz w:val="24"/>
          <w:szCs w:val="24"/>
        </w:rPr>
        <w:t xml:space="preserve">, manganèse, nickel, </w:t>
      </w:r>
      <w:r w:rsidR="00D35770" w:rsidRPr="00E51997">
        <w:rPr>
          <w:rFonts w:asciiTheme="majorBidi" w:hAnsiTheme="majorBidi" w:cstheme="majorBidi"/>
          <w:sz w:val="24"/>
          <w:szCs w:val="24"/>
        </w:rPr>
        <w:t>molybdène, zinc</w:t>
      </w:r>
      <w:r w:rsidRPr="00E51997">
        <w:rPr>
          <w:rFonts w:asciiTheme="majorBidi" w:hAnsiTheme="majorBidi" w:cstheme="majorBidi"/>
          <w:sz w:val="24"/>
          <w:szCs w:val="24"/>
        </w:rPr>
        <w:t xml:space="preserve">, sélénium ; </w:t>
      </w:r>
    </w:p>
    <w:p w:rsidR="003452D2" w:rsidRPr="00E51997" w:rsidRDefault="00071C84" w:rsidP="000D36E3">
      <w:pPr>
        <w:spacing w:after="0" w:line="360" w:lineRule="auto"/>
        <w:jc w:val="both"/>
        <w:rPr>
          <w:rFonts w:asciiTheme="majorBidi" w:hAnsiTheme="majorBidi" w:cstheme="majorBidi"/>
          <w:sz w:val="24"/>
          <w:szCs w:val="24"/>
        </w:rPr>
      </w:pPr>
      <w:r w:rsidRPr="00E51997">
        <w:rPr>
          <w:rFonts w:asciiTheme="majorBidi" w:hAnsiTheme="majorBidi" w:cstheme="majorBidi"/>
          <w:sz w:val="24"/>
          <w:szCs w:val="24"/>
        </w:rPr>
        <w:t xml:space="preserve">- les éléments indésirables non utiles au métabolisme animal et </w:t>
      </w:r>
      <w:r w:rsidR="003452D2" w:rsidRPr="00E51997">
        <w:rPr>
          <w:rFonts w:asciiTheme="majorBidi" w:hAnsiTheme="majorBidi" w:cstheme="majorBidi"/>
          <w:sz w:val="24"/>
          <w:szCs w:val="24"/>
        </w:rPr>
        <w:t>végétal</w:t>
      </w:r>
      <w:r w:rsidRPr="00E51997">
        <w:rPr>
          <w:rFonts w:asciiTheme="majorBidi" w:hAnsiTheme="majorBidi" w:cstheme="majorBidi"/>
          <w:sz w:val="24"/>
          <w:szCs w:val="24"/>
        </w:rPr>
        <w:t xml:space="preserve"> et préjudiciables au delà d'une certaine teneur généralement faible. On peut citer le cadmium, le mercure, le plomb</w:t>
      </w:r>
      <w:r w:rsidR="00D35770" w:rsidRPr="00E51997">
        <w:rPr>
          <w:rFonts w:asciiTheme="majorBidi" w:hAnsiTheme="majorBidi" w:cstheme="majorBidi"/>
          <w:sz w:val="24"/>
          <w:szCs w:val="24"/>
        </w:rPr>
        <w:t> ;</w:t>
      </w:r>
    </w:p>
    <w:p w:rsidR="003452D2" w:rsidRPr="00E51997" w:rsidRDefault="00071C84" w:rsidP="000D36E3">
      <w:pPr>
        <w:spacing w:after="0" w:line="360" w:lineRule="auto"/>
        <w:jc w:val="both"/>
        <w:rPr>
          <w:rFonts w:asciiTheme="majorBidi" w:hAnsiTheme="majorBidi" w:cstheme="majorBidi"/>
          <w:sz w:val="24"/>
          <w:szCs w:val="24"/>
        </w:rPr>
      </w:pPr>
      <w:r w:rsidRPr="00E51997">
        <w:rPr>
          <w:rFonts w:asciiTheme="majorBidi" w:hAnsiTheme="majorBidi" w:cstheme="majorBidi"/>
          <w:sz w:val="24"/>
          <w:szCs w:val="24"/>
        </w:rPr>
        <w:t>- les éléments indifférents qui n'ont pas de fonction métabolique et ne présentent pas de risque de toxicité reconnu a</w:t>
      </w:r>
      <w:r w:rsidR="00D35770" w:rsidRPr="00E51997">
        <w:rPr>
          <w:rFonts w:asciiTheme="majorBidi" w:hAnsiTheme="majorBidi" w:cstheme="majorBidi"/>
          <w:sz w:val="24"/>
          <w:szCs w:val="24"/>
        </w:rPr>
        <w:t>ctuellement (exemple le titane)</w:t>
      </w:r>
      <w:r w:rsidRPr="00E51997">
        <w:rPr>
          <w:rFonts w:asciiTheme="majorBidi" w:hAnsiTheme="majorBidi" w:cstheme="majorBidi"/>
          <w:sz w:val="24"/>
          <w:szCs w:val="24"/>
        </w:rPr>
        <w:t xml:space="preserve">. </w:t>
      </w:r>
    </w:p>
    <w:p w:rsidR="00D35770" w:rsidRPr="00E51997" w:rsidRDefault="00D35770" w:rsidP="00E51997">
      <w:pPr>
        <w:spacing w:after="0" w:line="360" w:lineRule="auto"/>
        <w:ind w:firstLine="708"/>
        <w:jc w:val="both"/>
        <w:rPr>
          <w:rFonts w:asciiTheme="majorBidi" w:hAnsiTheme="majorBidi" w:cstheme="majorBidi"/>
          <w:sz w:val="24"/>
          <w:szCs w:val="24"/>
        </w:rPr>
      </w:pPr>
      <w:r w:rsidRPr="00E51997">
        <w:rPr>
          <w:rFonts w:asciiTheme="majorBidi" w:hAnsiTheme="majorBidi" w:cstheme="majorBidi"/>
          <w:sz w:val="24"/>
          <w:szCs w:val="24"/>
        </w:rPr>
        <w:t xml:space="preserve">Ils proviennent des produits consommés par la population, de la corrosion des matériaux, des réseaux de distribution de l'eau et d'assainissement mais les plus dangereux employés dans l'industrie nucléaire car ils peuvent être radioactifs. </w:t>
      </w:r>
    </w:p>
    <w:p w:rsidR="003452D2" w:rsidRDefault="00071C84" w:rsidP="00E51997">
      <w:pPr>
        <w:spacing w:after="0" w:line="360" w:lineRule="auto"/>
        <w:ind w:firstLine="708"/>
        <w:jc w:val="both"/>
        <w:rPr>
          <w:rFonts w:asciiTheme="majorBidi" w:hAnsiTheme="majorBidi" w:cstheme="majorBidi"/>
          <w:sz w:val="24"/>
          <w:szCs w:val="24"/>
        </w:rPr>
      </w:pPr>
      <w:r w:rsidRPr="00E51997">
        <w:rPr>
          <w:rFonts w:asciiTheme="majorBidi" w:hAnsiTheme="majorBidi" w:cstheme="majorBidi"/>
          <w:sz w:val="24"/>
          <w:szCs w:val="24"/>
        </w:rPr>
        <w:t>La bioaccumulation de substances minérales est connue depuis fort longtemps à partir de produits naturels</w:t>
      </w:r>
      <w:r w:rsidR="00AB1644" w:rsidRPr="00E51997">
        <w:rPr>
          <w:rFonts w:asciiTheme="majorBidi" w:hAnsiTheme="majorBidi" w:cstheme="majorBidi"/>
          <w:sz w:val="24"/>
          <w:szCs w:val="24"/>
        </w:rPr>
        <w:t>. Ainsi</w:t>
      </w:r>
      <w:r w:rsidRPr="00E51997">
        <w:rPr>
          <w:rFonts w:asciiTheme="majorBidi" w:hAnsiTheme="majorBidi" w:cstheme="majorBidi"/>
          <w:sz w:val="24"/>
          <w:szCs w:val="24"/>
        </w:rPr>
        <w:t xml:space="preserve">, l'aptitude des algues </w:t>
      </w:r>
      <w:r w:rsidRPr="00E51997">
        <w:rPr>
          <w:rFonts w:asciiTheme="majorBidi" w:hAnsiTheme="majorBidi" w:cstheme="majorBidi"/>
          <w:i/>
          <w:iCs/>
          <w:sz w:val="24"/>
          <w:szCs w:val="24"/>
        </w:rPr>
        <w:t>Fucus</w:t>
      </w:r>
      <w:r w:rsidRPr="00E51997">
        <w:rPr>
          <w:rFonts w:asciiTheme="majorBidi" w:hAnsiTheme="majorBidi" w:cstheme="majorBidi"/>
          <w:sz w:val="24"/>
          <w:szCs w:val="24"/>
        </w:rPr>
        <w:t xml:space="preserve"> ou </w:t>
      </w:r>
      <w:r w:rsidRPr="00E51997">
        <w:rPr>
          <w:rFonts w:asciiTheme="majorBidi" w:hAnsiTheme="majorBidi" w:cstheme="majorBidi"/>
          <w:i/>
          <w:iCs/>
          <w:sz w:val="24"/>
          <w:szCs w:val="24"/>
        </w:rPr>
        <w:t>Laminaria</w:t>
      </w:r>
      <w:r w:rsidRPr="00E51997">
        <w:rPr>
          <w:rFonts w:asciiTheme="majorBidi" w:hAnsiTheme="majorBidi" w:cstheme="majorBidi"/>
          <w:sz w:val="24"/>
          <w:szCs w:val="24"/>
        </w:rPr>
        <w:t xml:space="preserve"> à concentrer l'iode et le brome présents dans l'eau de mer a été utilisée pour extrair</w:t>
      </w:r>
      <w:r w:rsidR="00AB1644" w:rsidRPr="00E51997">
        <w:rPr>
          <w:rFonts w:asciiTheme="majorBidi" w:hAnsiTheme="majorBidi" w:cstheme="majorBidi"/>
          <w:sz w:val="24"/>
          <w:szCs w:val="24"/>
        </w:rPr>
        <w:t>e industriellement ces éléments</w:t>
      </w:r>
      <w:r w:rsidRPr="00E51997">
        <w:rPr>
          <w:rFonts w:asciiTheme="majorBidi" w:hAnsiTheme="majorBidi" w:cstheme="majorBidi"/>
          <w:sz w:val="24"/>
          <w:szCs w:val="24"/>
        </w:rPr>
        <w:t>.</w:t>
      </w:r>
      <w:r w:rsidR="00AB1644" w:rsidRPr="00E51997">
        <w:rPr>
          <w:rFonts w:asciiTheme="majorBidi" w:hAnsiTheme="majorBidi" w:cstheme="majorBidi"/>
          <w:sz w:val="24"/>
          <w:szCs w:val="24"/>
        </w:rPr>
        <w:t xml:space="preserve"> </w:t>
      </w:r>
      <w:r w:rsidRPr="00E51997">
        <w:rPr>
          <w:rFonts w:asciiTheme="majorBidi" w:hAnsiTheme="majorBidi" w:cstheme="majorBidi"/>
          <w:sz w:val="24"/>
          <w:szCs w:val="24"/>
        </w:rPr>
        <w:t xml:space="preserve"> Les études conduites sur des éléments traces depuis quelques décennies montrent qu'ils pertur</w:t>
      </w:r>
      <w:r w:rsidR="00AB1644" w:rsidRPr="00E51997">
        <w:rPr>
          <w:rFonts w:asciiTheme="majorBidi" w:hAnsiTheme="majorBidi" w:cstheme="majorBidi"/>
          <w:sz w:val="24"/>
          <w:szCs w:val="24"/>
        </w:rPr>
        <w:t>bent les écosystèmes aquatiques</w:t>
      </w:r>
      <w:r w:rsidRPr="00E51997">
        <w:rPr>
          <w:rFonts w:asciiTheme="majorBidi" w:hAnsiTheme="majorBidi" w:cstheme="majorBidi"/>
          <w:sz w:val="24"/>
          <w:szCs w:val="24"/>
        </w:rPr>
        <w:t xml:space="preserve">. </w:t>
      </w:r>
    </w:p>
    <w:p w:rsidR="00AB1644" w:rsidRPr="00E51997" w:rsidRDefault="00071C84" w:rsidP="00E51997">
      <w:pPr>
        <w:pStyle w:val="Paragraphedeliste"/>
        <w:numPr>
          <w:ilvl w:val="0"/>
          <w:numId w:val="27"/>
        </w:numPr>
        <w:spacing w:after="0" w:line="360" w:lineRule="auto"/>
        <w:jc w:val="both"/>
        <w:rPr>
          <w:rFonts w:asciiTheme="majorBidi" w:hAnsiTheme="majorBidi" w:cstheme="majorBidi"/>
          <w:sz w:val="24"/>
          <w:szCs w:val="24"/>
        </w:rPr>
      </w:pPr>
      <w:r w:rsidRPr="00E51997">
        <w:rPr>
          <w:rFonts w:asciiTheme="majorBidi" w:hAnsiTheme="majorBidi" w:cstheme="majorBidi"/>
          <w:b/>
          <w:bCs/>
          <w:sz w:val="24"/>
          <w:szCs w:val="24"/>
        </w:rPr>
        <w:t>Cas du mercure</w:t>
      </w:r>
      <w:r w:rsidRPr="00E51997">
        <w:rPr>
          <w:rFonts w:asciiTheme="majorBidi" w:hAnsiTheme="majorBidi" w:cstheme="majorBidi"/>
          <w:sz w:val="24"/>
          <w:szCs w:val="24"/>
        </w:rPr>
        <w:t xml:space="preserve"> </w:t>
      </w:r>
    </w:p>
    <w:p w:rsidR="003705C3" w:rsidRDefault="003705C3" w:rsidP="00EF7FBF">
      <w:pPr>
        <w:spacing w:after="0" w:line="360" w:lineRule="auto"/>
        <w:ind w:firstLine="709"/>
        <w:jc w:val="both"/>
        <w:rPr>
          <w:rFonts w:asciiTheme="majorBidi" w:hAnsiTheme="majorBidi" w:cstheme="majorBidi"/>
          <w:sz w:val="24"/>
          <w:szCs w:val="24"/>
        </w:rPr>
      </w:pPr>
      <w:r w:rsidRPr="00F560D2">
        <w:rPr>
          <w:rFonts w:asciiTheme="majorBidi" w:hAnsiTheme="majorBidi" w:cstheme="majorBidi"/>
          <w:sz w:val="24"/>
          <w:szCs w:val="24"/>
        </w:rPr>
        <w:t xml:space="preserve">La pollution de l'hydrosphère par le mercure mérite une mention particulière à cause de l'importance de l'usage de ce métal et de la haute toxicité de certains de ses dérivés. Il s'est rendu tristement célèbre en 1956, lors de </w:t>
      </w:r>
      <w:r w:rsidR="00F560D2" w:rsidRPr="00F560D2">
        <w:rPr>
          <w:rFonts w:asciiTheme="majorBidi" w:hAnsiTheme="majorBidi" w:cstheme="majorBidi"/>
          <w:sz w:val="24"/>
          <w:szCs w:val="24"/>
        </w:rPr>
        <w:t>l’accident</w:t>
      </w:r>
      <w:r w:rsidRPr="00F560D2">
        <w:rPr>
          <w:rFonts w:asciiTheme="majorBidi" w:hAnsiTheme="majorBidi" w:cstheme="majorBidi"/>
          <w:sz w:val="24"/>
          <w:szCs w:val="24"/>
        </w:rPr>
        <w:t xml:space="preserve"> de la baie de Minamata au Japon, qui provoqua à terme la mort de plus de 1 400 personnes et en intoxiqua </w:t>
      </w:r>
      <w:r w:rsidR="00F24E11" w:rsidRPr="00F560D2">
        <w:rPr>
          <w:rFonts w:asciiTheme="majorBidi" w:hAnsiTheme="majorBidi" w:cstheme="majorBidi"/>
          <w:sz w:val="24"/>
          <w:szCs w:val="24"/>
        </w:rPr>
        <w:t>gravement des milliers d'autres</w:t>
      </w:r>
      <w:r w:rsidRPr="00F560D2">
        <w:rPr>
          <w:rFonts w:asciiTheme="majorBidi" w:hAnsiTheme="majorBidi" w:cstheme="majorBidi"/>
          <w:sz w:val="24"/>
          <w:szCs w:val="24"/>
        </w:rPr>
        <w:t>. Cette intoxication résultat d'une forte contamination des poissons et autres animaux marins, dont se nourris</w:t>
      </w:r>
      <w:r w:rsidR="00F24E11" w:rsidRPr="00F560D2">
        <w:rPr>
          <w:rFonts w:asciiTheme="majorBidi" w:hAnsiTheme="majorBidi" w:cstheme="majorBidi"/>
          <w:sz w:val="24"/>
          <w:szCs w:val="24"/>
        </w:rPr>
        <w:t>saient les habitants de la baie</w:t>
      </w:r>
      <w:r w:rsidRPr="00F560D2">
        <w:rPr>
          <w:rFonts w:asciiTheme="majorBidi" w:hAnsiTheme="majorBidi" w:cstheme="majorBidi"/>
          <w:sz w:val="24"/>
          <w:szCs w:val="24"/>
        </w:rPr>
        <w:t>, par les résidus mercuriels rejetés dans la mer avec les effluents d'une usine d'acétaldéhyde qui utilisait des se</w:t>
      </w:r>
      <w:r w:rsidR="00F24E11" w:rsidRPr="00F560D2">
        <w:rPr>
          <w:rFonts w:asciiTheme="majorBidi" w:hAnsiTheme="majorBidi" w:cstheme="majorBidi"/>
          <w:sz w:val="24"/>
          <w:szCs w:val="24"/>
        </w:rPr>
        <w:t>ls de mercure comme catalyseurs</w:t>
      </w:r>
      <w:r w:rsidRPr="00F560D2">
        <w:rPr>
          <w:rFonts w:asciiTheme="majorBidi" w:hAnsiTheme="majorBidi" w:cstheme="majorBidi"/>
          <w:sz w:val="24"/>
          <w:szCs w:val="24"/>
        </w:rPr>
        <w:t>. Les principales causes de pollution par cet élémen</w:t>
      </w:r>
      <w:r w:rsidR="00F24E11" w:rsidRPr="00F560D2">
        <w:rPr>
          <w:rFonts w:asciiTheme="majorBidi" w:hAnsiTheme="majorBidi" w:cstheme="majorBidi"/>
          <w:sz w:val="24"/>
          <w:szCs w:val="24"/>
        </w:rPr>
        <w:t>t résultent de ses usages indus</w:t>
      </w:r>
      <w:r w:rsidRPr="00F560D2">
        <w:rPr>
          <w:rFonts w:asciiTheme="majorBidi" w:hAnsiTheme="majorBidi" w:cstheme="majorBidi"/>
          <w:sz w:val="24"/>
          <w:szCs w:val="24"/>
        </w:rPr>
        <w:t xml:space="preserve">triels, de son utilisation comme pesticide et aussi de la combustion du charbon et du pétrole. L'industrie de la soude par recours à des électrodes au mercure est aussi la source de rejet de ces éléments. </w:t>
      </w:r>
      <w:r w:rsidR="00F560D2" w:rsidRPr="00F560D2">
        <w:rPr>
          <w:rFonts w:asciiTheme="majorBidi" w:hAnsiTheme="majorBidi" w:cstheme="majorBidi"/>
          <w:sz w:val="24"/>
          <w:szCs w:val="24"/>
        </w:rPr>
        <w:t>Le méthyl</w:t>
      </w:r>
      <w:r w:rsidR="00F560D2">
        <w:rPr>
          <w:rFonts w:asciiTheme="majorBidi" w:hAnsiTheme="majorBidi" w:cstheme="majorBidi"/>
          <w:sz w:val="24"/>
          <w:szCs w:val="24"/>
        </w:rPr>
        <w:t xml:space="preserve">mercure s'accumule chez l'homme et </w:t>
      </w:r>
      <w:r w:rsidR="00F560D2" w:rsidRPr="00F560D2">
        <w:rPr>
          <w:rFonts w:asciiTheme="majorBidi" w:hAnsiTheme="majorBidi" w:cstheme="majorBidi"/>
          <w:sz w:val="24"/>
          <w:szCs w:val="24"/>
        </w:rPr>
        <w:t xml:space="preserve"> provoqu</w:t>
      </w:r>
      <w:r w:rsidR="00F560D2">
        <w:rPr>
          <w:rFonts w:asciiTheme="majorBidi" w:hAnsiTheme="majorBidi" w:cstheme="majorBidi"/>
          <w:sz w:val="24"/>
          <w:szCs w:val="24"/>
        </w:rPr>
        <w:t>e</w:t>
      </w:r>
      <w:r w:rsidR="00F560D2" w:rsidRPr="00F560D2">
        <w:rPr>
          <w:rFonts w:asciiTheme="majorBidi" w:hAnsiTheme="majorBidi" w:cstheme="majorBidi"/>
          <w:sz w:val="24"/>
          <w:szCs w:val="24"/>
        </w:rPr>
        <w:t xml:space="preserve"> de graves troubles nerveux et sensoriels</w:t>
      </w:r>
      <w:r w:rsidR="00F560D2">
        <w:rPr>
          <w:rFonts w:asciiTheme="majorBidi" w:hAnsiTheme="majorBidi" w:cstheme="majorBidi"/>
          <w:sz w:val="24"/>
          <w:szCs w:val="24"/>
        </w:rPr>
        <w:t>,</w:t>
      </w:r>
      <w:r w:rsidR="00F560D2" w:rsidRPr="00F560D2">
        <w:rPr>
          <w:rFonts w:asciiTheme="majorBidi" w:hAnsiTheme="majorBidi" w:cstheme="majorBidi"/>
          <w:sz w:val="24"/>
          <w:szCs w:val="24"/>
        </w:rPr>
        <w:t xml:space="preserve"> de plus, il possède un effet mutagène important.</w:t>
      </w:r>
    </w:p>
    <w:p w:rsidR="00E1637D" w:rsidRPr="00E51997" w:rsidRDefault="003452D2" w:rsidP="00E51997">
      <w:pPr>
        <w:pStyle w:val="Paragraphedeliste"/>
        <w:numPr>
          <w:ilvl w:val="0"/>
          <w:numId w:val="27"/>
        </w:numPr>
        <w:spacing w:after="0" w:line="360" w:lineRule="auto"/>
        <w:jc w:val="both"/>
        <w:rPr>
          <w:rFonts w:asciiTheme="majorBidi" w:hAnsiTheme="majorBidi" w:cstheme="majorBidi"/>
          <w:sz w:val="24"/>
          <w:szCs w:val="24"/>
        </w:rPr>
      </w:pPr>
      <w:r w:rsidRPr="00E51997">
        <w:rPr>
          <w:rFonts w:asciiTheme="majorBidi" w:hAnsiTheme="majorBidi" w:cstheme="majorBidi"/>
          <w:b/>
          <w:bCs/>
          <w:sz w:val="24"/>
          <w:szCs w:val="24"/>
        </w:rPr>
        <w:t>Cas du cadmium</w:t>
      </w:r>
      <w:r w:rsidRPr="00E51997">
        <w:rPr>
          <w:rFonts w:asciiTheme="majorBidi" w:hAnsiTheme="majorBidi" w:cstheme="majorBidi"/>
          <w:sz w:val="24"/>
          <w:szCs w:val="24"/>
        </w:rPr>
        <w:t xml:space="preserve"> </w:t>
      </w:r>
    </w:p>
    <w:p w:rsidR="003452D2" w:rsidRPr="00E51997" w:rsidRDefault="00E1637D" w:rsidP="0051632B">
      <w:pPr>
        <w:spacing w:after="0" w:line="360" w:lineRule="auto"/>
        <w:ind w:firstLine="708"/>
        <w:jc w:val="both"/>
        <w:rPr>
          <w:rFonts w:asciiTheme="majorBidi" w:hAnsiTheme="majorBidi" w:cstheme="majorBidi"/>
          <w:sz w:val="24"/>
          <w:szCs w:val="24"/>
        </w:rPr>
      </w:pPr>
      <w:r w:rsidRPr="00E51997">
        <w:rPr>
          <w:rFonts w:asciiTheme="majorBidi" w:hAnsiTheme="majorBidi" w:cstheme="majorBidi"/>
          <w:sz w:val="24"/>
          <w:szCs w:val="24"/>
        </w:rPr>
        <w:t>Actuellement</w:t>
      </w:r>
      <w:r w:rsidR="003452D2" w:rsidRPr="00E51997">
        <w:rPr>
          <w:rFonts w:asciiTheme="majorBidi" w:hAnsiTheme="majorBidi" w:cstheme="majorBidi"/>
          <w:sz w:val="24"/>
          <w:szCs w:val="24"/>
        </w:rPr>
        <w:t xml:space="preserve">, les usages du cadmium sont plus importants que ceux du mercure. Il est un sous - produit de la métallurgie du zinc et dans une moindre mesure de celle du plomb. Les minerais de zinc en renferment de 100 à 500 mg/ kg. Le cadmium est largement utilisé au niveau industriel électronique, </w:t>
      </w:r>
      <w:r w:rsidR="003452D2" w:rsidRPr="00E51997">
        <w:rPr>
          <w:rFonts w:asciiTheme="majorBidi" w:hAnsiTheme="majorBidi" w:cstheme="majorBidi"/>
          <w:sz w:val="24"/>
          <w:szCs w:val="24"/>
        </w:rPr>
        <w:lastRenderedPageBreak/>
        <w:t xml:space="preserve">électrotechnique, galvanoplastie, industries de peintures. Les engrais phosphatés selon leurs origines en contiennent de 0,05 à 170 mg / kg et constituent une source de pollution du sol. </w:t>
      </w:r>
    </w:p>
    <w:p w:rsidR="00B63DFB" w:rsidRDefault="003452D2" w:rsidP="0051632B">
      <w:pPr>
        <w:spacing w:after="0" w:line="360" w:lineRule="auto"/>
        <w:jc w:val="both"/>
        <w:rPr>
          <w:rFonts w:asciiTheme="majorBidi" w:hAnsiTheme="majorBidi" w:cstheme="majorBidi"/>
          <w:sz w:val="24"/>
          <w:szCs w:val="24"/>
        </w:rPr>
      </w:pPr>
      <w:r w:rsidRPr="00E51997">
        <w:rPr>
          <w:rFonts w:asciiTheme="majorBidi" w:hAnsiTheme="majorBidi" w:cstheme="majorBidi"/>
          <w:sz w:val="24"/>
          <w:szCs w:val="24"/>
        </w:rPr>
        <w:t xml:space="preserve">Les composés cadmiés sont assez peu recyclés </w:t>
      </w:r>
      <w:r w:rsidR="009555ED">
        <w:rPr>
          <w:rFonts w:asciiTheme="majorBidi" w:hAnsiTheme="majorBidi" w:cstheme="majorBidi"/>
          <w:sz w:val="24"/>
          <w:szCs w:val="24"/>
        </w:rPr>
        <w:t>(</w:t>
      </w:r>
      <w:r w:rsidRPr="00E51997">
        <w:rPr>
          <w:rFonts w:asciiTheme="majorBidi" w:hAnsiTheme="majorBidi" w:cstheme="majorBidi"/>
          <w:sz w:val="24"/>
          <w:szCs w:val="24"/>
        </w:rPr>
        <w:t>à peine 5 % de la quantité produite).  Aussi, les retrouve - t- on rejetés dans l'environnement sol, air et eau.</w:t>
      </w:r>
      <w:r w:rsidR="009555ED">
        <w:rPr>
          <w:rFonts w:asciiTheme="majorBidi" w:hAnsiTheme="majorBidi" w:cstheme="majorBidi"/>
          <w:sz w:val="24"/>
          <w:szCs w:val="24"/>
        </w:rPr>
        <w:t xml:space="preserve"> </w:t>
      </w:r>
      <w:r w:rsidR="00B63DFB" w:rsidRPr="00E51997">
        <w:rPr>
          <w:rFonts w:asciiTheme="majorBidi" w:hAnsiTheme="majorBidi" w:cstheme="majorBidi"/>
          <w:sz w:val="24"/>
          <w:szCs w:val="24"/>
        </w:rPr>
        <w:t>L</w:t>
      </w:r>
      <w:r w:rsidRPr="00E51997">
        <w:rPr>
          <w:rFonts w:asciiTheme="majorBidi" w:hAnsiTheme="majorBidi" w:cstheme="majorBidi"/>
          <w:sz w:val="24"/>
          <w:szCs w:val="24"/>
        </w:rPr>
        <w:t>e cadmium se rencontre à de fortes concentrations dans les réseaux trophiques aquatiques</w:t>
      </w:r>
      <w:r w:rsidR="00B63DFB" w:rsidRPr="00E51997">
        <w:rPr>
          <w:rFonts w:asciiTheme="majorBidi" w:hAnsiTheme="majorBidi" w:cstheme="majorBidi"/>
          <w:sz w:val="24"/>
          <w:szCs w:val="24"/>
        </w:rPr>
        <w:t>.</w:t>
      </w:r>
      <w:r w:rsidRPr="00E51997">
        <w:rPr>
          <w:rFonts w:asciiTheme="majorBidi" w:hAnsiTheme="majorBidi" w:cstheme="majorBidi"/>
          <w:sz w:val="24"/>
          <w:szCs w:val="24"/>
        </w:rPr>
        <w:t xml:space="preserve"> Selon Ramade (1989</w:t>
      </w:r>
      <w:r w:rsidR="009555ED">
        <w:rPr>
          <w:rFonts w:asciiTheme="majorBidi" w:hAnsiTheme="majorBidi" w:cstheme="majorBidi"/>
          <w:sz w:val="24"/>
          <w:szCs w:val="24"/>
        </w:rPr>
        <w:t>)</w:t>
      </w:r>
      <w:r w:rsidRPr="00E51997">
        <w:rPr>
          <w:rFonts w:asciiTheme="majorBidi" w:hAnsiTheme="majorBidi" w:cstheme="majorBidi"/>
          <w:sz w:val="24"/>
          <w:szCs w:val="24"/>
        </w:rPr>
        <w:t xml:space="preserve">, les flamants roses et les aigrettes garzettes de la réserve naturelle nationale de Camargue sont contaminés par les engrais phosphatés épandus dans les </w:t>
      </w:r>
      <w:r w:rsidR="00B63DFB" w:rsidRPr="00E51997">
        <w:rPr>
          <w:rFonts w:asciiTheme="majorBidi" w:hAnsiTheme="majorBidi" w:cstheme="majorBidi"/>
          <w:sz w:val="24"/>
          <w:szCs w:val="24"/>
        </w:rPr>
        <w:t>rizières</w:t>
      </w:r>
      <w:r w:rsidRPr="00E51997">
        <w:rPr>
          <w:rFonts w:asciiTheme="majorBidi" w:hAnsiTheme="majorBidi" w:cstheme="majorBidi"/>
          <w:sz w:val="24"/>
          <w:szCs w:val="24"/>
        </w:rPr>
        <w:t xml:space="preserve">, plus que par les rejets industriels </w:t>
      </w:r>
      <w:r w:rsidR="00B63DFB" w:rsidRPr="00E51997">
        <w:rPr>
          <w:rFonts w:asciiTheme="majorBidi" w:hAnsiTheme="majorBidi" w:cstheme="majorBidi"/>
          <w:sz w:val="24"/>
          <w:szCs w:val="24"/>
        </w:rPr>
        <w:t>l</w:t>
      </w:r>
      <w:r w:rsidRPr="00E51997">
        <w:rPr>
          <w:rFonts w:asciiTheme="majorBidi" w:hAnsiTheme="majorBidi" w:cstheme="majorBidi"/>
          <w:sz w:val="24"/>
          <w:szCs w:val="24"/>
        </w:rPr>
        <w:t>i</w:t>
      </w:r>
      <w:r w:rsidR="00B63DFB" w:rsidRPr="00E51997">
        <w:rPr>
          <w:rFonts w:asciiTheme="majorBidi" w:hAnsiTheme="majorBidi" w:cstheme="majorBidi"/>
          <w:sz w:val="24"/>
          <w:szCs w:val="24"/>
        </w:rPr>
        <w:t>é</w:t>
      </w:r>
      <w:r w:rsidRPr="00E51997">
        <w:rPr>
          <w:rFonts w:asciiTheme="majorBidi" w:hAnsiTheme="majorBidi" w:cstheme="majorBidi"/>
          <w:sz w:val="24"/>
          <w:szCs w:val="24"/>
        </w:rPr>
        <w:t xml:space="preserve">s </w:t>
      </w:r>
      <w:r w:rsidR="00B63DFB" w:rsidRPr="00E51997">
        <w:rPr>
          <w:rFonts w:asciiTheme="majorBidi" w:hAnsiTheme="majorBidi" w:cstheme="majorBidi"/>
          <w:sz w:val="24"/>
          <w:szCs w:val="24"/>
        </w:rPr>
        <w:t>à</w:t>
      </w:r>
      <w:r w:rsidRPr="00E51997">
        <w:rPr>
          <w:rFonts w:asciiTheme="majorBidi" w:hAnsiTheme="majorBidi" w:cstheme="majorBidi"/>
          <w:sz w:val="24"/>
          <w:szCs w:val="24"/>
        </w:rPr>
        <w:t xml:space="preserve"> la proximité de la zone industrielle de Pos Marseille</w:t>
      </w:r>
      <w:r w:rsidR="00B63DFB" w:rsidRPr="00E51997">
        <w:rPr>
          <w:rFonts w:asciiTheme="majorBidi" w:hAnsiTheme="majorBidi" w:cstheme="majorBidi"/>
          <w:sz w:val="24"/>
          <w:szCs w:val="24"/>
        </w:rPr>
        <w:t>.</w:t>
      </w:r>
      <w:r w:rsidR="009555ED">
        <w:rPr>
          <w:rFonts w:asciiTheme="majorBidi" w:hAnsiTheme="majorBidi" w:cstheme="majorBidi"/>
          <w:sz w:val="24"/>
          <w:szCs w:val="24"/>
        </w:rPr>
        <w:t xml:space="preserve"> </w:t>
      </w:r>
      <w:r w:rsidR="00B63DFB" w:rsidRPr="00E51997">
        <w:rPr>
          <w:rFonts w:asciiTheme="majorBidi" w:hAnsiTheme="majorBidi" w:cstheme="majorBidi"/>
          <w:sz w:val="24"/>
          <w:szCs w:val="24"/>
        </w:rPr>
        <w:t>L</w:t>
      </w:r>
      <w:r w:rsidRPr="00E51997">
        <w:rPr>
          <w:rFonts w:asciiTheme="majorBidi" w:hAnsiTheme="majorBidi" w:cstheme="majorBidi"/>
          <w:sz w:val="24"/>
          <w:szCs w:val="24"/>
        </w:rPr>
        <w:t xml:space="preserve">a maladie liée au cadmium porte le nom </w:t>
      </w:r>
      <w:r w:rsidRPr="0051632B">
        <w:rPr>
          <w:rFonts w:asciiTheme="majorBidi" w:hAnsiTheme="majorBidi" w:cstheme="majorBidi"/>
          <w:sz w:val="24"/>
          <w:szCs w:val="24"/>
        </w:rPr>
        <w:t>d'Ita</w:t>
      </w:r>
      <w:r w:rsidR="00B63DFB" w:rsidRPr="0051632B">
        <w:rPr>
          <w:rFonts w:asciiTheme="majorBidi" w:hAnsiTheme="majorBidi" w:cstheme="majorBidi"/>
          <w:sz w:val="24"/>
          <w:szCs w:val="24"/>
        </w:rPr>
        <w:t>î-</w:t>
      </w:r>
      <w:r w:rsidR="00E1637D" w:rsidRPr="0051632B">
        <w:rPr>
          <w:rFonts w:asciiTheme="majorBidi" w:hAnsiTheme="majorBidi" w:cstheme="majorBidi"/>
          <w:sz w:val="24"/>
          <w:szCs w:val="24"/>
        </w:rPr>
        <w:t>I</w:t>
      </w:r>
      <w:r w:rsidRPr="0051632B">
        <w:rPr>
          <w:rFonts w:asciiTheme="majorBidi" w:hAnsiTheme="majorBidi" w:cstheme="majorBidi"/>
          <w:sz w:val="24"/>
          <w:szCs w:val="24"/>
        </w:rPr>
        <w:t>ta</w:t>
      </w:r>
      <w:r w:rsidR="00B63DFB" w:rsidRPr="0051632B">
        <w:rPr>
          <w:rFonts w:asciiTheme="majorBidi" w:hAnsiTheme="majorBidi" w:cstheme="majorBidi"/>
          <w:sz w:val="24"/>
          <w:szCs w:val="24"/>
        </w:rPr>
        <w:t>î</w:t>
      </w:r>
      <w:r w:rsidRPr="00E51997">
        <w:rPr>
          <w:rFonts w:asciiTheme="majorBidi" w:hAnsiTheme="majorBidi" w:cstheme="majorBidi"/>
          <w:sz w:val="24"/>
          <w:szCs w:val="24"/>
        </w:rPr>
        <w:t xml:space="preserve"> du fait de l'intoxication des paysans japonais ayant consommé du riz irrigué par une eau provenant d'</w:t>
      </w:r>
      <w:r w:rsidR="009555ED" w:rsidRPr="00E51997">
        <w:rPr>
          <w:rFonts w:asciiTheme="majorBidi" w:hAnsiTheme="majorBidi" w:cstheme="majorBidi"/>
          <w:sz w:val="24"/>
          <w:szCs w:val="24"/>
        </w:rPr>
        <w:t>effluents</w:t>
      </w:r>
      <w:r w:rsidRPr="00E51997">
        <w:rPr>
          <w:rFonts w:asciiTheme="majorBidi" w:hAnsiTheme="majorBidi" w:cstheme="majorBidi"/>
          <w:sz w:val="24"/>
          <w:szCs w:val="24"/>
        </w:rPr>
        <w:t xml:space="preserve"> d'industries d'extraction du zinc et du plomb dont les minerais contiennent du </w:t>
      </w:r>
      <w:r w:rsidR="00B63DFB" w:rsidRPr="00E51997">
        <w:rPr>
          <w:rFonts w:asciiTheme="majorBidi" w:hAnsiTheme="majorBidi" w:cstheme="majorBidi"/>
          <w:sz w:val="24"/>
          <w:szCs w:val="24"/>
        </w:rPr>
        <w:t xml:space="preserve">cadmium. </w:t>
      </w:r>
      <w:r w:rsidRPr="00E51997">
        <w:rPr>
          <w:rFonts w:asciiTheme="majorBidi" w:hAnsiTheme="majorBidi" w:cstheme="majorBidi"/>
          <w:sz w:val="24"/>
          <w:szCs w:val="24"/>
        </w:rPr>
        <w:t xml:space="preserve">Cet </w:t>
      </w:r>
      <w:r w:rsidR="00B63DFB" w:rsidRPr="00E51997">
        <w:rPr>
          <w:rFonts w:asciiTheme="majorBidi" w:hAnsiTheme="majorBidi" w:cstheme="majorBidi"/>
          <w:sz w:val="24"/>
          <w:szCs w:val="24"/>
        </w:rPr>
        <w:t>élément</w:t>
      </w:r>
      <w:r w:rsidRPr="00E51997">
        <w:rPr>
          <w:rFonts w:asciiTheme="majorBidi" w:hAnsiTheme="majorBidi" w:cstheme="majorBidi"/>
          <w:sz w:val="24"/>
          <w:szCs w:val="24"/>
        </w:rPr>
        <w:t xml:space="preserve"> s'était localement concentré dans les graines de riz consommées par les paysans locaux, la maladie se manifeste par des troubles neurologiques et </w:t>
      </w:r>
      <w:r w:rsidR="0051632B" w:rsidRPr="00E51997">
        <w:rPr>
          <w:rFonts w:asciiTheme="majorBidi" w:hAnsiTheme="majorBidi" w:cstheme="majorBidi"/>
          <w:sz w:val="24"/>
          <w:szCs w:val="24"/>
        </w:rPr>
        <w:t>osseux,</w:t>
      </w:r>
      <w:r w:rsidRPr="00E51997">
        <w:rPr>
          <w:rFonts w:asciiTheme="majorBidi" w:hAnsiTheme="majorBidi" w:cstheme="majorBidi"/>
          <w:sz w:val="24"/>
          <w:szCs w:val="24"/>
        </w:rPr>
        <w:t xml:space="preserve"> ainsi que des l</w:t>
      </w:r>
      <w:r w:rsidR="0051632B">
        <w:rPr>
          <w:rFonts w:asciiTheme="majorBidi" w:hAnsiTheme="majorBidi" w:cstheme="majorBidi"/>
          <w:sz w:val="24"/>
          <w:szCs w:val="24"/>
        </w:rPr>
        <w:t>ésions rénales et testiculaires</w:t>
      </w:r>
      <w:r w:rsidRPr="00E51997">
        <w:rPr>
          <w:rFonts w:asciiTheme="majorBidi" w:hAnsiTheme="majorBidi" w:cstheme="majorBidi"/>
          <w:sz w:val="24"/>
          <w:szCs w:val="24"/>
        </w:rPr>
        <w:t xml:space="preserve">. Le cadmium est même soupçonné d'être cancérigène chez l'homme. </w:t>
      </w:r>
    </w:p>
    <w:p w:rsidR="0051632B" w:rsidRPr="0051632B" w:rsidRDefault="003452D2" w:rsidP="0051632B">
      <w:pPr>
        <w:pStyle w:val="Paragraphedeliste"/>
        <w:numPr>
          <w:ilvl w:val="0"/>
          <w:numId w:val="27"/>
        </w:numPr>
        <w:spacing w:after="0" w:line="360" w:lineRule="auto"/>
        <w:jc w:val="both"/>
        <w:rPr>
          <w:rFonts w:asciiTheme="majorBidi" w:hAnsiTheme="majorBidi" w:cstheme="majorBidi"/>
          <w:sz w:val="24"/>
          <w:szCs w:val="24"/>
        </w:rPr>
      </w:pPr>
      <w:r w:rsidRPr="0051632B">
        <w:rPr>
          <w:rFonts w:asciiTheme="majorBidi" w:hAnsiTheme="majorBidi" w:cstheme="majorBidi"/>
          <w:b/>
          <w:bCs/>
          <w:sz w:val="24"/>
          <w:szCs w:val="24"/>
        </w:rPr>
        <w:t>Cas du plomb</w:t>
      </w:r>
      <w:r w:rsidRPr="0051632B">
        <w:rPr>
          <w:rFonts w:asciiTheme="majorBidi" w:hAnsiTheme="majorBidi" w:cstheme="majorBidi"/>
          <w:sz w:val="24"/>
          <w:szCs w:val="24"/>
        </w:rPr>
        <w:t xml:space="preserve"> </w:t>
      </w:r>
    </w:p>
    <w:p w:rsidR="00FA0D39" w:rsidRPr="00FA0D39" w:rsidRDefault="004B4CDB" w:rsidP="00D85C76">
      <w:pPr>
        <w:spacing w:after="0" w:line="360" w:lineRule="auto"/>
        <w:ind w:firstLine="709"/>
        <w:jc w:val="both"/>
        <w:rPr>
          <w:rFonts w:asciiTheme="majorBidi" w:hAnsiTheme="majorBidi" w:cstheme="majorBidi"/>
          <w:sz w:val="24"/>
          <w:szCs w:val="24"/>
        </w:rPr>
      </w:pPr>
      <w:r w:rsidRPr="00AD601F">
        <w:rPr>
          <w:rFonts w:asciiTheme="majorBidi" w:hAnsiTheme="majorBidi" w:cstheme="majorBidi"/>
          <w:sz w:val="24"/>
          <w:szCs w:val="24"/>
        </w:rPr>
        <w:t>La contamination globale de l'hydrosphère par le plomb, se fait en particulier par</w:t>
      </w:r>
      <w:r w:rsidR="00D85C76">
        <w:rPr>
          <w:rFonts w:asciiTheme="majorBidi" w:hAnsiTheme="majorBidi" w:cstheme="majorBidi"/>
          <w:sz w:val="24"/>
          <w:szCs w:val="24"/>
        </w:rPr>
        <w:t xml:space="preserve">  </w:t>
      </w:r>
      <w:r w:rsidRPr="00AD601F">
        <w:rPr>
          <w:rFonts w:asciiTheme="majorBidi" w:hAnsiTheme="majorBidi" w:cstheme="majorBidi"/>
          <w:sz w:val="24"/>
          <w:szCs w:val="24"/>
        </w:rPr>
        <w:t>l'usage de ses dérivés alkylés comme adjuvants dans les carburants des moteurs automobiles. Néanmoins, il existe bien d'autres causes de pollution des eaux par le plomb; une d’e</w:t>
      </w:r>
      <w:r w:rsidR="00FA0D39">
        <w:rPr>
          <w:rFonts w:asciiTheme="majorBidi" w:hAnsiTheme="majorBidi" w:cstheme="majorBidi"/>
          <w:sz w:val="24"/>
          <w:szCs w:val="24"/>
        </w:rPr>
        <w:t>ntre elles, clandestine mais moin</w:t>
      </w:r>
      <w:r w:rsidR="00842F37">
        <w:rPr>
          <w:rFonts w:asciiTheme="majorBidi" w:hAnsiTheme="majorBidi" w:cstheme="majorBidi"/>
          <w:sz w:val="24"/>
          <w:szCs w:val="24"/>
        </w:rPr>
        <w:t>s</w:t>
      </w:r>
      <w:r w:rsidRPr="00AD601F">
        <w:rPr>
          <w:rFonts w:asciiTheme="majorBidi" w:hAnsiTheme="majorBidi" w:cstheme="majorBidi"/>
          <w:sz w:val="24"/>
          <w:szCs w:val="24"/>
        </w:rPr>
        <w:t xml:space="preserve"> significative, est liée à la contamination due au ruissellement des eaux pluviales de la surface des terres agricoles fertilisées aux superphosphates. La composition isotopique du plomb trouv</w:t>
      </w:r>
      <w:r w:rsidR="00992D27" w:rsidRPr="00AD601F">
        <w:rPr>
          <w:rFonts w:asciiTheme="majorBidi" w:hAnsiTheme="majorBidi" w:cstheme="majorBidi"/>
          <w:sz w:val="24"/>
          <w:szCs w:val="24"/>
        </w:rPr>
        <w:t>é</w:t>
      </w:r>
      <w:r w:rsidRPr="00AD601F">
        <w:rPr>
          <w:rFonts w:asciiTheme="majorBidi" w:hAnsiTheme="majorBidi" w:cstheme="majorBidi"/>
          <w:sz w:val="24"/>
          <w:szCs w:val="24"/>
        </w:rPr>
        <w:t xml:space="preserve">e dans les eaux littorales a montré qu'il provient en majorité d'apports telluriques d'origine technologique. </w:t>
      </w:r>
      <w:r w:rsidR="00992D27" w:rsidRPr="00AD601F">
        <w:rPr>
          <w:rFonts w:asciiTheme="majorBidi" w:hAnsiTheme="majorBidi" w:cstheme="majorBidi"/>
          <w:sz w:val="24"/>
          <w:szCs w:val="24"/>
        </w:rPr>
        <w:t xml:space="preserve"> </w:t>
      </w:r>
      <w:r w:rsidRPr="00AD601F">
        <w:rPr>
          <w:rFonts w:asciiTheme="majorBidi" w:hAnsiTheme="majorBidi" w:cstheme="majorBidi"/>
          <w:sz w:val="24"/>
          <w:szCs w:val="24"/>
        </w:rPr>
        <w:t>Une mention particulière doit ici être faite de la pollution des biotopes aqua</w:t>
      </w:r>
      <w:r w:rsidR="00992D27" w:rsidRPr="00AD601F">
        <w:rPr>
          <w:rFonts w:asciiTheme="majorBidi" w:hAnsiTheme="majorBidi" w:cstheme="majorBidi"/>
          <w:sz w:val="24"/>
          <w:szCs w:val="24"/>
        </w:rPr>
        <w:t>tiques par les plombs de chasse</w:t>
      </w:r>
      <w:r w:rsidRPr="00AD601F">
        <w:rPr>
          <w:rFonts w:asciiTheme="majorBidi" w:hAnsiTheme="majorBidi" w:cstheme="majorBidi"/>
          <w:sz w:val="24"/>
          <w:szCs w:val="24"/>
        </w:rPr>
        <w:t>. L'usage de cartouches chargées de projectiles consistant en fait en un alliage de plomb et d'antimoine se traduit par une dispersion d'une quantité considérable de ces éléments toxiques dans l'environnement. En milieu aquatique ces plombs s'accumulent dans les sédiments et vont y rester indéfiniment.</w:t>
      </w:r>
      <w:r w:rsidR="00AD601F" w:rsidRPr="00AD601F">
        <w:rPr>
          <w:rFonts w:asciiTheme="majorBidi" w:hAnsiTheme="majorBidi" w:cstheme="majorBidi"/>
          <w:sz w:val="24"/>
          <w:szCs w:val="24"/>
        </w:rPr>
        <w:t xml:space="preserve"> </w:t>
      </w:r>
      <w:r w:rsidRPr="00AD601F">
        <w:rPr>
          <w:rFonts w:asciiTheme="majorBidi" w:hAnsiTheme="majorBidi" w:cstheme="majorBidi"/>
          <w:sz w:val="24"/>
          <w:szCs w:val="24"/>
        </w:rPr>
        <w:t>Des recherches effectuées en</w:t>
      </w:r>
      <w:r w:rsidR="00AD601F" w:rsidRPr="00AD601F">
        <w:rPr>
          <w:rFonts w:asciiTheme="majorBidi" w:hAnsiTheme="majorBidi" w:cstheme="majorBidi"/>
          <w:sz w:val="24"/>
          <w:szCs w:val="24"/>
        </w:rPr>
        <w:t xml:space="preserve"> Camargue ont par exemple montré</w:t>
      </w:r>
      <w:r w:rsidRPr="00AD601F">
        <w:rPr>
          <w:rFonts w:asciiTheme="majorBidi" w:hAnsiTheme="majorBidi" w:cstheme="majorBidi"/>
          <w:sz w:val="24"/>
          <w:szCs w:val="24"/>
        </w:rPr>
        <w:t xml:space="preserve"> que l'on trouve au fond des marais chassés en moyenne plusieurs centaines de milliers de plombs de chasse p</w:t>
      </w:r>
      <w:r w:rsidR="00FA0D39">
        <w:rPr>
          <w:rFonts w:asciiTheme="majorBidi" w:hAnsiTheme="majorBidi" w:cstheme="majorBidi"/>
          <w:sz w:val="24"/>
          <w:szCs w:val="24"/>
        </w:rPr>
        <w:t>a</w:t>
      </w:r>
      <w:r w:rsidRPr="00AD601F">
        <w:rPr>
          <w:rFonts w:asciiTheme="majorBidi" w:hAnsiTheme="majorBidi" w:cstheme="majorBidi"/>
          <w:sz w:val="24"/>
          <w:szCs w:val="24"/>
        </w:rPr>
        <w:t xml:space="preserve">r hectare dans le premier cm de sédiments. En dépit de la faible solubilité des éléments propres ces plombs de chasse qui les rend inoffensifs pour l'ensemble de la faune aquatique, ces projectiles constituent un danger potentiel permanent pour les </w:t>
      </w:r>
      <w:r w:rsidR="00842F37" w:rsidRPr="00AD601F">
        <w:rPr>
          <w:rFonts w:asciiTheme="majorBidi" w:hAnsiTheme="majorBidi" w:cstheme="majorBidi"/>
          <w:sz w:val="24"/>
          <w:szCs w:val="24"/>
        </w:rPr>
        <w:t xml:space="preserve">Anatidés. </w:t>
      </w:r>
      <w:r w:rsidRPr="00AD601F">
        <w:rPr>
          <w:rFonts w:asciiTheme="majorBidi" w:hAnsiTheme="majorBidi" w:cstheme="majorBidi"/>
          <w:sz w:val="24"/>
          <w:szCs w:val="24"/>
        </w:rPr>
        <w:t xml:space="preserve">En effet, les canards et autres espèces apparentées, comme tous les oiseaux, ont besoin de particules minérales dans leur gésier pour broyer les aliments. En conséquence ils avaient le moindre plomb qu'ils aperçoivent au fond des eaux et finissent souvent par être victimes du </w:t>
      </w:r>
      <w:r w:rsidR="00AD601F" w:rsidRPr="00AD601F">
        <w:rPr>
          <w:rFonts w:asciiTheme="majorBidi" w:hAnsiTheme="majorBidi" w:cstheme="majorBidi"/>
          <w:sz w:val="24"/>
          <w:szCs w:val="24"/>
        </w:rPr>
        <w:t>saturnisme</w:t>
      </w:r>
      <w:r w:rsidRPr="00AD601F">
        <w:rPr>
          <w:rFonts w:asciiTheme="majorBidi" w:hAnsiTheme="majorBidi" w:cstheme="majorBidi"/>
          <w:sz w:val="24"/>
          <w:szCs w:val="24"/>
        </w:rPr>
        <w:t>.</w:t>
      </w:r>
      <w:r w:rsidR="00842F37">
        <w:rPr>
          <w:rFonts w:asciiTheme="majorBidi" w:hAnsiTheme="majorBidi" w:cstheme="majorBidi"/>
          <w:sz w:val="24"/>
          <w:szCs w:val="24"/>
        </w:rPr>
        <w:t xml:space="preserve"> </w:t>
      </w:r>
      <w:r w:rsidR="00FA0D39" w:rsidRPr="00FA0D39">
        <w:rPr>
          <w:rFonts w:asciiTheme="majorBidi" w:hAnsiTheme="majorBidi" w:cstheme="majorBidi"/>
          <w:sz w:val="24"/>
          <w:szCs w:val="24"/>
        </w:rPr>
        <w:t xml:space="preserve">En France, on estime le nombre de chasseurs à près de deux millions et chaque cartouche contient en moyenne 32 g de plomb. Les animaux les plus touchés sont les oiseaux d'eau qui recherchent des substances dures pour assurer le broyage des aliments dans leur gésier. </w:t>
      </w:r>
    </w:p>
    <w:p w:rsidR="0047720E" w:rsidRPr="00FA0D39" w:rsidRDefault="00FA0D39" w:rsidP="00D85C76">
      <w:pPr>
        <w:spacing w:after="0" w:line="360" w:lineRule="auto"/>
        <w:jc w:val="both"/>
        <w:rPr>
          <w:rFonts w:asciiTheme="majorBidi" w:hAnsiTheme="majorBidi" w:cstheme="majorBidi"/>
          <w:sz w:val="24"/>
          <w:szCs w:val="24"/>
        </w:rPr>
      </w:pPr>
      <w:r w:rsidRPr="00FA0D39">
        <w:rPr>
          <w:rFonts w:asciiTheme="majorBidi" w:hAnsiTheme="majorBidi" w:cstheme="majorBidi"/>
          <w:sz w:val="24"/>
          <w:szCs w:val="24"/>
        </w:rPr>
        <w:lastRenderedPageBreak/>
        <w:t>Ex. en Camargue, 40 % des colverts et 5 % des sarcelles souffraient de graves intoxicati</w:t>
      </w:r>
      <w:r w:rsidR="00D85C76">
        <w:rPr>
          <w:rFonts w:asciiTheme="majorBidi" w:hAnsiTheme="majorBidi" w:cstheme="majorBidi"/>
          <w:sz w:val="24"/>
          <w:szCs w:val="24"/>
        </w:rPr>
        <w:t>ons par le plomb ou saturnisme (</w:t>
      </w:r>
      <w:r w:rsidR="00840886" w:rsidRPr="00FA0D39">
        <w:rPr>
          <w:rFonts w:asciiTheme="majorBidi" w:hAnsiTheme="majorBidi" w:cstheme="majorBidi"/>
          <w:sz w:val="24"/>
          <w:szCs w:val="24"/>
        </w:rPr>
        <w:t>perte d'équilibre, une atrophie musculaire,</w:t>
      </w:r>
      <w:r w:rsidR="00D85C76">
        <w:rPr>
          <w:rFonts w:asciiTheme="majorBidi" w:hAnsiTheme="majorBidi" w:cstheme="majorBidi"/>
          <w:sz w:val="24"/>
          <w:szCs w:val="24"/>
        </w:rPr>
        <w:t xml:space="preserve"> </w:t>
      </w:r>
      <w:r w:rsidR="00840886" w:rsidRPr="00FA0D39">
        <w:rPr>
          <w:rFonts w:asciiTheme="majorBidi" w:hAnsiTheme="majorBidi" w:cstheme="majorBidi"/>
          <w:sz w:val="24"/>
          <w:szCs w:val="24"/>
        </w:rPr>
        <w:t>un amaigrissement entrainant souvent la mort</w:t>
      </w:r>
      <w:r w:rsidR="00D85C76">
        <w:rPr>
          <w:rFonts w:asciiTheme="majorBidi" w:hAnsiTheme="majorBidi" w:cstheme="majorBidi"/>
          <w:sz w:val="24"/>
          <w:szCs w:val="24"/>
        </w:rPr>
        <w:t>)</w:t>
      </w:r>
      <w:r w:rsidR="00840886" w:rsidRPr="00FA0D39">
        <w:rPr>
          <w:rFonts w:asciiTheme="majorBidi" w:hAnsiTheme="majorBidi" w:cstheme="majorBidi"/>
          <w:sz w:val="24"/>
          <w:szCs w:val="24"/>
        </w:rPr>
        <w:t xml:space="preserve">. </w:t>
      </w:r>
    </w:p>
    <w:p w:rsidR="00FA0D39" w:rsidRDefault="00FA0D39" w:rsidP="00FA0D39">
      <w:pPr>
        <w:spacing w:after="0" w:line="360" w:lineRule="auto"/>
        <w:jc w:val="both"/>
        <w:rPr>
          <w:rFonts w:asciiTheme="majorBidi" w:hAnsiTheme="majorBidi" w:cstheme="majorBidi"/>
          <w:sz w:val="24"/>
          <w:szCs w:val="24"/>
        </w:rPr>
      </w:pPr>
    </w:p>
    <w:p w:rsidR="005F385A" w:rsidRPr="0057657C" w:rsidRDefault="00951DFB" w:rsidP="006D69DF">
      <w:pPr>
        <w:spacing w:after="0" w:line="360" w:lineRule="auto"/>
        <w:jc w:val="both"/>
        <w:rPr>
          <w:rFonts w:asciiTheme="majorBidi" w:hAnsiTheme="majorBidi" w:cstheme="majorBidi"/>
          <w:b/>
          <w:bCs/>
          <w:sz w:val="24"/>
          <w:szCs w:val="24"/>
        </w:rPr>
      </w:pPr>
      <w:r w:rsidRPr="0057657C">
        <w:rPr>
          <w:rFonts w:asciiTheme="majorBidi" w:hAnsiTheme="majorBidi" w:cstheme="majorBidi"/>
          <w:b/>
          <w:bCs/>
          <w:sz w:val="24"/>
          <w:szCs w:val="24"/>
        </w:rPr>
        <w:t>4</w:t>
      </w:r>
      <w:r w:rsidR="005F385A" w:rsidRPr="0057657C">
        <w:rPr>
          <w:rFonts w:asciiTheme="majorBidi" w:hAnsiTheme="majorBidi" w:cstheme="majorBidi"/>
          <w:b/>
          <w:bCs/>
          <w:sz w:val="24"/>
          <w:szCs w:val="24"/>
        </w:rPr>
        <w:t>.</w:t>
      </w:r>
      <w:r w:rsidR="00BA3575">
        <w:rPr>
          <w:rFonts w:asciiTheme="majorBidi" w:hAnsiTheme="majorBidi" w:cstheme="majorBidi"/>
          <w:b/>
          <w:bCs/>
          <w:sz w:val="24"/>
          <w:szCs w:val="24"/>
        </w:rPr>
        <w:t>2.2</w:t>
      </w:r>
      <w:r w:rsidR="005F385A" w:rsidRPr="0057657C">
        <w:rPr>
          <w:rFonts w:asciiTheme="majorBidi" w:hAnsiTheme="majorBidi" w:cstheme="majorBidi"/>
          <w:b/>
          <w:bCs/>
          <w:sz w:val="24"/>
          <w:szCs w:val="24"/>
        </w:rPr>
        <w:t>.</w:t>
      </w:r>
      <w:r w:rsidRPr="0057657C">
        <w:rPr>
          <w:rFonts w:asciiTheme="majorBidi" w:hAnsiTheme="majorBidi" w:cstheme="majorBidi"/>
          <w:b/>
          <w:bCs/>
          <w:sz w:val="24"/>
          <w:szCs w:val="24"/>
        </w:rPr>
        <w:t xml:space="preserve"> Micropolluants organiques </w:t>
      </w:r>
    </w:p>
    <w:p w:rsidR="00DC39E4" w:rsidRDefault="00B63DFB" w:rsidP="006D69DF">
      <w:pPr>
        <w:spacing w:after="0" w:line="360" w:lineRule="auto"/>
        <w:ind w:firstLine="708"/>
        <w:jc w:val="both"/>
        <w:rPr>
          <w:rFonts w:asciiTheme="majorBidi" w:hAnsiTheme="majorBidi" w:cstheme="majorBidi"/>
          <w:sz w:val="24"/>
          <w:szCs w:val="24"/>
        </w:rPr>
      </w:pPr>
      <w:r w:rsidRPr="008C553E">
        <w:rPr>
          <w:rFonts w:asciiTheme="majorBidi" w:hAnsiTheme="majorBidi" w:cstheme="majorBidi"/>
          <w:sz w:val="24"/>
          <w:szCs w:val="24"/>
        </w:rPr>
        <w:t>Dans cette catégorie des micropolluants organiques, on regroupe un ensemble de produit</w:t>
      </w:r>
      <w:r w:rsidR="00E6328D">
        <w:rPr>
          <w:rFonts w:asciiTheme="majorBidi" w:hAnsiTheme="majorBidi" w:cstheme="majorBidi"/>
          <w:sz w:val="24"/>
          <w:szCs w:val="24"/>
        </w:rPr>
        <w:t>s utilisés à des fins agricoles</w:t>
      </w:r>
      <w:r w:rsidRPr="008C553E">
        <w:rPr>
          <w:rFonts w:asciiTheme="majorBidi" w:hAnsiTheme="majorBidi" w:cstheme="majorBidi"/>
          <w:sz w:val="24"/>
          <w:szCs w:val="24"/>
        </w:rPr>
        <w:t>, mais aussi industrielles et domestiques. Même si dans</w:t>
      </w:r>
      <w:r w:rsidR="00DC39E4" w:rsidRPr="008C553E">
        <w:rPr>
          <w:rFonts w:asciiTheme="majorBidi" w:hAnsiTheme="majorBidi" w:cstheme="majorBidi"/>
          <w:sz w:val="24"/>
          <w:szCs w:val="24"/>
        </w:rPr>
        <w:t xml:space="preserve"> les pays développés, leur com</w:t>
      </w:r>
      <w:r w:rsidRPr="008C553E">
        <w:rPr>
          <w:rFonts w:asciiTheme="majorBidi" w:hAnsiTheme="majorBidi" w:cstheme="majorBidi"/>
          <w:sz w:val="24"/>
          <w:szCs w:val="24"/>
        </w:rPr>
        <w:t xml:space="preserve">mercialisation et leur utilisation sont soumises à des règles strictes, ils ne sont pas sans poser de </w:t>
      </w:r>
      <w:r w:rsidR="00DC39E4" w:rsidRPr="008C553E">
        <w:rPr>
          <w:rFonts w:asciiTheme="majorBidi" w:hAnsiTheme="majorBidi" w:cstheme="majorBidi"/>
          <w:sz w:val="24"/>
          <w:szCs w:val="24"/>
        </w:rPr>
        <w:t>problèmes</w:t>
      </w:r>
      <w:r w:rsidRPr="008C553E">
        <w:rPr>
          <w:rFonts w:asciiTheme="majorBidi" w:hAnsiTheme="majorBidi" w:cstheme="majorBidi"/>
          <w:sz w:val="24"/>
          <w:szCs w:val="24"/>
        </w:rPr>
        <w:t>. En effet, on en retrouve dans les eaux, qu'il s'agisse d'eaux superficielles ou d'eaux souterraines, en relation avec la nature chimi</w:t>
      </w:r>
      <w:r w:rsidR="00E6328D">
        <w:rPr>
          <w:rFonts w:asciiTheme="majorBidi" w:hAnsiTheme="majorBidi" w:cstheme="majorBidi"/>
          <w:sz w:val="24"/>
          <w:szCs w:val="24"/>
        </w:rPr>
        <w:t>que du produit</w:t>
      </w:r>
      <w:r w:rsidRPr="008C553E">
        <w:rPr>
          <w:rFonts w:asciiTheme="majorBidi" w:hAnsiTheme="majorBidi" w:cstheme="majorBidi"/>
          <w:sz w:val="24"/>
          <w:szCs w:val="24"/>
        </w:rPr>
        <w:t xml:space="preserve">, les types de sols et les pratiques agricoles (cas des produits phytosanitaires). </w:t>
      </w:r>
    </w:p>
    <w:p w:rsidR="0062252A" w:rsidRPr="0062252A" w:rsidRDefault="003422E3" w:rsidP="003422E3">
      <w:pPr>
        <w:pStyle w:val="Paragraphedeliste"/>
        <w:numPr>
          <w:ilvl w:val="0"/>
          <w:numId w:val="27"/>
        </w:numPr>
        <w:spacing w:after="0" w:line="360" w:lineRule="auto"/>
        <w:jc w:val="both"/>
        <w:rPr>
          <w:rFonts w:asciiTheme="majorBidi" w:hAnsiTheme="majorBidi" w:cstheme="majorBidi"/>
          <w:b/>
          <w:bCs/>
          <w:sz w:val="24"/>
          <w:szCs w:val="24"/>
        </w:rPr>
      </w:pPr>
      <w:r w:rsidRPr="0062252A">
        <w:rPr>
          <w:rFonts w:asciiTheme="majorBidi" w:hAnsiTheme="majorBidi" w:cstheme="majorBidi"/>
          <w:b/>
          <w:bCs/>
          <w:sz w:val="24"/>
          <w:szCs w:val="24"/>
        </w:rPr>
        <w:t xml:space="preserve">Cas </w:t>
      </w:r>
      <w:r>
        <w:rPr>
          <w:rFonts w:asciiTheme="majorBidi" w:hAnsiTheme="majorBidi" w:cstheme="majorBidi"/>
          <w:b/>
          <w:bCs/>
          <w:sz w:val="24"/>
          <w:szCs w:val="24"/>
        </w:rPr>
        <w:t xml:space="preserve"> des o</w:t>
      </w:r>
      <w:r w:rsidR="00B63DFB" w:rsidRPr="0062252A">
        <w:rPr>
          <w:rFonts w:asciiTheme="majorBidi" w:hAnsiTheme="majorBidi" w:cstheme="majorBidi"/>
          <w:b/>
          <w:bCs/>
          <w:sz w:val="24"/>
          <w:szCs w:val="24"/>
        </w:rPr>
        <w:t xml:space="preserve">rganochlorés agricoles </w:t>
      </w:r>
    </w:p>
    <w:p w:rsidR="007079CB" w:rsidRDefault="00B63DFB" w:rsidP="00436E0F">
      <w:pPr>
        <w:spacing w:after="0" w:line="360" w:lineRule="auto"/>
        <w:ind w:firstLine="708"/>
        <w:jc w:val="both"/>
        <w:rPr>
          <w:rFonts w:asciiTheme="majorBidi" w:hAnsiTheme="majorBidi" w:cstheme="majorBidi"/>
          <w:sz w:val="24"/>
          <w:szCs w:val="24"/>
        </w:rPr>
      </w:pPr>
      <w:r w:rsidRPr="0062252A">
        <w:rPr>
          <w:rFonts w:asciiTheme="majorBidi" w:hAnsiTheme="majorBidi" w:cstheme="majorBidi"/>
          <w:sz w:val="24"/>
          <w:szCs w:val="24"/>
        </w:rPr>
        <w:t xml:space="preserve">La synthèse de ces insecticides débuta dans les années 1940. Leur structure chimique en fait des produits très stables et rémanents </w:t>
      </w:r>
      <w:r w:rsidR="0062252A">
        <w:rPr>
          <w:rFonts w:asciiTheme="majorBidi" w:hAnsiTheme="majorBidi" w:cstheme="majorBidi"/>
          <w:sz w:val="24"/>
          <w:szCs w:val="24"/>
        </w:rPr>
        <w:t>à</w:t>
      </w:r>
      <w:r w:rsidRPr="0062252A">
        <w:rPr>
          <w:rFonts w:asciiTheme="majorBidi" w:hAnsiTheme="majorBidi" w:cstheme="majorBidi"/>
          <w:sz w:val="24"/>
          <w:szCs w:val="24"/>
        </w:rPr>
        <w:t xml:space="preserve"> la fois dans le sol et l'eau. </w:t>
      </w:r>
    </w:p>
    <w:p w:rsidR="00D85C76" w:rsidRPr="0062252A" w:rsidRDefault="00D85C76" w:rsidP="00436E0F">
      <w:pPr>
        <w:spacing w:after="0" w:line="360" w:lineRule="auto"/>
        <w:ind w:firstLine="708"/>
        <w:jc w:val="both"/>
        <w:rPr>
          <w:rFonts w:asciiTheme="majorBidi" w:hAnsiTheme="majorBidi" w:cstheme="majorBidi"/>
          <w:sz w:val="24"/>
          <w:szCs w:val="24"/>
        </w:rPr>
      </w:pPr>
    </w:p>
    <w:p w:rsidR="00B63DFB" w:rsidRDefault="00B63DFB" w:rsidP="006A1A3D">
      <w:pPr>
        <w:spacing w:after="0" w:line="360" w:lineRule="auto"/>
        <w:jc w:val="both"/>
        <w:rPr>
          <w:rFonts w:asciiTheme="majorBidi" w:hAnsiTheme="majorBidi" w:cstheme="majorBidi"/>
          <w:sz w:val="24"/>
          <w:szCs w:val="24"/>
        </w:rPr>
      </w:pPr>
      <w:r w:rsidRPr="0062252A">
        <w:rPr>
          <w:rFonts w:asciiTheme="majorBidi" w:hAnsiTheme="majorBidi" w:cstheme="majorBidi"/>
          <w:sz w:val="24"/>
          <w:szCs w:val="24"/>
        </w:rPr>
        <w:t xml:space="preserve">- </w:t>
      </w:r>
      <w:r w:rsidR="006A1A3D">
        <w:rPr>
          <w:rFonts w:asciiTheme="majorBidi" w:hAnsiTheme="majorBidi" w:cstheme="majorBidi"/>
          <w:b/>
          <w:bCs/>
          <w:sz w:val="24"/>
          <w:szCs w:val="24"/>
        </w:rPr>
        <w:t>Exemple du</w:t>
      </w:r>
      <w:r w:rsidRPr="0062252A">
        <w:rPr>
          <w:rFonts w:asciiTheme="majorBidi" w:hAnsiTheme="majorBidi" w:cstheme="majorBidi"/>
          <w:b/>
          <w:bCs/>
          <w:sz w:val="24"/>
          <w:szCs w:val="24"/>
        </w:rPr>
        <w:t xml:space="preserve"> DDT ( Dichloro Diphényl Trichloroéthane )</w:t>
      </w:r>
      <w:r w:rsidRPr="0062252A">
        <w:rPr>
          <w:rFonts w:asciiTheme="majorBidi" w:hAnsiTheme="majorBidi" w:cstheme="majorBidi"/>
          <w:sz w:val="24"/>
          <w:szCs w:val="24"/>
        </w:rPr>
        <w:t xml:space="preserve"> fut considéré comme le produit miracle pendant la Seconde Guerre mondiale pour lutter contre</w:t>
      </w:r>
      <w:r w:rsidR="007079CB" w:rsidRPr="0062252A">
        <w:rPr>
          <w:rFonts w:asciiTheme="majorBidi" w:hAnsiTheme="majorBidi" w:cstheme="majorBidi"/>
          <w:sz w:val="24"/>
          <w:szCs w:val="24"/>
        </w:rPr>
        <w:t xml:space="preserve"> les moustiques et le paludisme</w:t>
      </w:r>
      <w:r w:rsidRPr="0062252A">
        <w:rPr>
          <w:rFonts w:asciiTheme="majorBidi" w:hAnsiTheme="majorBidi" w:cstheme="majorBidi"/>
          <w:sz w:val="24"/>
          <w:szCs w:val="24"/>
        </w:rPr>
        <w:t>. Près de trois millions de tonnes ont été dispersés dans la biosphère et on estime que le quart de ce tonnage se trouve encore et pour p</w:t>
      </w:r>
      <w:r w:rsidR="007079CB" w:rsidRPr="0062252A">
        <w:rPr>
          <w:rFonts w:asciiTheme="majorBidi" w:hAnsiTheme="majorBidi" w:cstheme="majorBidi"/>
          <w:sz w:val="24"/>
          <w:szCs w:val="24"/>
        </w:rPr>
        <w:t>lusieurs décennies dans l'hydrosphère</w:t>
      </w:r>
      <w:r w:rsidRPr="0062252A">
        <w:rPr>
          <w:rFonts w:asciiTheme="majorBidi" w:hAnsiTheme="majorBidi" w:cstheme="majorBidi"/>
          <w:sz w:val="24"/>
          <w:szCs w:val="24"/>
        </w:rPr>
        <w:t>. Sa durée moyenne de vie dans les eaux naturelles est de l'ordre de la dizaine d'années. En France, il est interdit en agriculture depuis 1972 mais reste préconisé par l'OMS (Organisation mondiale de la santé) pour lutter contre les vecteurs des maladies humaines et du bétail. Certains animaux aquatiques possèdent une capacité d'accumulation du DDT surprenante</w:t>
      </w:r>
      <w:r w:rsidR="00D85C76">
        <w:rPr>
          <w:rFonts w:asciiTheme="majorBidi" w:hAnsiTheme="majorBidi" w:cstheme="majorBidi"/>
          <w:sz w:val="24"/>
          <w:szCs w:val="24"/>
        </w:rPr>
        <w:t>. Ainsi</w:t>
      </w:r>
      <w:r w:rsidR="007079CB" w:rsidRPr="0062252A">
        <w:rPr>
          <w:rFonts w:asciiTheme="majorBidi" w:hAnsiTheme="majorBidi" w:cstheme="majorBidi"/>
          <w:sz w:val="24"/>
          <w:szCs w:val="24"/>
        </w:rPr>
        <w:t>, des huitres améri</w:t>
      </w:r>
      <w:r w:rsidRPr="0062252A">
        <w:rPr>
          <w:rFonts w:asciiTheme="majorBidi" w:hAnsiTheme="majorBidi" w:cstheme="majorBidi"/>
          <w:sz w:val="24"/>
          <w:szCs w:val="24"/>
        </w:rPr>
        <w:t>caines ont accumulé du DDT dans leurs tissus à un taux 70000 fois supérieur à celui de l'eau de mer où elles étaient cultivée</w:t>
      </w:r>
      <w:r w:rsidR="00D85C76">
        <w:rPr>
          <w:rFonts w:asciiTheme="majorBidi" w:hAnsiTheme="majorBidi" w:cstheme="majorBidi"/>
          <w:sz w:val="24"/>
          <w:szCs w:val="24"/>
        </w:rPr>
        <w:t>s</w:t>
      </w:r>
      <w:r w:rsidRPr="0062252A">
        <w:rPr>
          <w:rFonts w:asciiTheme="majorBidi" w:hAnsiTheme="majorBidi" w:cstheme="majorBidi"/>
          <w:sz w:val="24"/>
          <w:szCs w:val="24"/>
        </w:rPr>
        <w:t>.</w:t>
      </w:r>
    </w:p>
    <w:p w:rsidR="008013ED" w:rsidRDefault="0062252A" w:rsidP="006A1A3D">
      <w:pPr>
        <w:spacing w:after="0" w:line="360" w:lineRule="auto"/>
        <w:jc w:val="both"/>
        <w:rPr>
          <w:rFonts w:asciiTheme="majorBidi" w:hAnsiTheme="majorBidi" w:cstheme="majorBidi"/>
          <w:sz w:val="24"/>
          <w:szCs w:val="24"/>
        </w:rPr>
      </w:pPr>
      <w:r w:rsidRPr="0062252A">
        <w:rPr>
          <w:rFonts w:asciiTheme="majorBidi" w:hAnsiTheme="majorBidi" w:cstheme="majorBidi"/>
          <w:b/>
          <w:bCs/>
          <w:sz w:val="24"/>
          <w:szCs w:val="24"/>
        </w:rPr>
        <w:t xml:space="preserve">- </w:t>
      </w:r>
      <w:r w:rsidR="006A1A3D">
        <w:rPr>
          <w:rFonts w:asciiTheme="majorBidi" w:hAnsiTheme="majorBidi" w:cstheme="majorBidi"/>
          <w:b/>
          <w:bCs/>
          <w:sz w:val="24"/>
          <w:szCs w:val="24"/>
        </w:rPr>
        <w:t xml:space="preserve">Exemple du </w:t>
      </w:r>
      <w:r w:rsidR="007079CB" w:rsidRPr="0062252A">
        <w:rPr>
          <w:rFonts w:asciiTheme="majorBidi" w:hAnsiTheme="majorBidi" w:cstheme="majorBidi"/>
          <w:b/>
          <w:bCs/>
          <w:sz w:val="24"/>
          <w:szCs w:val="24"/>
        </w:rPr>
        <w:t>lindane</w:t>
      </w:r>
      <w:r w:rsidR="007079CB" w:rsidRPr="0062252A">
        <w:rPr>
          <w:rFonts w:asciiTheme="majorBidi" w:hAnsiTheme="majorBidi" w:cstheme="majorBidi"/>
          <w:sz w:val="24"/>
          <w:szCs w:val="24"/>
        </w:rPr>
        <w:t xml:space="preserve"> ou isomère y de l'hexachlorocyclohexane (HCH) est interdit en agriculture depuis le 19 juillet 1998. Il est encore utilisé dans l'industrie (traitement du bois) et en médecine humaine et vétérinaire (traitement des poux</w:t>
      </w:r>
      <w:r>
        <w:rPr>
          <w:rFonts w:asciiTheme="majorBidi" w:hAnsiTheme="majorBidi" w:cstheme="majorBidi"/>
          <w:sz w:val="24"/>
          <w:szCs w:val="24"/>
        </w:rPr>
        <w:t>, des gales, des tiques du bétail)</w:t>
      </w:r>
      <w:r w:rsidR="007079CB" w:rsidRPr="0062252A">
        <w:rPr>
          <w:rFonts w:asciiTheme="majorBidi" w:hAnsiTheme="majorBidi" w:cstheme="majorBidi"/>
          <w:sz w:val="24"/>
          <w:szCs w:val="24"/>
        </w:rPr>
        <w:t>. Malgré sa faible solubilité (10 mg/l) , on le retrouve dans les eaux souterraines et de surface.</w:t>
      </w:r>
      <w:r w:rsidR="00D85C76">
        <w:rPr>
          <w:rFonts w:asciiTheme="majorBidi" w:hAnsiTheme="majorBidi" w:cstheme="majorBidi"/>
          <w:sz w:val="24"/>
          <w:szCs w:val="24"/>
        </w:rPr>
        <w:t xml:space="preserve"> </w:t>
      </w:r>
      <w:r w:rsidR="007079CB" w:rsidRPr="0062252A">
        <w:rPr>
          <w:rFonts w:asciiTheme="majorBidi" w:hAnsiTheme="majorBidi" w:cstheme="majorBidi"/>
          <w:sz w:val="24"/>
          <w:szCs w:val="24"/>
        </w:rPr>
        <w:t>Les organochlorés dans l'eau sont responsables de toxicité aiguë vis à - vis des animaux à des doses de l'ordre du microgramme par litre, le phytoplancton est fortement perturbé par des doses de l'ordre du milligramme par litre. Du fait de leur faible biodégradabilité et de leur accumulation dans la chaine alimentaire, notamment dans les graisses (substances lipophiles), ils constituent un danger pour les écosystèmes. Leur toxicité est forte chez les oiseaux aquatiques, dont ils perturbent les mécanismes hormonaux et chez les poissons. Chez l'homme, ils portent atteinte au système nerveux, au foie et aux reins et sont plus ou moins tératogènes, mutagènes et cancérigènes</w:t>
      </w:r>
      <w:r>
        <w:rPr>
          <w:rFonts w:asciiTheme="majorBidi" w:hAnsiTheme="majorBidi" w:cstheme="majorBidi"/>
          <w:sz w:val="24"/>
          <w:szCs w:val="24"/>
        </w:rPr>
        <w:t xml:space="preserve">. </w:t>
      </w:r>
      <w:r w:rsidR="008013ED" w:rsidRPr="0062252A">
        <w:rPr>
          <w:rFonts w:asciiTheme="majorBidi" w:hAnsiTheme="majorBidi" w:cstheme="majorBidi"/>
          <w:sz w:val="24"/>
          <w:szCs w:val="24"/>
        </w:rPr>
        <w:t xml:space="preserve">Au niveau du système nerveux, ils agissent en perturbant la conduction de l'influx nerveux. </w:t>
      </w:r>
    </w:p>
    <w:p w:rsidR="006A1A3D" w:rsidRDefault="006A1A3D" w:rsidP="006A1A3D">
      <w:pPr>
        <w:spacing w:after="0" w:line="360" w:lineRule="auto"/>
        <w:jc w:val="both"/>
        <w:rPr>
          <w:rFonts w:asciiTheme="majorBidi" w:hAnsiTheme="majorBidi" w:cstheme="majorBidi"/>
          <w:sz w:val="24"/>
          <w:szCs w:val="24"/>
        </w:rPr>
      </w:pPr>
    </w:p>
    <w:p w:rsidR="0062252A" w:rsidRPr="0062252A" w:rsidRDefault="003422E3" w:rsidP="003422E3">
      <w:pPr>
        <w:pStyle w:val="Paragraphedeliste"/>
        <w:numPr>
          <w:ilvl w:val="0"/>
          <w:numId w:val="27"/>
        </w:numPr>
        <w:spacing w:after="0" w:line="360" w:lineRule="auto"/>
        <w:jc w:val="both"/>
        <w:rPr>
          <w:rFonts w:asciiTheme="majorBidi" w:hAnsiTheme="majorBidi" w:cstheme="majorBidi"/>
          <w:sz w:val="24"/>
          <w:szCs w:val="24"/>
        </w:rPr>
      </w:pPr>
      <w:r>
        <w:rPr>
          <w:rFonts w:asciiTheme="majorBidi" w:hAnsiTheme="majorBidi" w:cstheme="majorBidi"/>
          <w:b/>
          <w:bCs/>
          <w:sz w:val="24"/>
          <w:szCs w:val="24"/>
        </w:rPr>
        <w:t>Cas des o</w:t>
      </w:r>
      <w:r w:rsidR="008013ED" w:rsidRPr="0062252A">
        <w:rPr>
          <w:rFonts w:asciiTheme="majorBidi" w:hAnsiTheme="majorBidi" w:cstheme="majorBidi"/>
          <w:b/>
          <w:bCs/>
          <w:sz w:val="24"/>
          <w:szCs w:val="24"/>
        </w:rPr>
        <w:t>rganochlorés industriels</w:t>
      </w:r>
      <w:r w:rsidR="008013ED" w:rsidRPr="0062252A">
        <w:rPr>
          <w:rFonts w:asciiTheme="majorBidi" w:hAnsiTheme="majorBidi" w:cstheme="majorBidi"/>
          <w:sz w:val="24"/>
          <w:szCs w:val="24"/>
        </w:rPr>
        <w:t xml:space="preserve"> </w:t>
      </w:r>
    </w:p>
    <w:p w:rsidR="00C31FBB" w:rsidRDefault="00D85C76" w:rsidP="005A599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5A5997">
        <w:rPr>
          <w:rFonts w:asciiTheme="majorBidi" w:hAnsiTheme="majorBidi" w:cstheme="majorBidi"/>
          <w:b/>
          <w:bCs/>
          <w:sz w:val="24"/>
          <w:szCs w:val="24"/>
        </w:rPr>
        <w:t xml:space="preserve">Exemple des </w:t>
      </w:r>
      <w:r w:rsidR="00C31FBB" w:rsidRPr="003422E3">
        <w:rPr>
          <w:rFonts w:asciiTheme="majorBidi" w:hAnsiTheme="majorBidi" w:cstheme="majorBidi"/>
          <w:b/>
          <w:bCs/>
          <w:sz w:val="24"/>
          <w:szCs w:val="24"/>
        </w:rPr>
        <w:t>polychloro-biphényles (PCB) :</w:t>
      </w:r>
      <w:r w:rsidR="00C31FBB">
        <w:rPr>
          <w:rFonts w:asciiTheme="majorBidi" w:hAnsiTheme="majorBidi" w:cstheme="majorBidi"/>
          <w:sz w:val="24"/>
          <w:szCs w:val="24"/>
        </w:rPr>
        <w:t xml:space="preserve"> </w:t>
      </w:r>
      <w:r w:rsidR="00C31FBB" w:rsidRPr="00C31FBB">
        <w:rPr>
          <w:rFonts w:asciiTheme="majorBidi" w:hAnsiTheme="majorBidi" w:cstheme="majorBidi"/>
          <w:sz w:val="24"/>
          <w:szCs w:val="24"/>
        </w:rPr>
        <w:t>Parmi</w:t>
      </w:r>
      <w:r w:rsidR="008013ED" w:rsidRPr="00C31FBB">
        <w:rPr>
          <w:rFonts w:asciiTheme="majorBidi" w:hAnsiTheme="majorBidi" w:cstheme="majorBidi"/>
          <w:sz w:val="24"/>
          <w:szCs w:val="24"/>
        </w:rPr>
        <w:t xml:space="preserve"> </w:t>
      </w:r>
      <w:r w:rsidR="008013ED" w:rsidRPr="0062252A">
        <w:rPr>
          <w:rFonts w:asciiTheme="majorBidi" w:hAnsiTheme="majorBidi" w:cstheme="majorBidi"/>
          <w:sz w:val="24"/>
          <w:szCs w:val="24"/>
        </w:rPr>
        <w:t>les hydrocarbures chlor</w:t>
      </w:r>
      <w:r w:rsidR="0062252A">
        <w:rPr>
          <w:rFonts w:asciiTheme="majorBidi" w:hAnsiTheme="majorBidi" w:cstheme="majorBidi"/>
          <w:sz w:val="24"/>
          <w:szCs w:val="24"/>
        </w:rPr>
        <w:t xml:space="preserve">és, les </w:t>
      </w:r>
      <w:r w:rsidR="008013ED" w:rsidRPr="0062252A">
        <w:rPr>
          <w:rFonts w:asciiTheme="majorBidi" w:hAnsiTheme="majorBidi" w:cstheme="majorBidi"/>
          <w:sz w:val="24"/>
          <w:szCs w:val="24"/>
        </w:rPr>
        <w:t>PCB ont été largement utilisés dans</w:t>
      </w:r>
      <w:r w:rsidR="005E3E84" w:rsidRPr="0062252A">
        <w:rPr>
          <w:rFonts w:asciiTheme="majorBidi" w:hAnsiTheme="majorBidi" w:cstheme="majorBidi"/>
          <w:sz w:val="24"/>
          <w:szCs w:val="24"/>
        </w:rPr>
        <w:t xml:space="preserve"> l'industrie électrotechnique (</w:t>
      </w:r>
      <w:r w:rsidR="008013ED" w:rsidRPr="0062252A">
        <w:rPr>
          <w:rFonts w:asciiTheme="majorBidi" w:hAnsiTheme="majorBidi" w:cstheme="majorBidi"/>
          <w:sz w:val="24"/>
          <w:szCs w:val="24"/>
        </w:rPr>
        <w:t>transformateurs, condensateurs) et pour la fabrication de peintures et de matières plastiques. Ces compos</w:t>
      </w:r>
      <w:r w:rsidR="005E3E84" w:rsidRPr="0062252A">
        <w:rPr>
          <w:rFonts w:asciiTheme="majorBidi" w:hAnsiTheme="majorBidi" w:cstheme="majorBidi"/>
          <w:sz w:val="24"/>
          <w:szCs w:val="24"/>
        </w:rPr>
        <w:t>és dont plus de 200 sont connus</w:t>
      </w:r>
      <w:r w:rsidR="008013ED" w:rsidRPr="0062252A">
        <w:rPr>
          <w:rFonts w:asciiTheme="majorBidi" w:hAnsiTheme="majorBidi" w:cstheme="majorBidi"/>
          <w:sz w:val="24"/>
          <w:szCs w:val="24"/>
        </w:rPr>
        <w:t>, ont une structure chimique apparentée à celle du DDT. Ils sont insolubles dans l'eau, solubles dans les graisses et peu biodégradables. Ces caractères sont la cause de leur bioaccumulation dans les tissus animaux et de leur bioamplification dans les chaînes alimentaires</w:t>
      </w:r>
      <w:r w:rsidR="005E3E84" w:rsidRPr="0062252A">
        <w:rPr>
          <w:rFonts w:asciiTheme="majorBidi" w:hAnsiTheme="majorBidi" w:cstheme="majorBidi"/>
          <w:sz w:val="24"/>
          <w:szCs w:val="24"/>
        </w:rPr>
        <w:t>.</w:t>
      </w:r>
      <w:r w:rsidR="0062252A">
        <w:rPr>
          <w:rFonts w:asciiTheme="majorBidi" w:hAnsiTheme="majorBidi" w:cstheme="majorBidi"/>
          <w:sz w:val="24"/>
          <w:szCs w:val="24"/>
        </w:rPr>
        <w:t xml:space="preserve"> </w:t>
      </w:r>
      <w:r w:rsidR="005E3E84" w:rsidRPr="0062252A">
        <w:rPr>
          <w:rFonts w:asciiTheme="majorBidi" w:hAnsiTheme="majorBidi" w:cstheme="majorBidi"/>
          <w:sz w:val="24"/>
          <w:szCs w:val="24"/>
        </w:rPr>
        <w:t>À fortes doses, des expérimentations en laboratoire montrent des affections graves (</w:t>
      </w:r>
      <w:r w:rsidR="0062252A">
        <w:rPr>
          <w:rFonts w:asciiTheme="majorBidi" w:hAnsiTheme="majorBidi" w:cstheme="majorBidi"/>
          <w:sz w:val="24"/>
          <w:szCs w:val="24"/>
        </w:rPr>
        <w:t>tumeurs</w:t>
      </w:r>
      <w:r w:rsidR="005E3E84" w:rsidRPr="0062252A">
        <w:rPr>
          <w:rFonts w:asciiTheme="majorBidi" w:hAnsiTheme="majorBidi" w:cstheme="majorBidi"/>
          <w:sz w:val="24"/>
          <w:szCs w:val="24"/>
        </w:rPr>
        <w:t xml:space="preserve">) sur </w:t>
      </w:r>
      <w:r w:rsidR="00C308F9">
        <w:rPr>
          <w:rFonts w:asciiTheme="majorBidi" w:hAnsiTheme="majorBidi" w:cstheme="majorBidi"/>
          <w:sz w:val="24"/>
          <w:szCs w:val="24"/>
        </w:rPr>
        <w:t xml:space="preserve">les </w:t>
      </w:r>
      <w:r w:rsidR="005E3E84" w:rsidRPr="0062252A">
        <w:rPr>
          <w:rFonts w:asciiTheme="majorBidi" w:hAnsiTheme="majorBidi" w:cstheme="majorBidi"/>
          <w:sz w:val="24"/>
          <w:szCs w:val="24"/>
        </w:rPr>
        <w:t>animaux.</w:t>
      </w:r>
      <w:r w:rsidR="00C31FBB">
        <w:rPr>
          <w:rFonts w:asciiTheme="majorBidi" w:hAnsiTheme="majorBidi" w:cstheme="majorBidi"/>
          <w:sz w:val="24"/>
          <w:szCs w:val="24"/>
        </w:rPr>
        <w:t xml:space="preserve"> </w:t>
      </w:r>
      <w:r w:rsidR="005E3E84" w:rsidRPr="0062252A">
        <w:rPr>
          <w:rFonts w:asciiTheme="majorBidi" w:hAnsiTheme="majorBidi" w:cstheme="majorBidi"/>
          <w:sz w:val="24"/>
          <w:szCs w:val="24"/>
        </w:rPr>
        <w:t>Au Canada et aux États</w:t>
      </w:r>
      <w:r w:rsidR="0062252A">
        <w:rPr>
          <w:rFonts w:asciiTheme="majorBidi" w:hAnsiTheme="majorBidi" w:cstheme="majorBidi"/>
          <w:sz w:val="24"/>
          <w:szCs w:val="24"/>
        </w:rPr>
        <w:t>-Unis</w:t>
      </w:r>
      <w:r w:rsidR="005E3E84" w:rsidRPr="0062252A">
        <w:rPr>
          <w:rFonts w:asciiTheme="majorBidi" w:hAnsiTheme="majorBidi" w:cstheme="majorBidi"/>
          <w:sz w:val="24"/>
          <w:szCs w:val="24"/>
        </w:rPr>
        <w:t>, leur usage est interdit depuis 1976. En France, suite à des problèmes liés aux polychlorobiphényles de transformateurs EDF, ils sont interdits (décret du 2 février 1987) pour cause de formation de dioxines en cas d'incendie.</w:t>
      </w:r>
      <w:r w:rsidR="00C31FBB">
        <w:rPr>
          <w:rFonts w:asciiTheme="majorBidi" w:hAnsiTheme="majorBidi" w:cstheme="majorBidi"/>
          <w:sz w:val="24"/>
          <w:szCs w:val="24"/>
        </w:rPr>
        <w:t xml:space="preserve"> </w:t>
      </w:r>
      <w:r w:rsidR="00C308F9">
        <w:rPr>
          <w:rFonts w:asciiTheme="majorBidi" w:hAnsiTheme="majorBidi" w:cstheme="majorBidi"/>
          <w:sz w:val="24"/>
          <w:szCs w:val="24"/>
        </w:rPr>
        <w:t xml:space="preserve"> Toutefois</w:t>
      </w:r>
      <w:r w:rsidR="005E3E84" w:rsidRPr="0062252A">
        <w:rPr>
          <w:rFonts w:asciiTheme="majorBidi" w:hAnsiTheme="majorBidi" w:cstheme="majorBidi"/>
          <w:sz w:val="24"/>
          <w:szCs w:val="24"/>
        </w:rPr>
        <w:t>, les milliers de tonnes déversés dans les lacs, cours d'eau et océans persisteront encore bien longtemps du fait de la stabilité de ces composés.</w:t>
      </w:r>
      <w:r w:rsidR="00C31FBB">
        <w:rPr>
          <w:rFonts w:asciiTheme="majorBidi" w:hAnsiTheme="majorBidi" w:cstheme="majorBidi"/>
          <w:sz w:val="24"/>
          <w:szCs w:val="24"/>
        </w:rPr>
        <w:t xml:space="preserve"> </w:t>
      </w:r>
    </w:p>
    <w:p w:rsidR="005E3E84" w:rsidRPr="00C308F9" w:rsidRDefault="00D85C76" w:rsidP="005A5997">
      <w:pPr>
        <w:spacing w:after="0" w:line="360" w:lineRule="auto"/>
        <w:jc w:val="both"/>
        <w:rPr>
          <w:rFonts w:asciiTheme="majorBidi" w:hAnsiTheme="majorBidi" w:cstheme="majorBidi"/>
          <w:b/>
          <w:bCs/>
          <w:sz w:val="24"/>
          <w:szCs w:val="24"/>
          <w:highlight w:val="yellow"/>
        </w:rPr>
      </w:pPr>
      <w:r>
        <w:rPr>
          <w:rFonts w:asciiTheme="majorBidi" w:hAnsiTheme="majorBidi" w:cstheme="majorBidi"/>
          <w:b/>
          <w:bCs/>
          <w:sz w:val="24"/>
          <w:szCs w:val="24"/>
        </w:rPr>
        <w:t xml:space="preserve">- </w:t>
      </w:r>
      <w:r w:rsidR="005A5997">
        <w:rPr>
          <w:rFonts w:asciiTheme="majorBidi" w:hAnsiTheme="majorBidi" w:cstheme="majorBidi"/>
          <w:b/>
          <w:bCs/>
          <w:sz w:val="24"/>
          <w:szCs w:val="24"/>
        </w:rPr>
        <w:t xml:space="preserve">Exemple des </w:t>
      </w:r>
      <w:r w:rsidR="005E3E84" w:rsidRPr="00C308F9">
        <w:rPr>
          <w:rFonts w:asciiTheme="majorBidi" w:hAnsiTheme="majorBidi" w:cstheme="majorBidi"/>
          <w:b/>
          <w:bCs/>
          <w:sz w:val="24"/>
          <w:szCs w:val="24"/>
        </w:rPr>
        <w:t>triazines</w:t>
      </w:r>
      <w:r w:rsidR="00C308F9" w:rsidRPr="00C308F9">
        <w:rPr>
          <w:rFonts w:asciiTheme="majorBidi" w:hAnsiTheme="majorBidi" w:cstheme="majorBidi"/>
          <w:b/>
          <w:bCs/>
          <w:sz w:val="24"/>
          <w:szCs w:val="24"/>
        </w:rPr>
        <w:t xml:space="preserve"> : </w:t>
      </w:r>
      <w:r w:rsidR="005E3E84" w:rsidRPr="00C308F9">
        <w:rPr>
          <w:rFonts w:asciiTheme="majorBidi" w:hAnsiTheme="majorBidi" w:cstheme="majorBidi"/>
          <w:sz w:val="24"/>
          <w:szCs w:val="24"/>
        </w:rPr>
        <w:t xml:space="preserve">Dans cette famille de désherbants introduite en France en 1958, l'atrazine, la cyanazine et la simazine sont interdites par une décision du ministère de l'Agriculture en date du 27 novembre 2001. On a beaucoup parlé des triazines car on les retrouve aussi bien dans les eaux superficielles que dans les eaux souterraines. La toxicité aiguë de ces </w:t>
      </w:r>
      <w:r>
        <w:rPr>
          <w:rFonts w:asciiTheme="majorBidi" w:hAnsiTheme="majorBidi" w:cstheme="majorBidi"/>
          <w:sz w:val="24"/>
          <w:szCs w:val="24"/>
        </w:rPr>
        <w:t>produits exprimée par la DL50 (</w:t>
      </w:r>
      <w:r w:rsidR="005E3E84" w:rsidRPr="00C308F9">
        <w:rPr>
          <w:rFonts w:asciiTheme="majorBidi" w:hAnsiTheme="majorBidi" w:cstheme="majorBidi"/>
          <w:sz w:val="24"/>
          <w:szCs w:val="24"/>
        </w:rPr>
        <w:t>dose létale pour 50 % des individus) est faible (supérieure à 3000 pour l'atrazine et 5000 pour la simazine). Dans des conditions semi naturelles et à une concentration de 10 mg/1</w:t>
      </w:r>
      <w:r w:rsidR="00C308F9">
        <w:rPr>
          <w:rFonts w:asciiTheme="majorBidi" w:hAnsiTheme="majorBidi" w:cstheme="majorBidi"/>
          <w:sz w:val="24"/>
          <w:szCs w:val="24"/>
        </w:rPr>
        <w:t xml:space="preserve"> </w:t>
      </w:r>
      <w:r w:rsidR="00C308F9" w:rsidRPr="00C308F9">
        <w:rPr>
          <w:rFonts w:asciiTheme="majorBidi" w:hAnsiTheme="majorBidi" w:cstheme="majorBidi"/>
          <w:sz w:val="24"/>
          <w:szCs w:val="24"/>
        </w:rPr>
        <w:t>de l'atrazine</w:t>
      </w:r>
      <w:r w:rsidR="005E3E84" w:rsidRPr="00C308F9">
        <w:rPr>
          <w:rFonts w:asciiTheme="majorBidi" w:hAnsiTheme="majorBidi" w:cstheme="majorBidi"/>
          <w:sz w:val="24"/>
          <w:szCs w:val="24"/>
        </w:rPr>
        <w:t>, il a été montré une déstructuration de la communauté phytoplanctonique</w:t>
      </w:r>
      <w:r w:rsidR="00C308F9">
        <w:rPr>
          <w:rFonts w:asciiTheme="majorBidi" w:hAnsiTheme="majorBidi" w:cstheme="majorBidi"/>
          <w:sz w:val="24"/>
          <w:szCs w:val="24"/>
        </w:rPr>
        <w:t>.</w:t>
      </w:r>
      <w:r w:rsidR="005E3E84" w:rsidRPr="00C308F9">
        <w:rPr>
          <w:rFonts w:asciiTheme="majorBidi" w:hAnsiTheme="majorBidi" w:cstheme="majorBidi"/>
          <w:sz w:val="24"/>
          <w:szCs w:val="24"/>
        </w:rPr>
        <w:t xml:space="preserve"> Dans le cadre des nouvelles procédures de mise sur le marché des produits phytosanitaires, de fortes exigences toxicologiques et éco toxicologiques sont prises en compte. </w:t>
      </w:r>
    </w:p>
    <w:p w:rsidR="00C308F9" w:rsidRDefault="00C308F9" w:rsidP="00BA3575">
      <w:pPr>
        <w:jc w:val="both"/>
        <w:rPr>
          <w:rFonts w:asciiTheme="majorBidi" w:hAnsiTheme="majorBidi" w:cstheme="majorBidi"/>
          <w:b/>
          <w:bCs/>
          <w:sz w:val="24"/>
          <w:szCs w:val="24"/>
          <w:highlight w:val="yellow"/>
        </w:rPr>
      </w:pPr>
    </w:p>
    <w:p w:rsidR="005F385A" w:rsidRPr="0057657C" w:rsidRDefault="00951DFB" w:rsidP="00C920F5">
      <w:pPr>
        <w:spacing w:after="0" w:line="360" w:lineRule="auto"/>
        <w:jc w:val="both"/>
        <w:rPr>
          <w:rFonts w:asciiTheme="majorBidi" w:hAnsiTheme="majorBidi" w:cstheme="majorBidi"/>
          <w:b/>
          <w:bCs/>
          <w:sz w:val="24"/>
          <w:szCs w:val="24"/>
        </w:rPr>
      </w:pPr>
      <w:r w:rsidRPr="000B06F3">
        <w:rPr>
          <w:rFonts w:asciiTheme="majorBidi" w:hAnsiTheme="majorBidi" w:cstheme="majorBidi"/>
          <w:b/>
          <w:bCs/>
          <w:sz w:val="24"/>
          <w:szCs w:val="24"/>
        </w:rPr>
        <w:t>4</w:t>
      </w:r>
      <w:r w:rsidR="005F385A" w:rsidRPr="000B06F3">
        <w:rPr>
          <w:rFonts w:asciiTheme="majorBidi" w:hAnsiTheme="majorBidi" w:cstheme="majorBidi"/>
          <w:b/>
          <w:bCs/>
          <w:sz w:val="24"/>
          <w:szCs w:val="24"/>
        </w:rPr>
        <w:t>.</w:t>
      </w:r>
      <w:r w:rsidR="00BA3575" w:rsidRPr="000B06F3">
        <w:rPr>
          <w:rFonts w:asciiTheme="majorBidi" w:hAnsiTheme="majorBidi" w:cstheme="majorBidi"/>
          <w:b/>
          <w:bCs/>
          <w:sz w:val="24"/>
          <w:szCs w:val="24"/>
        </w:rPr>
        <w:t>3</w:t>
      </w:r>
      <w:r w:rsidR="005F385A" w:rsidRPr="000B06F3">
        <w:rPr>
          <w:rFonts w:asciiTheme="majorBidi" w:hAnsiTheme="majorBidi" w:cstheme="majorBidi"/>
          <w:b/>
          <w:bCs/>
          <w:sz w:val="24"/>
          <w:szCs w:val="24"/>
        </w:rPr>
        <w:t>.</w:t>
      </w:r>
      <w:r w:rsidRPr="000B06F3">
        <w:rPr>
          <w:rFonts w:asciiTheme="majorBidi" w:hAnsiTheme="majorBidi" w:cstheme="majorBidi"/>
          <w:b/>
          <w:bCs/>
          <w:sz w:val="24"/>
          <w:szCs w:val="24"/>
        </w:rPr>
        <w:t xml:space="preserve"> Substances</w:t>
      </w:r>
      <w:r w:rsidRPr="0057657C">
        <w:rPr>
          <w:rFonts w:asciiTheme="majorBidi" w:hAnsiTheme="majorBidi" w:cstheme="majorBidi"/>
          <w:b/>
          <w:bCs/>
          <w:sz w:val="24"/>
          <w:szCs w:val="24"/>
        </w:rPr>
        <w:t xml:space="preserve"> nutritives </w:t>
      </w:r>
    </w:p>
    <w:p w:rsidR="005F385A" w:rsidRPr="0057657C" w:rsidRDefault="00951DFB" w:rsidP="00AB569C">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Elles représentent des substances renfermant des éléments : azote, phosphore, potas</w:t>
      </w:r>
      <w:r w:rsidR="00F22128" w:rsidRPr="0057657C">
        <w:rPr>
          <w:rFonts w:asciiTheme="majorBidi" w:hAnsiTheme="majorBidi" w:cstheme="majorBidi"/>
          <w:sz w:val="24"/>
          <w:szCs w:val="24"/>
        </w:rPr>
        <w:t>sium,</w:t>
      </w:r>
      <w:r w:rsidRPr="0057657C">
        <w:rPr>
          <w:rFonts w:asciiTheme="majorBidi" w:hAnsiTheme="majorBidi" w:cstheme="majorBidi"/>
          <w:sz w:val="24"/>
          <w:szCs w:val="24"/>
        </w:rPr>
        <w:t xml:space="preserve"> zinc</w:t>
      </w:r>
      <w:r w:rsidR="00F22128" w:rsidRPr="0057657C">
        <w:rPr>
          <w:rFonts w:asciiTheme="majorBidi" w:hAnsiTheme="majorBidi" w:cstheme="majorBidi"/>
          <w:sz w:val="24"/>
          <w:szCs w:val="24"/>
        </w:rPr>
        <w:t>, b</w:t>
      </w:r>
      <w:r w:rsidRPr="0057657C">
        <w:rPr>
          <w:rFonts w:asciiTheme="majorBidi" w:hAnsiTheme="majorBidi" w:cstheme="majorBidi"/>
          <w:sz w:val="24"/>
          <w:szCs w:val="24"/>
        </w:rPr>
        <w:t>ore, soufre et des oligoéléments (Ca, Mg et Na), tous indispensables à la vie des végétaux. Dans les eaux usées épurées ou non, ces derniers peuvent se retrouver en qua</w:t>
      </w:r>
      <w:r w:rsidR="00F22128" w:rsidRPr="0057657C">
        <w:rPr>
          <w:rFonts w:asciiTheme="majorBidi" w:hAnsiTheme="majorBidi" w:cstheme="majorBidi"/>
          <w:sz w:val="24"/>
          <w:szCs w:val="24"/>
        </w:rPr>
        <w:t>ntités</w:t>
      </w:r>
      <w:r w:rsidRPr="0057657C">
        <w:rPr>
          <w:rFonts w:asciiTheme="majorBidi" w:hAnsiTheme="majorBidi" w:cstheme="majorBidi"/>
          <w:sz w:val="24"/>
          <w:szCs w:val="24"/>
        </w:rPr>
        <w:t xml:space="preserve"> </w:t>
      </w:r>
      <w:r w:rsidR="00F22128" w:rsidRPr="0057657C">
        <w:rPr>
          <w:rFonts w:asciiTheme="majorBidi" w:hAnsiTheme="majorBidi" w:cstheme="majorBidi"/>
          <w:sz w:val="24"/>
          <w:szCs w:val="24"/>
        </w:rPr>
        <w:t>appréciables</w:t>
      </w:r>
      <w:r w:rsidRPr="0057657C">
        <w:rPr>
          <w:rFonts w:asciiTheme="majorBidi" w:hAnsiTheme="majorBidi" w:cstheme="majorBidi"/>
          <w:sz w:val="24"/>
          <w:szCs w:val="24"/>
        </w:rPr>
        <w:t xml:space="preserve"> mais en proportions très variables par rappo</w:t>
      </w:r>
      <w:r w:rsidR="006F05A2">
        <w:rPr>
          <w:rFonts w:asciiTheme="majorBidi" w:hAnsiTheme="majorBidi" w:cstheme="majorBidi"/>
          <w:sz w:val="24"/>
          <w:szCs w:val="24"/>
        </w:rPr>
        <w:t>rt aux besoins de la végétation</w:t>
      </w:r>
      <w:r w:rsidRPr="0057657C">
        <w:rPr>
          <w:rFonts w:asciiTheme="majorBidi" w:hAnsiTheme="majorBidi" w:cstheme="majorBidi"/>
          <w:sz w:val="24"/>
          <w:szCs w:val="24"/>
        </w:rPr>
        <w:t>. D</w:t>
      </w:r>
      <w:r w:rsidR="00F22128" w:rsidRPr="0057657C">
        <w:rPr>
          <w:rFonts w:asciiTheme="majorBidi" w:hAnsiTheme="majorBidi" w:cstheme="majorBidi"/>
          <w:sz w:val="24"/>
          <w:szCs w:val="24"/>
        </w:rPr>
        <w:t>’un</w:t>
      </w:r>
      <w:r w:rsidRPr="0057657C">
        <w:rPr>
          <w:rFonts w:asciiTheme="majorBidi" w:hAnsiTheme="majorBidi" w:cstheme="majorBidi"/>
          <w:sz w:val="24"/>
          <w:szCs w:val="24"/>
        </w:rPr>
        <w:t xml:space="preserve">e façon </w:t>
      </w:r>
      <w:r w:rsidR="00BA3575" w:rsidRPr="0057657C">
        <w:rPr>
          <w:rFonts w:asciiTheme="majorBidi" w:hAnsiTheme="majorBidi" w:cstheme="majorBidi"/>
          <w:sz w:val="24"/>
          <w:szCs w:val="24"/>
        </w:rPr>
        <w:t>générale,</w:t>
      </w:r>
      <w:r w:rsidRPr="0057657C">
        <w:rPr>
          <w:rFonts w:asciiTheme="majorBidi" w:hAnsiTheme="majorBidi" w:cstheme="majorBidi"/>
          <w:sz w:val="24"/>
          <w:szCs w:val="24"/>
        </w:rPr>
        <w:t xml:space="preserve"> une lame d'eau résiduaire de 100 mm peut apporter à l'hectare de 16</w:t>
      </w:r>
      <w:r w:rsidR="00F22128" w:rsidRPr="0057657C">
        <w:rPr>
          <w:rFonts w:asciiTheme="majorBidi" w:hAnsiTheme="majorBidi" w:cstheme="majorBidi"/>
          <w:sz w:val="24"/>
          <w:szCs w:val="24"/>
        </w:rPr>
        <w:t xml:space="preserve"> à </w:t>
      </w:r>
      <w:r w:rsidRPr="0057657C">
        <w:rPr>
          <w:rFonts w:asciiTheme="majorBidi" w:hAnsiTheme="majorBidi" w:cstheme="majorBidi"/>
          <w:sz w:val="24"/>
          <w:szCs w:val="24"/>
        </w:rPr>
        <w:t>62</w:t>
      </w:r>
      <w:r w:rsidR="00F22128" w:rsidRPr="0057657C">
        <w:rPr>
          <w:rFonts w:asciiTheme="majorBidi" w:hAnsiTheme="majorBidi" w:cstheme="majorBidi"/>
          <w:sz w:val="24"/>
          <w:szCs w:val="24"/>
        </w:rPr>
        <w:t xml:space="preserve"> kg d</w:t>
      </w:r>
      <w:r w:rsidR="00AB569C">
        <w:rPr>
          <w:rFonts w:asciiTheme="majorBidi" w:hAnsiTheme="majorBidi" w:cstheme="majorBidi"/>
          <w:sz w:val="24"/>
          <w:szCs w:val="24"/>
        </w:rPr>
        <w:t>’</w:t>
      </w:r>
      <w:r w:rsidR="00F22128" w:rsidRPr="0057657C">
        <w:rPr>
          <w:rFonts w:asciiTheme="majorBidi" w:hAnsiTheme="majorBidi" w:cstheme="majorBidi"/>
          <w:sz w:val="24"/>
          <w:szCs w:val="24"/>
        </w:rPr>
        <w:t>azo</w:t>
      </w:r>
      <w:r w:rsidRPr="0057657C">
        <w:rPr>
          <w:rFonts w:asciiTheme="majorBidi" w:hAnsiTheme="majorBidi" w:cstheme="majorBidi"/>
          <w:sz w:val="24"/>
          <w:szCs w:val="24"/>
        </w:rPr>
        <w:t>te</w:t>
      </w:r>
      <w:r w:rsidR="00F22128" w:rsidRPr="0057657C">
        <w:rPr>
          <w:rFonts w:asciiTheme="majorBidi" w:hAnsiTheme="majorBidi" w:cstheme="majorBidi"/>
          <w:sz w:val="24"/>
          <w:szCs w:val="24"/>
        </w:rPr>
        <w:t xml:space="preserve">, </w:t>
      </w:r>
      <w:r w:rsidRPr="0057657C">
        <w:rPr>
          <w:rFonts w:asciiTheme="majorBidi" w:hAnsiTheme="majorBidi" w:cstheme="majorBidi"/>
          <w:sz w:val="24"/>
          <w:szCs w:val="24"/>
        </w:rPr>
        <w:t xml:space="preserve"> de 2</w:t>
      </w:r>
      <w:r w:rsidR="00F22128" w:rsidRPr="0057657C">
        <w:rPr>
          <w:rFonts w:asciiTheme="majorBidi" w:hAnsiTheme="majorBidi" w:cstheme="majorBidi"/>
          <w:sz w:val="24"/>
          <w:szCs w:val="24"/>
        </w:rPr>
        <w:t xml:space="preserve"> à</w:t>
      </w:r>
      <w:r w:rsidR="00BA3575">
        <w:rPr>
          <w:rFonts w:asciiTheme="majorBidi" w:hAnsiTheme="majorBidi" w:cstheme="majorBidi"/>
          <w:sz w:val="24"/>
          <w:szCs w:val="24"/>
        </w:rPr>
        <w:t xml:space="preserve"> 69 </w:t>
      </w:r>
      <w:r w:rsidR="00AB569C">
        <w:rPr>
          <w:rFonts w:asciiTheme="majorBidi" w:hAnsiTheme="majorBidi" w:cstheme="majorBidi"/>
          <w:sz w:val="24"/>
          <w:szCs w:val="24"/>
        </w:rPr>
        <w:t>k</w:t>
      </w:r>
      <w:r w:rsidR="00BA3575">
        <w:rPr>
          <w:rFonts w:asciiTheme="majorBidi" w:hAnsiTheme="majorBidi" w:cstheme="majorBidi"/>
          <w:sz w:val="24"/>
          <w:szCs w:val="24"/>
        </w:rPr>
        <w:t>g de potassium</w:t>
      </w:r>
      <w:r w:rsidRPr="0057657C">
        <w:rPr>
          <w:rFonts w:asciiTheme="majorBidi" w:hAnsiTheme="majorBidi" w:cstheme="majorBidi"/>
          <w:sz w:val="24"/>
          <w:szCs w:val="24"/>
        </w:rPr>
        <w:t xml:space="preserve">, de 4 à 24 </w:t>
      </w:r>
      <w:r w:rsidR="00AB569C">
        <w:rPr>
          <w:rFonts w:asciiTheme="majorBidi" w:hAnsiTheme="majorBidi" w:cstheme="majorBidi"/>
          <w:sz w:val="24"/>
          <w:szCs w:val="24"/>
        </w:rPr>
        <w:t>k</w:t>
      </w:r>
      <w:r w:rsidRPr="0057657C">
        <w:rPr>
          <w:rFonts w:asciiTheme="majorBidi" w:hAnsiTheme="majorBidi" w:cstheme="majorBidi"/>
          <w:sz w:val="24"/>
          <w:szCs w:val="24"/>
        </w:rPr>
        <w:t xml:space="preserve">g de phosphore, de 18 a 208 </w:t>
      </w:r>
      <w:r w:rsidR="00AB569C">
        <w:rPr>
          <w:rFonts w:asciiTheme="majorBidi" w:hAnsiTheme="majorBidi" w:cstheme="majorBidi"/>
          <w:sz w:val="24"/>
          <w:szCs w:val="24"/>
        </w:rPr>
        <w:t>k</w:t>
      </w:r>
      <w:r w:rsidRPr="0057657C">
        <w:rPr>
          <w:rFonts w:asciiTheme="majorBidi" w:hAnsiTheme="majorBidi" w:cstheme="majorBidi"/>
          <w:sz w:val="24"/>
          <w:szCs w:val="24"/>
        </w:rPr>
        <w:t>g de calcium, 9</w:t>
      </w:r>
      <w:r w:rsidR="00F22128" w:rsidRPr="0057657C">
        <w:rPr>
          <w:rFonts w:asciiTheme="majorBidi" w:hAnsiTheme="majorBidi" w:cstheme="majorBidi"/>
          <w:sz w:val="24"/>
          <w:szCs w:val="24"/>
        </w:rPr>
        <w:t xml:space="preserve"> à</w:t>
      </w:r>
      <w:r w:rsidRPr="0057657C">
        <w:rPr>
          <w:rFonts w:asciiTheme="majorBidi" w:hAnsiTheme="majorBidi" w:cstheme="majorBidi"/>
          <w:sz w:val="24"/>
          <w:szCs w:val="24"/>
        </w:rPr>
        <w:t xml:space="preserve"> 100 </w:t>
      </w:r>
      <w:r w:rsidR="00AB569C">
        <w:rPr>
          <w:rFonts w:asciiTheme="majorBidi" w:hAnsiTheme="majorBidi" w:cstheme="majorBidi"/>
          <w:sz w:val="24"/>
          <w:szCs w:val="24"/>
        </w:rPr>
        <w:t>k</w:t>
      </w:r>
      <w:r w:rsidRPr="0057657C">
        <w:rPr>
          <w:rFonts w:asciiTheme="majorBidi" w:hAnsiTheme="majorBidi" w:cstheme="majorBidi"/>
          <w:sz w:val="24"/>
          <w:szCs w:val="24"/>
        </w:rPr>
        <w:t xml:space="preserve">g de magnésium et de 27 a 182 </w:t>
      </w:r>
      <w:r w:rsidR="00AB569C">
        <w:rPr>
          <w:rFonts w:asciiTheme="majorBidi" w:hAnsiTheme="majorBidi" w:cstheme="majorBidi"/>
          <w:sz w:val="24"/>
          <w:szCs w:val="24"/>
        </w:rPr>
        <w:t>k</w:t>
      </w:r>
      <w:r w:rsidRPr="0057657C">
        <w:rPr>
          <w:rFonts w:asciiTheme="majorBidi" w:hAnsiTheme="majorBidi" w:cstheme="majorBidi"/>
          <w:sz w:val="24"/>
          <w:szCs w:val="24"/>
        </w:rPr>
        <w:t xml:space="preserve">g de sodium. </w:t>
      </w:r>
    </w:p>
    <w:p w:rsidR="00C920F5" w:rsidRDefault="00C920F5" w:rsidP="00C920F5">
      <w:pPr>
        <w:spacing w:after="0" w:line="360" w:lineRule="auto"/>
        <w:jc w:val="both"/>
        <w:rPr>
          <w:rFonts w:asciiTheme="majorBidi" w:hAnsiTheme="majorBidi" w:cstheme="majorBidi"/>
          <w:b/>
          <w:bCs/>
          <w:sz w:val="24"/>
          <w:szCs w:val="24"/>
        </w:rPr>
      </w:pPr>
    </w:p>
    <w:p w:rsidR="00BA3575" w:rsidRDefault="00BA3575" w:rsidP="00C920F5">
      <w:pPr>
        <w:spacing w:after="0" w:line="360" w:lineRule="auto"/>
        <w:jc w:val="both"/>
        <w:rPr>
          <w:rFonts w:asciiTheme="majorBidi" w:hAnsiTheme="majorBidi" w:cstheme="majorBidi"/>
          <w:b/>
          <w:bCs/>
          <w:sz w:val="24"/>
          <w:szCs w:val="24"/>
        </w:rPr>
      </w:pPr>
      <w:r w:rsidRPr="00935DA8">
        <w:rPr>
          <w:rFonts w:asciiTheme="majorBidi" w:hAnsiTheme="majorBidi" w:cstheme="majorBidi"/>
          <w:b/>
          <w:bCs/>
          <w:sz w:val="24"/>
          <w:szCs w:val="24"/>
        </w:rPr>
        <w:t>4.3.1.</w:t>
      </w:r>
      <w:r w:rsidRPr="0057657C">
        <w:rPr>
          <w:rFonts w:asciiTheme="majorBidi" w:hAnsiTheme="majorBidi" w:cstheme="majorBidi"/>
          <w:b/>
          <w:bCs/>
          <w:sz w:val="24"/>
          <w:szCs w:val="24"/>
        </w:rPr>
        <w:t xml:space="preserve"> </w:t>
      </w:r>
      <w:r>
        <w:rPr>
          <w:rFonts w:asciiTheme="majorBidi" w:hAnsiTheme="majorBidi" w:cstheme="majorBidi"/>
          <w:b/>
          <w:bCs/>
          <w:sz w:val="24"/>
          <w:szCs w:val="24"/>
        </w:rPr>
        <w:t xml:space="preserve">L'azote </w:t>
      </w:r>
    </w:p>
    <w:p w:rsidR="00DA3160" w:rsidRPr="00DA3160" w:rsidRDefault="004333C1" w:rsidP="00CE21D4">
      <w:pPr>
        <w:spacing w:after="0" w:line="360" w:lineRule="auto"/>
        <w:ind w:firstLine="708"/>
        <w:jc w:val="both"/>
        <w:rPr>
          <w:rFonts w:asciiTheme="majorBidi" w:hAnsiTheme="majorBidi" w:cstheme="majorBidi"/>
          <w:sz w:val="24"/>
          <w:szCs w:val="24"/>
        </w:rPr>
      </w:pPr>
      <w:r w:rsidRPr="00DA3160">
        <w:rPr>
          <w:rFonts w:asciiTheme="majorBidi" w:hAnsiTheme="majorBidi" w:cstheme="majorBidi"/>
          <w:sz w:val="24"/>
          <w:szCs w:val="24"/>
        </w:rPr>
        <w:t>L'azote de l'air, N</w:t>
      </w:r>
      <w:r w:rsidRPr="00DA3160">
        <w:rPr>
          <w:rFonts w:asciiTheme="majorBidi" w:hAnsiTheme="majorBidi" w:cstheme="majorBidi"/>
          <w:sz w:val="24"/>
          <w:szCs w:val="24"/>
          <w:vertAlign w:val="subscript"/>
        </w:rPr>
        <w:t>2</w:t>
      </w:r>
      <w:r w:rsidRPr="00DA3160">
        <w:rPr>
          <w:rFonts w:asciiTheme="majorBidi" w:hAnsiTheme="majorBidi" w:cstheme="majorBidi"/>
          <w:sz w:val="24"/>
          <w:szCs w:val="24"/>
        </w:rPr>
        <w:t>, qui constitue 79 % du poids des gaz que nous respirons se dissout deux fois plus facilement que l'oxygène dans l'eau. Toutefois, ce gaz existe dans l'eau sous la forme N</w:t>
      </w:r>
      <w:r w:rsidRPr="00DA3160">
        <w:rPr>
          <w:rFonts w:asciiTheme="majorBidi" w:hAnsiTheme="majorBidi" w:cstheme="majorBidi"/>
          <w:sz w:val="24"/>
          <w:szCs w:val="24"/>
          <w:vertAlign w:val="subscript"/>
        </w:rPr>
        <w:t>2</w:t>
      </w:r>
      <w:r w:rsidRPr="00DA3160">
        <w:rPr>
          <w:rFonts w:asciiTheme="majorBidi" w:hAnsiTheme="majorBidi" w:cstheme="majorBidi"/>
          <w:sz w:val="24"/>
          <w:szCs w:val="24"/>
        </w:rPr>
        <w:t xml:space="preserve">, mais n'est pas utilisable par les végétaux. Seules, les Bactéries et les Cyanobactéries, équipées d'une enzyme </w:t>
      </w:r>
      <w:r w:rsidRPr="00DA3160">
        <w:rPr>
          <w:rFonts w:asciiTheme="majorBidi" w:hAnsiTheme="majorBidi" w:cstheme="majorBidi"/>
          <w:sz w:val="24"/>
          <w:szCs w:val="24"/>
        </w:rPr>
        <w:lastRenderedPageBreak/>
        <w:t xml:space="preserve">dénommée </w:t>
      </w:r>
      <w:r w:rsidR="00DA3160" w:rsidRPr="00DA3160">
        <w:rPr>
          <w:rFonts w:asciiTheme="majorBidi" w:hAnsiTheme="majorBidi" w:cstheme="majorBidi"/>
          <w:sz w:val="24"/>
          <w:szCs w:val="24"/>
        </w:rPr>
        <w:t>nitrogénase</w:t>
      </w:r>
      <w:r w:rsidRPr="00DA3160">
        <w:rPr>
          <w:rFonts w:asciiTheme="majorBidi" w:hAnsiTheme="majorBidi" w:cstheme="majorBidi"/>
          <w:sz w:val="24"/>
          <w:szCs w:val="24"/>
        </w:rPr>
        <w:t xml:space="preserve"> sont aptes à métaboliser cette forme gazeuse de l'azote. </w:t>
      </w:r>
      <w:r w:rsidR="00566AE7" w:rsidRPr="00DA3160">
        <w:rPr>
          <w:rFonts w:asciiTheme="majorBidi" w:hAnsiTheme="majorBidi" w:cstheme="majorBidi"/>
          <w:sz w:val="24"/>
          <w:szCs w:val="24"/>
        </w:rPr>
        <w:t>Il est présent, en plus de sa forme moléculaire N</w:t>
      </w:r>
      <w:r w:rsidR="00566AE7" w:rsidRPr="00DA3160">
        <w:rPr>
          <w:rFonts w:asciiTheme="majorBidi" w:hAnsiTheme="majorBidi" w:cstheme="majorBidi"/>
          <w:sz w:val="24"/>
          <w:szCs w:val="24"/>
          <w:vertAlign w:val="subscript"/>
        </w:rPr>
        <w:t>2</w:t>
      </w:r>
      <w:r w:rsidR="00566AE7" w:rsidRPr="00DA3160">
        <w:rPr>
          <w:rFonts w:asciiTheme="majorBidi" w:hAnsiTheme="majorBidi" w:cstheme="majorBidi"/>
          <w:sz w:val="24"/>
          <w:szCs w:val="24"/>
        </w:rPr>
        <w:t>, sous cinq formes chimiquement différentes</w:t>
      </w:r>
      <w:r w:rsidR="00DA3160" w:rsidRPr="00DA3160">
        <w:rPr>
          <w:rFonts w:asciiTheme="majorBidi" w:hAnsiTheme="majorBidi" w:cstheme="majorBidi"/>
          <w:sz w:val="24"/>
          <w:szCs w:val="24"/>
        </w:rPr>
        <w:t> :</w:t>
      </w:r>
    </w:p>
    <w:p w:rsidR="00DA3160" w:rsidRPr="00D11324" w:rsidRDefault="00566AE7" w:rsidP="00D11324">
      <w:pPr>
        <w:pStyle w:val="Paragraphedeliste"/>
        <w:numPr>
          <w:ilvl w:val="0"/>
          <w:numId w:val="36"/>
        </w:numPr>
        <w:spacing w:after="0" w:line="360" w:lineRule="auto"/>
        <w:jc w:val="both"/>
        <w:rPr>
          <w:rFonts w:asciiTheme="majorBidi" w:hAnsiTheme="majorBidi" w:cstheme="majorBidi"/>
          <w:sz w:val="24"/>
          <w:szCs w:val="24"/>
        </w:rPr>
      </w:pPr>
      <w:r w:rsidRPr="00D11324">
        <w:rPr>
          <w:rFonts w:asciiTheme="majorBidi" w:hAnsiTheme="majorBidi" w:cstheme="majorBidi"/>
          <w:b/>
          <w:bCs/>
          <w:sz w:val="24"/>
          <w:szCs w:val="24"/>
        </w:rPr>
        <w:t>Les nitrates (NO</w:t>
      </w:r>
      <w:r w:rsidR="002B19B0" w:rsidRPr="00D11324">
        <w:rPr>
          <w:rFonts w:asciiTheme="majorBidi" w:hAnsiTheme="majorBidi" w:cstheme="majorBidi"/>
          <w:b/>
          <w:bCs/>
          <w:sz w:val="24"/>
          <w:szCs w:val="24"/>
          <w:vertAlign w:val="subscript"/>
        </w:rPr>
        <w:t>3</w:t>
      </w:r>
      <w:r w:rsidR="002B19B0" w:rsidRPr="00D11324">
        <w:rPr>
          <w:rFonts w:asciiTheme="majorBidi" w:hAnsiTheme="majorBidi" w:cstheme="majorBidi"/>
          <w:b/>
          <w:bCs/>
          <w:sz w:val="24"/>
          <w:szCs w:val="24"/>
          <w:vertAlign w:val="superscript"/>
        </w:rPr>
        <w:t>-</w:t>
      </w:r>
      <w:r w:rsidRPr="00D11324">
        <w:rPr>
          <w:rFonts w:asciiTheme="majorBidi" w:hAnsiTheme="majorBidi" w:cstheme="majorBidi"/>
          <w:b/>
          <w:bCs/>
          <w:sz w:val="24"/>
          <w:szCs w:val="24"/>
        </w:rPr>
        <w:t>)</w:t>
      </w:r>
      <w:r w:rsidRPr="00D11324">
        <w:rPr>
          <w:rFonts w:asciiTheme="majorBidi" w:hAnsiTheme="majorBidi" w:cstheme="majorBidi"/>
          <w:sz w:val="24"/>
          <w:szCs w:val="24"/>
        </w:rPr>
        <w:t xml:space="preserve"> </w:t>
      </w:r>
    </w:p>
    <w:p w:rsidR="002B19B0" w:rsidRDefault="00566AE7" w:rsidP="00AB569C">
      <w:pPr>
        <w:spacing w:after="0" w:line="360" w:lineRule="auto"/>
        <w:ind w:firstLine="708"/>
        <w:jc w:val="both"/>
      </w:pPr>
      <w:r w:rsidRPr="00CE21D4">
        <w:rPr>
          <w:rFonts w:asciiTheme="majorBidi" w:hAnsiTheme="majorBidi" w:cstheme="majorBidi"/>
          <w:sz w:val="24"/>
          <w:szCs w:val="24"/>
        </w:rPr>
        <w:t xml:space="preserve">Ils sont majoritaires et liés au lessivage des sols. Leur concentration moyenne est de 1 à 2 mg/l mais augmente rapidement à la suite des épandages d'engrais azotés par les agriculteurs, surtout si la végétation n'est pas apte à les prélever et s'il pleut. </w:t>
      </w:r>
      <w:r w:rsidR="00CE21D4" w:rsidRPr="00CE21D4">
        <w:rPr>
          <w:rFonts w:asciiTheme="majorBidi" w:hAnsiTheme="majorBidi" w:cstheme="majorBidi"/>
          <w:sz w:val="24"/>
          <w:szCs w:val="24"/>
        </w:rPr>
        <w:t>Ils</w:t>
      </w:r>
      <w:r w:rsidRPr="00CE21D4">
        <w:rPr>
          <w:rFonts w:asciiTheme="majorBidi" w:hAnsiTheme="majorBidi" w:cstheme="majorBidi"/>
          <w:sz w:val="24"/>
          <w:szCs w:val="24"/>
        </w:rPr>
        <w:t xml:space="preserve"> ne sont pas fixés par le complexe argilo</w:t>
      </w:r>
      <w:r w:rsidR="00CE21D4" w:rsidRPr="00CE21D4">
        <w:rPr>
          <w:rFonts w:asciiTheme="majorBidi" w:hAnsiTheme="majorBidi" w:cstheme="majorBidi"/>
          <w:sz w:val="24"/>
          <w:szCs w:val="24"/>
        </w:rPr>
        <w:t>-</w:t>
      </w:r>
      <w:r w:rsidRPr="00CE21D4">
        <w:rPr>
          <w:rFonts w:asciiTheme="majorBidi" w:hAnsiTheme="majorBidi" w:cstheme="majorBidi"/>
          <w:sz w:val="24"/>
          <w:szCs w:val="24"/>
        </w:rPr>
        <w:t>humique du sol et de ce fait peuvent polluer les nappes phréatiques. Dans l'eau de boisson, ils ne doivent pas excéder, pour que l'eau soit potable, la norme de 50 mg /</w:t>
      </w:r>
      <w:r w:rsidR="002B19B0" w:rsidRPr="00CE21D4">
        <w:rPr>
          <w:rFonts w:asciiTheme="majorBidi" w:hAnsiTheme="majorBidi" w:cstheme="majorBidi"/>
          <w:sz w:val="24"/>
          <w:szCs w:val="24"/>
        </w:rPr>
        <w:t>l</w:t>
      </w:r>
      <w:r w:rsidRPr="00CE21D4">
        <w:rPr>
          <w:rFonts w:asciiTheme="majorBidi" w:hAnsiTheme="majorBidi" w:cstheme="majorBidi"/>
          <w:sz w:val="24"/>
          <w:szCs w:val="24"/>
        </w:rPr>
        <w:t xml:space="preserve">, soit 12 mg / l d'azote. </w:t>
      </w:r>
    </w:p>
    <w:p w:rsidR="00DA3160" w:rsidRPr="00CE21D4" w:rsidRDefault="00C86EDB" w:rsidP="00C86EDB">
      <w:pPr>
        <w:pStyle w:val="Paragraphedeliste"/>
        <w:numPr>
          <w:ilvl w:val="0"/>
          <w:numId w:val="29"/>
        </w:numPr>
        <w:spacing w:after="0" w:line="360" w:lineRule="auto"/>
        <w:jc w:val="both"/>
        <w:rPr>
          <w:rFonts w:asciiTheme="majorBidi" w:hAnsiTheme="majorBidi" w:cstheme="majorBidi"/>
          <w:sz w:val="24"/>
          <w:szCs w:val="24"/>
        </w:rPr>
      </w:pPr>
      <w:r>
        <w:rPr>
          <w:rFonts w:asciiTheme="majorBidi" w:hAnsiTheme="majorBidi" w:cstheme="majorBidi"/>
          <w:b/>
          <w:bCs/>
          <w:sz w:val="24"/>
          <w:szCs w:val="24"/>
        </w:rPr>
        <w:t>Les nitrites (</w:t>
      </w:r>
      <w:r w:rsidR="00566AE7" w:rsidRPr="00CE21D4">
        <w:rPr>
          <w:rFonts w:asciiTheme="majorBidi" w:hAnsiTheme="majorBidi" w:cstheme="majorBidi"/>
          <w:b/>
          <w:bCs/>
          <w:sz w:val="24"/>
          <w:szCs w:val="24"/>
        </w:rPr>
        <w:t>NO</w:t>
      </w:r>
      <w:r w:rsidR="00566AE7" w:rsidRPr="00CE21D4">
        <w:rPr>
          <w:rFonts w:asciiTheme="majorBidi" w:hAnsiTheme="majorBidi" w:cstheme="majorBidi"/>
          <w:b/>
          <w:bCs/>
          <w:sz w:val="24"/>
          <w:szCs w:val="24"/>
          <w:vertAlign w:val="subscript"/>
        </w:rPr>
        <w:t>2</w:t>
      </w:r>
      <w:r w:rsidR="002B19B0" w:rsidRPr="00CE21D4">
        <w:rPr>
          <w:rFonts w:asciiTheme="majorBidi" w:hAnsiTheme="majorBidi" w:cstheme="majorBidi"/>
          <w:b/>
          <w:bCs/>
          <w:sz w:val="24"/>
          <w:szCs w:val="24"/>
          <w:vertAlign w:val="superscript"/>
        </w:rPr>
        <w:t>-</w:t>
      </w:r>
      <w:r w:rsidR="00566AE7" w:rsidRPr="00CE21D4">
        <w:rPr>
          <w:rFonts w:asciiTheme="majorBidi" w:hAnsiTheme="majorBidi" w:cstheme="majorBidi"/>
          <w:b/>
          <w:bCs/>
          <w:sz w:val="24"/>
          <w:szCs w:val="24"/>
        </w:rPr>
        <w:t>)</w:t>
      </w:r>
      <w:r w:rsidR="00566AE7" w:rsidRPr="00CE21D4">
        <w:rPr>
          <w:rFonts w:asciiTheme="majorBidi" w:hAnsiTheme="majorBidi" w:cstheme="majorBidi"/>
          <w:sz w:val="24"/>
          <w:szCs w:val="24"/>
        </w:rPr>
        <w:t xml:space="preserve"> </w:t>
      </w:r>
    </w:p>
    <w:p w:rsidR="00566AE7" w:rsidRPr="00CE21D4" w:rsidRDefault="00566AE7" w:rsidP="00CE21D4">
      <w:pPr>
        <w:spacing w:after="0" w:line="360" w:lineRule="auto"/>
        <w:ind w:firstLine="708"/>
        <w:jc w:val="both"/>
        <w:rPr>
          <w:rFonts w:asciiTheme="majorBidi" w:hAnsiTheme="majorBidi" w:cstheme="majorBidi"/>
          <w:sz w:val="24"/>
          <w:szCs w:val="24"/>
        </w:rPr>
      </w:pPr>
      <w:r w:rsidRPr="00CE21D4">
        <w:rPr>
          <w:rFonts w:asciiTheme="majorBidi" w:hAnsiTheme="majorBidi" w:cstheme="majorBidi"/>
          <w:sz w:val="24"/>
          <w:szCs w:val="24"/>
        </w:rPr>
        <w:t>C'est une forme chimique peu abondante dans les eaux. Elle est très rare car elle ne constitue qu'un terme de passage entre les formes nitrates et ammoniums lors des processus de nitrification et dénitrification</w:t>
      </w:r>
      <w:r w:rsidR="00CE21D4" w:rsidRPr="00CE21D4">
        <w:rPr>
          <w:rFonts w:asciiTheme="majorBidi" w:hAnsiTheme="majorBidi" w:cstheme="majorBidi"/>
          <w:sz w:val="24"/>
          <w:szCs w:val="24"/>
        </w:rPr>
        <w:t xml:space="preserve">. </w:t>
      </w:r>
      <w:r w:rsidRPr="00CE21D4">
        <w:rPr>
          <w:rFonts w:asciiTheme="majorBidi" w:hAnsiTheme="majorBidi" w:cstheme="majorBidi"/>
          <w:sz w:val="24"/>
          <w:szCs w:val="24"/>
        </w:rPr>
        <w:t>Dans les eaux nature</w:t>
      </w:r>
      <w:r w:rsidR="002B19B0" w:rsidRPr="00CE21D4">
        <w:rPr>
          <w:rFonts w:asciiTheme="majorBidi" w:hAnsiTheme="majorBidi" w:cstheme="majorBidi"/>
          <w:sz w:val="24"/>
          <w:szCs w:val="24"/>
        </w:rPr>
        <w:t>lles, toute concentration supé</w:t>
      </w:r>
      <w:r w:rsidRPr="00CE21D4">
        <w:rPr>
          <w:rFonts w:asciiTheme="majorBidi" w:hAnsiTheme="majorBidi" w:cstheme="majorBidi"/>
          <w:sz w:val="24"/>
          <w:szCs w:val="24"/>
        </w:rPr>
        <w:t>rieure à 10 microgrammes par litre indique un dysfonctionnement des mécanismes microbiens impliqués dans le cycle de l'azote.</w:t>
      </w:r>
    </w:p>
    <w:p w:rsidR="00C86EDB" w:rsidRPr="00C86EDB" w:rsidRDefault="002B19B0" w:rsidP="00C86EDB">
      <w:pPr>
        <w:pStyle w:val="Paragraphedeliste"/>
        <w:numPr>
          <w:ilvl w:val="0"/>
          <w:numId w:val="29"/>
        </w:numPr>
        <w:spacing w:after="0" w:line="360" w:lineRule="auto"/>
        <w:jc w:val="both"/>
        <w:rPr>
          <w:rFonts w:asciiTheme="majorBidi" w:hAnsiTheme="majorBidi" w:cstheme="majorBidi"/>
          <w:b/>
          <w:bCs/>
          <w:sz w:val="24"/>
          <w:szCs w:val="24"/>
        </w:rPr>
      </w:pPr>
      <w:r w:rsidRPr="00C86EDB">
        <w:rPr>
          <w:rFonts w:asciiTheme="majorBidi" w:hAnsiTheme="majorBidi" w:cstheme="majorBidi"/>
          <w:b/>
          <w:bCs/>
          <w:sz w:val="24"/>
          <w:szCs w:val="24"/>
        </w:rPr>
        <w:t>L'ion ammonium (NH</w:t>
      </w:r>
      <w:r w:rsidRPr="00C86EDB">
        <w:rPr>
          <w:rFonts w:asciiTheme="majorBidi" w:hAnsiTheme="majorBidi" w:cstheme="majorBidi"/>
          <w:b/>
          <w:bCs/>
          <w:sz w:val="24"/>
          <w:szCs w:val="24"/>
          <w:vertAlign w:val="subscript"/>
        </w:rPr>
        <w:t>4</w:t>
      </w:r>
      <w:r w:rsidRPr="00C86EDB">
        <w:rPr>
          <w:rFonts w:asciiTheme="majorBidi" w:hAnsiTheme="majorBidi" w:cstheme="majorBidi"/>
          <w:b/>
          <w:bCs/>
          <w:sz w:val="24"/>
          <w:szCs w:val="24"/>
          <w:vertAlign w:val="superscript"/>
        </w:rPr>
        <w:t>+</w:t>
      </w:r>
      <w:r w:rsidRPr="00C86EDB">
        <w:rPr>
          <w:rFonts w:asciiTheme="majorBidi" w:hAnsiTheme="majorBidi" w:cstheme="majorBidi"/>
          <w:b/>
          <w:bCs/>
          <w:sz w:val="24"/>
          <w:szCs w:val="24"/>
        </w:rPr>
        <w:t xml:space="preserve">) </w:t>
      </w:r>
    </w:p>
    <w:p w:rsidR="00C86EDB" w:rsidRDefault="002B19B0" w:rsidP="00AB569C">
      <w:pPr>
        <w:spacing w:after="0" w:line="360" w:lineRule="auto"/>
        <w:ind w:firstLine="708"/>
        <w:jc w:val="both"/>
        <w:rPr>
          <w:rFonts w:asciiTheme="majorBidi" w:hAnsiTheme="majorBidi" w:cstheme="majorBidi"/>
          <w:sz w:val="24"/>
          <w:szCs w:val="24"/>
        </w:rPr>
      </w:pPr>
      <w:r w:rsidRPr="00CE21D4">
        <w:rPr>
          <w:rFonts w:asciiTheme="majorBidi" w:hAnsiTheme="majorBidi" w:cstheme="majorBidi"/>
          <w:sz w:val="24"/>
          <w:szCs w:val="24"/>
        </w:rPr>
        <w:t>Cette forme chimique de l'azote est apportée dans les eaux naturelles par les rejets animaux et humains. Plus encore que les nitrates, elle est préférentiellement absorbée par les végétaux. Elle</w:t>
      </w:r>
      <w:r w:rsidR="00C86EDB">
        <w:rPr>
          <w:rFonts w:asciiTheme="majorBidi" w:hAnsiTheme="majorBidi" w:cstheme="majorBidi"/>
          <w:sz w:val="24"/>
          <w:szCs w:val="24"/>
        </w:rPr>
        <w:t xml:space="preserve"> </w:t>
      </w:r>
      <w:r w:rsidRPr="00CE21D4">
        <w:rPr>
          <w:rFonts w:asciiTheme="majorBidi" w:hAnsiTheme="majorBidi" w:cstheme="majorBidi"/>
          <w:sz w:val="24"/>
          <w:szCs w:val="24"/>
        </w:rPr>
        <w:t xml:space="preserve">est aussi produite par les </w:t>
      </w:r>
      <w:r w:rsidR="00AB569C">
        <w:rPr>
          <w:rFonts w:asciiTheme="majorBidi" w:hAnsiTheme="majorBidi" w:cstheme="majorBidi"/>
          <w:sz w:val="24"/>
          <w:szCs w:val="24"/>
        </w:rPr>
        <w:t>p</w:t>
      </w:r>
      <w:r w:rsidRPr="00CE21D4">
        <w:rPr>
          <w:rFonts w:asciiTheme="majorBidi" w:hAnsiTheme="majorBidi" w:cstheme="majorBidi"/>
          <w:sz w:val="24"/>
          <w:szCs w:val="24"/>
        </w:rPr>
        <w:t xml:space="preserve">oissons et le </w:t>
      </w:r>
      <w:r w:rsidR="00C86EDB" w:rsidRPr="00CE21D4">
        <w:rPr>
          <w:rFonts w:asciiTheme="majorBidi" w:hAnsiTheme="majorBidi" w:cstheme="majorBidi"/>
          <w:sz w:val="24"/>
          <w:szCs w:val="24"/>
        </w:rPr>
        <w:t>zooplancton</w:t>
      </w:r>
      <w:r w:rsidRPr="00CE21D4">
        <w:rPr>
          <w:rFonts w:asciiTheme="majorBidi" w:hAnsiTheme="majorBidi" w:cstheme="majorBidi"/>
          <w:sz w:val="24"/>
          <w:szCs w:val="24"/>
        </w:rPr>
        <w:t>, ce qui entraîne le développement très rapide du phytoplancton dans des eaux où les analyses chimiques ne permettent pas d'en déceler.</w:t>
      </w:r>
    </w:p>
    <w:p w:rsidR="00C86EDB" w:rsidRPr="00C86EDB" w:rsidRDefault="002B19B0" w:rsidP="00C86EDB">
      <w:pPr>
        <w:pStyle w:val="Paragraphedeliste"/>
        <w:numPr>
          <w:ilvl w:val="0"/>
          <w:numId w:val="29"/>
        </w:numPr>
        <w:spacing w:after="0" w:line="360" w:lineRule="auto"/>
        <w:jc w:val="both"/>
        <w:rPr>
          <w:rFonts w:asciiTheme="majorBidi" w:hAnsiTheme="majorBidi" w:cstheme="majorBidi"/>
          <w:sz w:val="24"/>
          <w:szCs w:val="24"/>
        </w:rPr>
      </w:pPr>
      <w:r w:rsidRPr="00C86EDB">
        <w:rPr>
          <w:rFonts w:asciiTheme="majorBidi" w:hAnsiTheme="majorBidi" w:cstheme="majorBidi"/>
          <w:b/>
          <w:bCs/>
          <w:sz w:val="24"/>
          <w:szCs w:val="24"/>
        </w:rPr>
        <w:t>L'ammoniac (NH</w:t>
      </w:r>
      <w:r w:rsidRPr="00C86EDB">
        <w:rPr>
          <w:rFonts w:asciiTheme="majorBidi" w:hAnsiTheme="majorBidi" w:cstheme="majorBidi"/>
          <w:b/>
          <w:bCs/>
          <w:sz w:val="24"/>
          <w:szCs w:val="24"/>
          <w:vertAlign w:val="subscript"/>
        </w:rPr>
        <w:t>3</w:t>
      </w:r>
      <w:r w:rsidRPr="00C86EDB">
        <w:rPr>
          <w:rFonts w:asciiTheme="majorBidi" w:hAnsiTheme="majorBidi" w:cstheme="majorBidi"/>
          <w:b/>
          <w:bCs/>
          <w:sz w:val="24"/>
          <w:szCs w:val="24"/>
        </w:rPr>
        <w:t>)</w:t>
      </w:r>
      <w:r w:rsidRPr="00C86EDB">
        <w:rPr>
          <w:rFonts w:asciiTheme="majorBidi" w:hAnsiTheme="majorBidi" w:cstheme="majorBidi"/>
          <w:sz w:val="24"/>
          <w:szCs w:val="24"/>
        </w:rPr>
        <w:t xml:space="preserve"> </w:t>
      </w:r>
    </w:p>
    <w:p w:rsidR="002B19B0" w:rsidRPr="00CE21D4" w:rsidRDefault="002B19B0" w:rsidP="00C86EDB">
      <w:pPr>
        <w:spacing w:after="0" w:line="360" w:lineRule="auto"/>
        <w:ind w:firstLine="708"/>
        <w:jc w:val="both"/>
        <w:rPr>
          <w:rFonts w:asciiTheme="majorBidi" w:hAnsiTheme="majorBidi" w:cstheme="majorBidi"/>
          <w:sz w:val="24"/>
          <w:szCs w:val="24"/>
        </w:rPr>
      </w:pPr>
      <w:r w:rsidRPr="00CE21D4">
        <w:rPr>
          <w:rFonts w:asciiTheme="majorBidi" w:hAnsiTheme="majorBidi" w:cstheme="majorBidi"/>
          <w:sz w:val="24"/>
          <w:szCs w:val="24"/>
        </w:rPr>
        <w:t xml:space="preserve">Cette forme azotée est extrêmement toxique pour les organismes aquatiques. On ne la rencontre que dans des zones d'anaérobiose totale. </w:t>
      </w:r>
    </w:p>
    <w:p w:rsidR="00C86EDB" w:rsidRPr="00C86EDB" w:rsidRDefault="002B19B0" w:rsidP="00C86EDB">
      <w:pPr>
        <w:pStyle w:val="Paragraphedeliste"/>
        <w:numPr>
          <w:ilvl w:val="0"/>
          <w:numId w:val="29"/>
        </w:numPr>
        <w:spacing w:after="0" w:line="360" w:lineRule="auto"/>
        <w:jc w:val="both"/>
        <w:rPr>
          <w:rFonts w:asciiTheme="majorBidi" w:hAnsiTheme="majorBidi" w:cstheme="majorBidi"/>
          <w:sz w:val="24"/>
          <w:szCs w:val="24"/>
        </w:rPr>
      </w:pPr>
      <w:r w:rsidRPr="00C86EDB">
        <w:rPr>
          <w:rFonts w:asciiTheme="majorBidi" w:hAnsiTheme="majorBidi" w:cstheme="majorBidi"/>
          <w:b/>
          <w:bCs/>
          <w:sz w:val="24"/>
          <w:szCs w:val="24"/>
        </w:rPr>
        <w:t>L'azote organique</w:t>
      </w:r>
      <w:r w:rsidRPr="00C86EDB">
        <w:rPr>
          <w:rFonts w:asciiTheme="majorBidi" w:hAnsiTheme="majorBidi" w:cstheme="majorBidi"/>
          <w:sz w:val="24"/>
          <w:szCs w:val="24"/>
        </w:rPr>
        <w:t xml:space="preserve"> </w:t>
      </w:r>
    </w:p>
    <w:p w:rsidR="00AB569C" w:rsidRDefault="00917E00" w:rsidP="0093227F">
      <w:pPr>
        <w:spacing w:after="0" w:line="360" w:lineRule="auto"/>
        <w:ind w:firstLine="708"/>
        <w:jc w:val="both"/>
        <w:rPr>
          <w:rFonts w:asciiTheme="majorBidi" w:hAnsiTheme="majorBidi" w:cstheme="majorBidi"/>
          <w:sz w:val="24"/>
          <w:szCs w:val="24"/>
        </w:rPr>
      </w:pPr>
      <w:r w:rsidRPr="00917E00">
        <w:rPr>
          <w:rFonts w:asciiTheme="majorBidi" w:hAnsiTheme="majorBidi" w:cstheme="majorBidi"/>
          <w:sz w:val="24"/>
          <w:szCs w:val="24"/>
        </w:rPr>
        <w:t xml:space="preserve">Il </w:t>
      </w:r>
      <w:r w:rsidRPr="0093227F">
        <w:rPr>
          <w:rFonts w:asciiTheme="majorBidi" w:hAnsiTheme="majorBidi" w:cstheme="majorBidi"/>
          <w:sz w:val="24"/>
          <w:szCs w:val="24"/>
        </w:rPr>
        <w:t>constitue la majeure partie de l'azote du sol. Il résulte de la matière organique du sol à laquelle s'agrège ce qui provient des résidus de culture ou des déjections animales. Il est constitué de divers composés azotés dont la minéralisation est très variable et très difficilement prévisible.</w:t>
      </w:r>
    </w:p>
    <w:p w:rsidR="00C70290" w:rsidRPr="0093227F" w:rsidRDefault="00C70290" w:rsidP="0093227F">
      <w:pPr>
        <w:spacing w:after="0" w:line="360" w:lineRule="auto"/>
        <w:ind w:firstLine="708"/>
        <w:jc w:val="both"/>
        <w:rPr>
          <w:rFonts w:asciiTheme="majorBidi" w:hAnsiTheme="majorBidi" w:cstheme="majorBidi"/>
          <w:sz w:val="24"/>
          <w:szCs w:val="24"/>
        </w:rPr>
      </w:pPr>
      <w:r w:rsidRPr="0093227F">
        <w:rPr>
          <w:rFonts w:asciiTheme="majorBidi" w:hAnsiTheme="majorBidi" w:cstheme="majorBidi"/>
          <w:sz w:val="24"/>
          <w:szCs w:val="24"/>
        </w:rPr>
        <w:t xml:space="preserve">La nitrification est une transformation biologique de l’azote </w:t>
      </w:r>
      <w:r w:rsidR="00951DFB" w:rsidRPr="0093227F">
        <w:rPr>
          <w:rFonts w:asciiTheme="majorBidi" w:hAnsiTheme="majorBidi" w:cstheme="majorBidi"/>
          <w:sz w:val="24"/>
          <w:szCs w:val="24"/>
        </w:rPr>
        <w:t>organique par l'intermédiaire des bactéries et elle passe par les étapes suivantes</w:t>
      </w:r>
      <w:r w:rsidRPr="0093227F">
        <w:rPr>
          <w:rFonts w:asciiTheme="majorBidi" w:hAnsiTheme="majorBidi" w:cstheme="majorBidi"/>
          <w:sz w:val="24"/>
          <w:szCs w:val="24"/>
        </w:rPr>
        <w:t> :</w:t>
      </w:r>
    </w:p>
    <w:p w:rsidR="00951DFB" w:rsidRPr="00C920F5" w:rsidRDefault="00951DFB" w:rsidP="00C920F5">
      <w:pPr>
        <w:pStyle w:val="Paragraphedeliste"/>
        <w:numPr>
          <w:ilvl w:val="0"/>
          <w:numId w:val="31"/>
        </w:numPr>
        <w:spacing w:after="0" w:line="360" w:lineRule="auto"/>
        <w:jc w:val="both"/>
        <w:rPr>
          <w:rFonts w:asciiTheme="majorBidi" w:hAnsiTheme="majorBidi" w:cstheme="majorBidi"/>
          <w:sz w:val="24"/>
          <w:szCs w:val="24"/>
        </w:rPr>
      </w:pPr>
      <w:r w:rsidRPr="00C920F5">
        <w:rPr>
          <w:rFonts w:asciiTheme="majorBidi" w:hAnsiTheme="majorBidi" w:cstheme="majorBidi"/>
          <w:sz w:val="24"/>
          <w:szCs w:val="24"/>
        </w:rPr>
        <w:t>ammonification : c'est la transformation de l'azote organique en N - ammoniacal (NH</w:t>
      </w:r>
      <w:r w:rsidR="00C70290" w:rsidRPr="00C920F5">
        <w:rPr>
          <w:rFonts w:asciiTheme="majorBidi" w:hAnsiTheme="majorBidi" w:cstheme="majorBidi"/>
          <w:sz w:val="24"/>
          <w:szCs w:val="24"/>
          <w:vertAlign w:val="subscript"/>
        </w:rPr>
        <w:t>4</w:t>
      </w:r>
      <w:r w:rsidR="00C70290" w:rsidRPr="00C920F5">
        <w:rPr>
          <w:rFonts w:asciiTheme="majorBidi" w:hAnsiTheme="majorBidi" w:cstheme="majorBidi"/>
          <w:sz w:val="24"/>
          <w:szCs w:val="24"/>
          <w:vertAlign w:val="superscript"/>
        </w:rPr>
        <w:t>+</w:t>
      </w:r>
      <w:r w:rsidRPr="00C920F5">
        <w:rPr>
          <w:rFonts w:asciiTheme="majorBidi" w:hAnsiTheme="majorBidi" w:cstheme="majorBidi"/>
          <w:sz w:val="24"/>
          <w:szCs w:val="24"/>
        </w:rPr>
        <w:t>).</w:t>
      </w:r>
    </w:p>
    <w:p w:rsidR="00D10700" w:rsidRPr="00C920F5" w:rsidRDefault="00D10700" w:rsidP="00C920F5">
      <w:pPr>
        <w:pStyle w:val="Paragraphedeliste"/>
        <w:numPr>
          <w:ilvl w:val="0"/>
          <w:numId w:val="31"/>
        </w:numPr>
        <w:spacing w:after="0" w:line="360" w:lineRule="auto"/>
        <w:jc w:val="both"/>
        <w:rPr>
          <w:rFonts w:asciiTheme="majorBidi" w:hAnsiTheme="majorBidi" w:cstheme="majorBidi"/>
          <w:sz w:val="24"/>
          <w:szCs w:val="24"/>
        </w:rPr>
      </w:pPr>
      <w:r w:rsidRPr="00C920F5">
        <w:rPr>
          <w:rFonts w:asciiTheme="majorBidi" w:hAnsiTheme="majorBidi" w:cstheme="majorBidi"/>
          <w:sz w:val="24"/>
          <w:szCs w:val="24"/>
        </w:rPr>
        <w:t xml:space="preserve">nitritation par l'action des bactéries </w:t>
      </w:r>
      <w:r w:rsidRPr="00C920F5">
        <w:rPr>
          <w:rFonts w:asciiTheme="majorBidi" w:hAnsiTheme="majorBidi" w:cstheme="majorBidi"/>
          <w:i/>
          <w:iCs/>
          <w:sz w:val="24"/>
          <w:szCs w:val="24"/>
        </w:rPr>
        <w:t>Nitrosomonas</w:t>
      </w:r>
      <w:r w:rsidRPr="00C920F5">
        <w:rPr>
          <w:rFonts w:asciiTheme="majorBidi" w:hAnsiTheme="majorBidi" w:cstheme="majorBidi"/>
          <w:sz w:val="24"/>
          <w:szCs w:val="24"/>
        </w:rPr>
        <w:t xml:space="preserve"> : c'est la transformation du N-ammoniacal en N- nitrite (NO</w:t>
      </w:r>
      <w:r w:rsidRPr="00C920F5">
        <w:rPr>
          <w:rFonts w:asciiTheme="majorBidi" w:hAnsiTheme="majorBidi" w:cstheme="majorBidi"/>
          <w:sz w:val="24"/>
          <w:szCs w:val="24"/>
          <w:vertAlign w:val="subscript"/>
        </w:rPr>
        <w:t>2</w:t>
      </w:r>
      <w:r w:rsidRPr="00C920F5">
        <w:rPr>
          <w:rFonts w:asciiTheme="majorBidi" w:hAnsiTheme="majorBidi" w:cstheme="majorBidi"/>
          <w:sz w:val="24"/>
          <w:szCs w:val="24"/>
          <w:vertAlign w:val="superscript"/>
        </w:rPr>
        <w:t>-</w:t>
      </w:r>
      <w:r w:rsidRPr="00C920F5">
        <w:rPr>
          <w:rFonts w:asciiTheme="majorBidi" w:hAnsiTheme="majorBidi" w:cstheme="majorBidi"/>
          <w:sz w:val="24"/>
          <w:szCs w:val="24"/>
        </w:rPr>
        <w:t xml:space="preserve">). </w:t>
      </w:r>
    </w:p>
    <w:p w:rsidR="00D10700" w:rsidRPr="00C920F5" w:rsidRDefault="00D10700" w:rsidP="00C920F5">
      <w:pPr>
        <w:pStyle w:val="Paragraphedeliste"/>
        <w:numPr>
          <w:ilvl w:val="0"/>
          <w:numId w:val="31"/>
        </w:numPr>
        <w:spacing w:after="0" w:line="360" w:lineRule="auto"/>
        <w:jc w:val="both"/>
        <w:rPr>
          <w:rFonts w:asciiTheme="majorBidi" w:hAnsiTheme="majorBidi" w:cstheme="majorBidi"/>
          <w:sz w:val="24"/>
          <w:szCs w:val="24"/>
        </w:rPr>
      </w:pPr>
      <w:r w:rsidRPr="00C920F5">
        <w:rPr>
          <w:rFonts w:asciiTheme="majorBidi" w:hAnsiTheme="majorBidi" w:cstheme="majorBidi"/>
          <w:sz w:val="24"/>
          <w:szCs w:val="24"/>
        </w:rPr>
        <w:t xml:space="preserve">nitratation par l'action des bactéries </w:t>
      </w:r>
      <w:r w:rsidRPr="00C920F5">
        <w:rPr>
          <w:rFonts w:asciiTheme="majorBidi" w:hAnsiTheme="majorBidi" w:cstheme="majorBidi"/>
          <w:i/>
          <w:iCs/>
          <w:sz w:val="24"/>
          <w:szCs w:val="24"/>
        </w:rPr>
        <w:t>Nitrobacter</w:t>
      </w:r>
      <w:r w:rsidRPr="00C920F5">
        <w:rPr>
          <w:rFonts w:asciiTheme="majorBidi" w:hAnsiTheme="majorBidi" w:cstheme="majorBidi"/>
          <w:b/>
          <w:bCs/>
          <w:sz w:val="24"/>
          <w:szCs w:val="24"/>
        </w:rPr>
        <w:t xml:space="preserve"> : </w:t>
      </w:r>
      <w:r w:rsidRPr="00C920F5">
        <w:rPr>
          <w:rFonts w:asciiTheme="majorBidi" w:hAnsiTheme="majorBidi" w:cstheme="majorBidi"/>
          <w:sz w:val="24"/>
          <w:szCs w:val="24"/>
        </w:rPr>
        <w:t>c'est la transformation du N-nitrite en N-</w:t>
      </w:r>
      <w:r w:rsidR="00C920F5">
        <w:rPr>
          <w:rFonts w:asciiTheme="majorBidi" w:hAnsiTheme="majorBidi" w:cstheme="majorBidi"/>
          <w:sz w:val="24"/>
          <w:szCs w:val="24"/>
        </w:rPr>
        <w:t>n</w:t>
      </w:r>
      <w:r w:rsidRPr="00C920F5">
        <w:rPr>
          <w:rFonts w:asciiTheme="majorBidi" w:hAnsiTheme="majorBidi" w:cstheme="majorBidi"/>
          <w:sz w:val="24"/>
          <w:szCs w:val="24"/>
        </w:rPr>
        <w:t>itrate (N0</w:t>
      </w:r>
      <w:r w:rsidRPr="00C920F5">
        <w:rPr>
          <w:rFonts w:asciiTheme="majorBidi" w:hAnsiTheme="majorBidi" w:cstheme="majorBidi"/>
          <w:sz w:val="24"/>
          <w:szCs w:val="24"/>
          <w:vertAlign w:val="subscript"/>
        </w:rPr>
        <w:t>3</w:t>
      </w:r>
      <w:r w:rsidRPr="00C920F5">
        <w:rPr>
          <w:rFonts w:asciiTheme="majorBidi" w:hAnsiTheme="majorBidi" w:cstheme="majorBidi"/>
          <w:sz w:val="24"/>
          <w:szCs w:val="24"/>
          <w:vertAlign w:val="superscript"/>
        </w:rPr>
        <w:t>-</w:t>
      </w:r>
      <w:r w:rsidRPr="00C920F5">
        <w:rPr>
          <w:rFonts w:asciiTheme="majorBidi" w:hAnsiTheme="majorBidi" w:cstheme="majorBidi"/>
          <w:sz w:val="24"/>
          <w:szCs w:val="24"/>
        </w:rPr>
        <w:t>).</w:t>
      </w:r>
    </w:p>
    <w:p w:rsidR="00A36630" w:rsidRPr="0093227F" w:rsidRDefault="00A36630" w:rsidP="00D11324">
      <w:pPr>
        <w:spacing w:after="0" w:line="360" w:lineRule="auto"/>
        <w:ind w:firstLine="708"/>
        <w:jc w:val="both"/>
        <w:rPr>
          <w:rFonts w:asciiTheme="majorBidi" w:hAnsiTheme="majorBidi" w:cstheme="majorBidi"/>
          <w:sz w:val="24"/>
          <w:szCs w:val="24"/>
        </w:rPr>
      </w:pPr>
      <w:r w:rsidRPr="0093227F">
        <w:rPr>
          <w:rFonts w:asciiTheme="majorBidi" w:hAnsiTheme="majorBidi" w:cstheme="majorBidi"/>
          <w:sz w:val="24"/>
          <w:szCs w:val="24"/>
        </w:rPr>
        <w:t xml:space="preserve">La somme de l'azote organique et ammoniacal peut être évaluée par la mesure de l’azote  Kjeldahl (NTK) : </w:t>
      </w:r>
    </w:p>
    <w:p w:rsidR="00A36630" w:rsidRPr="0093227F" w:rsidRDefault="00A36630" w:rsidP="0093227F">
      <w:pPr>
        <w:spacing w:after="0" w:line="360" w:lineRule="auto"/>
        <w:ind w:firstLine="708"/>
        <w:jc w:val="center"/>
        <w:rPr>
          <w:rFonts w:asciiTheme="majorBidi" w:hAnsiTheme="majorBidi" w:cstheme="majorBidi"/>
          <w:sz w:val="24"/>
          <w:szCs w:val="24"/>
        </w:rPr>
      </w:pPr>
      <w:r w:rsidRPr="0093227F">
        <w:rPr>
          <w:rFonts w:asciiTheme="majorBidi" w:hAnsiTheme="majorBidi" w:cstheme="majorBidi"/>
          <w:sz w:val="24"/>
          <w:szCs w:val="24"/>
        </w:rPr>
        <w:t>NTK = N</w:t>
      </w:r>
      <w:r w:rsidRPr="0093227F">
        <w:rPr>
          <w:rFonts w:asciiTheme="majorBidi" w:hAnsiTheme="majorBidi" w:cstheme="majorBidi"/>
          <w:sz w:val="24"/>
          <w:szCs w:val="24"/>
          <w:vertAlign w:val="subscript"/>
        </w:rPr>
        <w:t>org</w:t>
      </w:r>
      <w:r w:rsidRPr="0093227F">
        <w:rPr>
          <w:rFonts w:asciiTheme="majorBidi" w:hAnsiTheme="majorBidi" w:cstheme="majorBidi"/>
          <w:sz w:val="24"/>
          <w:szCs w:val="24"/>
        </w:rPr>
        <w:t xml:space="preserve"> + N – NH</w:t>
      </w:r>
      <w:r w:rsidRPr="0093227F">
        <w:rPr>
          <w:rFonts w:asciiTheme="majorBidi" w:hAnsiTheme="majorBidi" w:cstheme="majorBidi"/>
          <w:sz w:val="24"/>
          <w:szCs w:val="24"/>
          <w:vertAlign w:val="subscript"/>
        </w:rPr>
        <w:t>4</w:t>
      </w:r>
      <w:r w:rsidRPr="0093227F">
        <w:rPr>
          <w:rFonts w:asciiTheme="majorBidi" w:hAnsiTheme="majorBidi" w:cstheme="majorBidi"/>
          <w:sz w:val="24"/>
          <w:szCs w:val="24"/>
          <w:vertAlign w:val="superscript"/>
        </w:rPr>
        <w:t>+</w:t>
      </w:r>
      <w:r w:rsidRPr="0093227F">
        <w:rPr>
          <w:rFonts w:asciiTheme="majorBidi" w:hAnsiTheme="majorBidi" w:cstheme="majorBidi"/>
          <w:sz w:val="24"/>
          <w:szCs w:val="24"/>
        </w:rPr>
        <w:t xml:space="preserve"> </w:t>
      </w:r>
    </w:p>
    <w:p w:rsidR="00A36630" w:rsidRPr="0093227F" w:rsidRDefault="00A36630" w:rsidP="0093227F">
      <w:pPr>
        <w:spacing w:after="0" w:line="360" w:lineRule="auto"/>
        <w:ind w:firstLine="708"/>
        <w:rPr>
          <w:rFonts w:asciiTheme="majorBidi" w:hAnsiTheme="majorBidi" w:cstheme="majorBidi"/>
          <w:sz w:val="24"/>
          <w:szCs w:val="24"/>
        </w:rPr>
      </w:pPr>
      <w:r w:rsidRPr="0093227F">
        <w:rPr>
          <w:rFonts w:asciiTheme="majorBidi" w:hAnsiTheme="majorBidi" w:cstheme="majorBidi"/>
          <w:sz w:val="24"/>
          <w:szCs w:val="24"/>
        </w:rPr>
        <w:lastRenderedPageBreak/>
        <w:t>Les résultats sont exprimés en mg de N par litre.</w:t>
      </w:r>
    </w:p>
    <w:p w:rsidR="00A36630" w:rsidRPr="0093227F" w:rsidRDefault="00A36630" w:rsidP="00AB569C">
      <w:pPr>
        <w:spacing w:after="0" w:line="360" w:lineRule="auto"/>
        <w:ind w:firstLine="708"/>
        <w:jc w:val="both"/>
        <w:rPr>
          <w:rFonts w:asciiTheme="majorBidi" w:hAnsiTheme="majorBidi" w:cstheme="majorBidi"/>
          <w:sz w:val="24"/>
          <w:szCs w:val="24"/>
        </w:rPr>
      </w:pPr>
      <w:r w:rsidRPr="0093227F">
        <w:rPr>
          <w:rFonts w:asciiTheme="majorBidi" w:hAnsiTheme="majorBidi" w:cstheme="majorBidi"/>
          <w:sz w:val="24"/>
          <w:szCs w:val="24"/>
        </w:rPr>
        <w:t>Le suivi des n</w:t>
      </w:r>
      <w:r w:rsidR="0093227F" w:rsidRPr="0093227F">
        <w:rPr>
          <w:rFonts w:asciiTheme="majorBidi" w:hAnsiTheme="majorBidi" w:cstheme="majorBidi"/>
          <w:sz w:val="24"/>
          <w:szCs w:val="24"/>
        </w:rPr>
        <w:t>itrites et surtout des nitrates</w:t>
      </w:r>
      <w:r w:rsidRPr="0093227F">
        <w:rPr>
          <w:rFonts w:asciiTheme="majorBidi" w:hAnsiTheme="majorBidi" w:cstheme="majorBidi"/>
          <w:sz w:val="24"/>
          <w:szCs w:val="24"/>
        </w:rPr>
        <w:t>, en cours de traitement, permet d'obtenir des informations sur le bon fonctionnement des procédés de traitement, en particulier de nitrification et dénitrification.</w:t>
      </w:r>
    </w:p>
    <w:p w:rsidR="00A36630" w:rsidRPr="0093227F" w:rsidRDefault="0093227F" w:rsidP="0093227F">
      <w:pPr>
        <w:spacing w:after="0" w:line="360" w:lineRule="auto"/>
        <w:ind w:firstLine="708"/>
        <w:rPr>
          <w:rFonts w:asciiTheme="majorBidi" w:hAnsiTheme="majorBidi" w:cstheme="majorBidi"/>
          <w:sz w:val="24"/>
          <w:szCs w:val="24"/>
        </w:rPr>
      </w:pPr>
      <w:r w:rsidRPr="0093227F">
        <w:rPr>
          <w:rFonts w:asciiTheme="majorBidi" w:hAnsiTheme="majorBidi" w:cstheme="majorBidi"/>
          <w:sz w:val="24"/>
          <w:szCs w:val="24"/>
        </w:rPr>
        <w:t>L</w:t>
      </w:r>
      <w:r w:rsidR="00A36630" w:rsidRPr="0093227F">
        <w:rPr>
          <w:rFonts w:asciiTheme="majorBidi" w:hAnsiTheme="majorBidi" w:cstheme="majorBidi"/>
          <w:sz w:val="24"/>
          <w:szCs w:val="24"/>
        </w:rPr>
        <w:t>'ensemble de l'azote sous toutes ses formes (azote organique</w:t>
      </w:r>
      <w:r>
        <w:rPr>
          <w:rFonts w:asciiTheme="majorBidi" w:hAnsiTheme="majorBidi" w:cstheme="majorBidi"/>
          <w:sz w:val="24"/>
          <w:szCs w:val="24"/>
        </w:rPr>
        <w:t>, azote ammoniacal</w:t>
      </w:r>
      <w:r w:rsidR="00A36630" w:rsidRPr="0093227F">
        <w:rPr>
          <w:rFonts w:asciiTheme="majorBidi" w:hAnsiTheme="majorBidi" w:cstheme="majorBidi"/>
          <w:sz w:val="24"/>
          <w:szCs w:val="24"/>
        </w:rPr>
        <w:t xml:space="preserve">, nitrites, nitrates) est appelé azote global (NGL) : </w:t>
      </w:r>
    </w:p>
    <w:p w:rsidR="00A36630" w:rsidRPr="0093227F" w:rsidRDefault="00A36630" w:rsidP="0093227F">
      <w:pPr>
        <w:spacing w:after="0" w:line="360" w:lineRule="auto"/>
        <w:ind w:firstLine="708"/>
        <w:jc w:val="center"/>
        <w:rPr>
          <w:rFonts w:asciiTheme="majorBidi" w:hAnsiTheme="majorBidi" w:cstheme="majorBidi"/>
          <w:sz w:val="24"/>
          <w:szCs w:val="24"/>
        </w:rPr>
      </w:pPr>
      <w:r w:rsidRPr="0093227F">
        <w:rPr>
          <w:rFonts w:asciiTheme="majorBidi" w:hAnsiTheme="majorBidi" w:cstheme="majorBidi"/>
          <w:sz w:val="24"/>
          <w:szCs w:val="24"/>
        </w:rPr>
        <w:t>NGL = N</w:t>
      </w:r>
      <w:r w:rsidRPr="0093227F">
        <w:rPr>
          <w:rFonts w:asciiTheme="majorBidi" w:hAnsiTheme="majorBidi" w:cstheme="majorBidi"/>
          <w:sz w:val="24"/>
          <w:szCs w:val="24"/>
          <w:vertAlign w:val="subscript"/>
        </w:rPr>
        <w:t>org</w:t>
      </w:r>
      <w:r w:rsidRPr="0093227F">
        <w:rPr>
          <w:rFonts w:asciiTheme="majorBidi" w:hAnsiTheme="majorBidi" w:cstheme="majorBidi"/>
          <w:sz w:val="24"/>
          <w:szCs w:val="24"/>
        </w:rPr>
        <w:t xml:space="preserve"> + N – NH</w:t>
      </w:r>
      <w:r w:rsidRPr="0093227F">
        <w:rPr>
          <w:rFonts w:asciiTheme="majorBidi" w:hAnsiTheme="majorBidi" w:cstheme="majorBidi"/>
          <w:sz w:val="24"/>
          <w:szCs w:val="24"/>
          <w:vertAlign w:val="subscript"/>
        </w:rPr>
        <w:t>4</w:t>
      </w:r>
      <w:r w:rsidRPr="0093227F">
        <w:rPr>
          <w:rFonts w:asciiTheme="majorBidi" w:hAnsiTheme="majorBidi" w:cstheme="majorBidi"/>
          <w:sz w:val="24"/>
          <w:szCs w:val="24"/>
          <w:vertAlign w:val="superscript"/>
        </w:rPr>
        <w:t>+</w:t>
      </w:r>
      <w:r w:rsidRPr="0093227F">
        <w:rPr>
          <w:rFonts w:asciiTheme="majorBidi" w:hAnsiTheme="majorBidi" w:cstheme="majorBidi"/>
          <w:sz w:val="24"/>
          <w:szCs w:val="24"/>
        </w:rPr>
        <w:t xml:space="preserve"> + N – NO</w:t>
      </w:r>
      <w:r w:rsidRPr="0093227F">
        <w:rPr>
          <w:rFonts w:asciiTheme="majorBidi" w:hAnsiTheme="majorBidi" w:cstheme="majorBidi"/>
          <w:sz w:val="24"/>
          <w:szCs w:val="24"/>
          <w:vertAlign w:val="subscript"/>
        </w:rPr>
        <w:t>2</w:t>
      </w:r>
      <w:r w:rsidRPr="0093227F">
        <w:rPr>
          <w:rFonts w:asciiTheme="majorBidi" w:hAnsiTheme="majorBidi" w:cstheme="majorBidi"/>
          <w:sz w:val="24"/>
          <w:szCs w:val="24"/>
          <w:vertAlign w:val="superscript"/>
        </w:rPr>
        <w:t xml:space="preserve">- </w:t>
      </w:r>
      <w:r w:rsidRPr="0093227F">
        <w:rPr>
          <w:rFonts w:asciiTheme="majorBidi" w:hAnsiTheme="majorBidi" w:cstheme="majorBidi"/>
          <w:sz w:val="24"/>
          <w:szCs w:val="24"/>
        </w:rPr>
        <w:t>+N – NO</w:t>
      </w:r>
      <w:r w:rsidRPr="0093227F">
        <w:rPr>
          <w:rFonts w:asciiTheme="majorBidi" w:hAnsiTheme="majorBidi" w:cstheme="majorBidi"/>
          <w:sz w:val="24"/>
          <w:szCs w:val="24"/>
          <w:vertAlign w:val="subscript"/>
        </w:rPr>
        <w:t>3</w:t>
      </w:r>
      <w:r w:rsidRPr="0093227F">
        <w:rPr>
          <w:rFonts w:asciiTheme="majorBidi" w:hAnsiTheme="majorBidi" w:cstheme="majorBidi"/>
          <w:sz w:val="24"/>
          <w:szCs w:val="24"/>
          <w:vertAlign w:val="superscript"/>
        </w:rPr>
        <w:t>-</w:t>
      </w:r>
    </w:p>
    <w:p w:rsidR="00A36630" w:rsidRPr="0093227F" w:rsidRDefault="00A36630" w:rsidP="0093227F">
      <w:pPr>
        <w:spacing w:after="0" w:line="360" w:lineRule="auto"/>
        <w:ind w:firstLine="708"/>
        <w:jc w:val="center"/>
        <w:rPr>
          <w:rFonts w:asciiTheme="majorBidi" w:hAnsiTheme="majorBidi" w:cstheme="majorBidi"/>
          <w:sz w:val="24"/>
          <w:szCs w:val="24"/>
        </w:rPr>
      </w:pPr>
      <w:r w:rsidRPr="0093227F">
        <w:rPr>
          <w:rFonts w:asciiTheme="majorBidi" w:hAnsiTheme="majorBidi" w:cstheme="majorBidi"/>
          <w:sz w:val="24"/>
          <w:szCs w:val="24"/>
        </w:rPr>
        <w:t>soit  NGL  = NTK + N – NO</w:t>
      </w:r>
      <w:r w:rsidRPr="0093227F">
        <w:rPr>
          <w:rFonts w:asciiTheme="majorBidi" w:hAnsiTheme="majorBidi" w:cstheme="majorBidi"/>
          <w:sz w:val="24"/>
          <w:szCs w:val="24"/>
          <w:vertAlign w:val="subscript"/>
        </w:rPr>
        <w:t>2</w:t>
      </w:r>
      <w:r w:rsidRPr="0093227F">
        <w:rPr>
          <w:rFonts w:asciiTheme="majorBidi" w:hAnsiTheme="majorBidi" w:cstheme="majorBidi"/>
          <w:sz w:val="24"/>
          <w:szCs w:val="24"/>
          <w:vertAlign w:val="superscript"/>
        </w:rPr>
        <w:t>-</w:t>
      </w:r>
      <w:r w:rsidRPr="0093227F">
        <w:rPr>
          <w:rFonts w:asciiTheme="majorBidi" w:hAnsiTheme="majorBidi" w:cstheme="majorBidi"/>
          <w:sz w:val="24"/>
          <w:szCs w:val="24"/>
        </w:rPr>
        <w:t>+ N</w:t>
      </w:r>
      <w:r w:rsidR="0093227F" w:rsidRPr="0093227F">
        <w:rPr>
          <w:rFonts w:asciiTheme="majorBidi" w:hAnsiTheme="majorBidi" w:cstheme="majorBidi"/>
          <w:sz w:val="24"/>
          <w:szCs w:val="24"/>
        </w:rPr>
        <w:t>–</w:t>
      </w:r>
      <w:r w:rsidRPr="0093227F">
        <w:rPr>
          <w:rFonts w:asciiTheme="majorBidi" w:hAnsiTheme="majorBidi" w:cstheme="majorBidi"/>
          <w:sz w:val="24"/>
          <w:szCs w:val="24"/>
        </w:rPr>
        <w:t>NO</w:t>
      </w:r>
      <w:r w:rsidRPr="0093227F">
        <w:rPr>
          <w:rFonts w:asciiTheme="majorBidi" w:hAnsiTheme="majorBidi" w:cstheme="majorBidi"/>
          <w:sz w:val="24"/>
          <w:szCs w:val="24"/>
          <w:vertAlign w:val="subscript"/>
        </w:rPr>
        <w:t>3</w:t>
      </w:r>
      <w:r w:rsidRPr="0093227F">
        <w:rPr>
          <w:rFonts w:asciiTheme="majorBidi" w:hAnsiTheme="majorBidi" w:cstheme="majorBidi"/>
          <w:sz w:val="24"/>
          <w:szCs w:val="24"/>
          <w:vertAlign w:val="superscript"/>
        </w:rPr>
        <w:t>-</w:t>
      </w:r>
    </w:p>
    <w:p w:rsidR="004333C1" w:rsidRPr="0093227F" w:rsidRDefault="004333C1" w:rsidP="0093227F">
      <w:pPr>
        <w:spacing w:after="0" w:line="360" w:lineRule="auto"/>
        <w:jc w:val="both"/>
        <w:rPr>
          <w:rFonts w:asciiTheme="majorBidi" w:hAnsiTheme="majorBidi" w:cstheme="majorBidi"/>
          <w:b/>
          <w:bCs/>
          <w:sz w:val="24"/>
          <w:szCs w:val="24"/>
        </w:rPr>
      </w:pPr>
    </w:p>
    <w:p w:rsidR="00AB569C" w:rsidRPr="00CE21D4" w:rsidRDefault="00AB569C" w:rsidP="00AB569C">
      <w:pPr>
        <w:spacing w:after="0" w:line="360" w:lineRule="auto"/>
        <w:jc w:val="both"/>
        <w:rPr>
          <w:rFonts w:asciiTheme="majorBidi" w:hAnsiTheme="majorBidi" w:cstheme="majorBidi"/>
          <w:sz w:val="24"/>
          <w:szCs w:val="24"/>
        </w:rPr>
      </w:pPr>
      <w:r w:rsidRPr="00CE21D4">
        <w:rPr>
          <w:rFonts w:asciiTheme="majorBidi" w:hAnsiTheme="majorBidi" w:cstheme="majorBidi"/>
          <w:b/>
          <w:bCs/>
          <w:sz w:val="24"/>
          <w:szCs w:val="24"/>
        </w:rPr>
        <w:t>Remarque :</w:t>
      </w:r>
      <w:r w:rsidRPr="00CE21D4">
        <w:rPr>
          <w:rFonts w:asciiTheme="majorBidi" w:hAnsiTheme="majorBidi" w:cstheme="majorBidi"/>
          <w:sz w:val="24"/>
          <w:szCs w:val="24"/>
        </w:rPr>
        <w:t xml:space="preserve"> Les nitrates en excès peuvent s'avérer dangereux. Notre tube digestif peut les transformer en nitrites puis en nitrosamines, substances hautement cancérigènes.</w:t>
      </w:r>
    </w:p>
    <w:p w:rsidR="00935DA8" w:rsidRPr="0093227F" w:rsidRDefault="00935DA8" w:rsidP="0093227F">
      <w:pPr>
        <w:spacing w:after="0" w:line="360" w:lineRule="auto"/>
        <w:jc w:val="both"/>
        <w:rPr>
          <w:rFonts w:asciiTheme="majorBidi" w:hAnsiTheme="majorBidi" w:cstheme="majorBidi"/>
          <w:sz w:val="24"/>
          <w:szCs w:val="24"/>
        </w:rPr>
      </w:pPr>
      <w:r w:rsidRPr="0093227F">
        <w:rPr>
          <w:rFonts w:asciiTheme="majorBidi" w:hAnsiTheme="majorBidi" w:cstheme="majorBidi"/>
          <w:b/>
          <w:bCs/>
          <w:sz w:val="24"/>
          <w:szCs w:val="24"/>
        </w:rPr>
        <w:t xml:space="preserve">4.3.2. </w:t>
      </w:r>
      <w:r w:rsidR="00D10700" w:rsidRPr="0093227F">
        <w:rPr>
          <w:rFonts w:asciiTheme="majorBidi" w:hAnsiTheme="majorBidi" w:cstheme="majorBidi"/>
          <w:b/>
          <w:bCs/>
          <w:sz w:val="24"/>
          <w:szCs w:val="24"/>
        </w:rPr>
        <w:t>Le phosphore</w:t>
      </w:r>
      <w:r w:rsidRPr="0093227F">
        <w:rPr>
          <w:rFonts w:asciiTheme="majorBidi" w:hAnsiTheme="majorBidi" w:cstheme="majorBidi"/>
          <w:sz w:val="24"/>
          <w:szCs w:val="24"/>
        </w:rPr>
        <w:t xml:space="preserve"> </w:t>
      </w:r>
    </w:p>
    <w:p w:rsidR="00A36630" w:rsidRDefault="00935DA8" w:rsidP="000D36E3">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 xml:space="preserve">Cet </w:t>
      </w:r>
      <w:r w:rsidR="00D10700" w:rsidRPr="0057657C">
        <w:rPr>
          <w:rFonts w:asciiTheme="majorBidi" w:hAnsiTheme="majorBidi" w:cstheme="majorBidi"/>
          <w:sz w:val="24"/>
          <w:szCs w:val="24"/>
        </w:rPr>
        <w:t xml:space="preserve">élément est présent dans l'eau sous plusieurs formes, principalement, les </w:t>
      </w:r>
      <w:r w:rsidR="00AB569C" w:rsidRPr="0057657C">
        <w:rPr>
          <w:rFonts w:asciiTheme="majorBidi" w:hAnsiTheme="majorBidi" w:cstheme="majorBidi"/>
          <w:sz w:val="24"/>
          <w:szCs w:val="24"/>
        </w:rPr>
        <w:t>phosphates,</w:t>
      </w:r>
      <w:r w:rsidR="00D10700" w:rsidRPr="0057657C">
        <w:rPr>
          <w:rFonts w:asciiTheme="majorBidi" w:hAnsiTheme="majorBidi" w:cstheme="majorBidi"/>
          <w:sz w:val="24"/>
          <w:szCs w:val="24"/>
        </w:rPr>
        <w:t xml:space="preserve"> les polyphosphates, et le phosphore organique. L'ion orthophosphate (PO</w:t>
      </w:r>
      <w:r w:rsidR="00D10700" w:rsidRPr="0057657C">
        <w:rPr>
          <w:rFonts w:asciiTheme="majorBidi" w:hAnsiTheme="majorBidi" w:cstheme="majorBidi"/>
          <w:sz w:val="24"/>
          <w:szCs w:val="24"/>
          <w:vertAlign w:val="subscript"/>
        </w:rPr>
        <w:t>4</w:t>
      </w:r>
      <w:r w:rsidR="00D10700" w:rsidRPr="0057657C">
        <w:rPr>
          <w:rFonts w:asciiTheme="majorBidi" w:hAnsiTheme="majorBidi" w:cstheme="majorBidi"/>
          <w:sz w:val="24"/>
          <w:szCs w:val="24"/>
          <w:vertAlign w:val="superscript"/>
        </w:rPr>
        <w:t>3-</w:t>
      </w:r>
      <w:r w:rsidR="00D10700" w:rsidRPr="0057657C">
        <w:rPr>
          <w:rFonts w:asciiTheme="majorBidi" w:hAnsiTheme="majorBidi" w:cstheme="majorBidi"/>
          <w:sz w:val="24"/>
          <w:szCs w:val="24"/>
        </w:rPr>
        <w:t xml:space="preserve">) est la forme la plus abondante dans l'eau et provient en majeure partie de déjections animales et des produits de lessive. Il joue un rôle important dans la respiration des cellules vivantes, dans le stockage et le transfert de l'énergie. A des concentrations élevées dans l'eau, il provoque l'eutrophisation : un enrichissement en nutriment (composés azotés et phosphorés utilisés par les végétaux pour leur croissance) conduisant à un développement excessif d'algues qui augmente la turbidité des eaux et modifie leur couleur. La protection des milieux aquatiques induit l'abattement des phosphores, par contre la réutilisation des eaux à des fins agricoles ne nécessite </w:t>
      </w:r>
      <w:r w:rsidR="00D10700" w:rsidRPr="0093227F">
        <w:rPr>
          <w:rFonts w:asciiTheme="majorBidi" w:hAnsiTheme="majorBidi" w:cstheme="majorBidi"/>
          <w:sz w:val="24"/>
          <w:szCs w:val="24"/>
        </w:rPr>
        <w:t>pas</w:t>
      </w:r>
      <w:r w:rsidR="00D10700" w:rsidRPr="0057657C">
        <w:rPr>
          <w:rFonts w:asciiTheme="majorBidi" w:hAnsiTheme="majorBidi" w:cstheme="majorBidi"/>
          <w:sz w:val="24"/>
          <w:szCs w:val="24"/>
        </w:rPr>
        <w:t xml:space="preserve"> une réduction des teneurs en azote et en phosphore. </w:t>
      </w:r>
      <w:r w:rsidR="00A36630" w:rsidRPr="00AB5704">
        <w:rPr>
          <w:rFonts w:asciiTheme="majorBidi" w:hAnsiTheme="majorBidi" w:cstheme="majorBidi"/>
          <w:sz w:val="24"/>
          <w:szCs w:val="24"/>
        </w:rPr>
        <w:t>Le phosphore est mesuré soit sous forme de phosphore total (P</w:t>
      </w:r>
      <w:r w:rsidR="00A36630" w:rsidRPr="00AB5704">
        <w:rPr>
          <w:rFonts w:asciiTheme="majorBidi" w:hAnsiTheme="majorBidi" w:cstheme="majorBidi"/>
          <w:sz w:val="24"/>
          <w:szCs w:val="24"/>
          <w:vertAlign w:val="subscript"/>
        </w:rPr>
        <w:t>tot</w:t>
      </w:r>
      <w:r w:rsidR="00A36630" w:rsidRPr="00AB5704">
        <w:rPr>
          <w:rFonts w:asciiTheme="majorBidi" w:hAnsiTheme="majorBidi" w:cstheme="majorBidi"/>
          <w:sz w:val="24"/>
          <w:szCs w:val="24"/>
        </w:rPr>
        <w:t>), soit sous forme de phosphates (PO</w:t>
      </w:r>
      <w:r w:rsidR="00A36630" w:rsidRPr="00AB5704">
        <w:rPr>
          <w:rFonts w:asciiTheme="majorBidi" w:hAnsiTheme="majorBidi" w:cstheme="majorBidi"/>
          <w:sz w:val="24"/>
          <w:szCs w:val="24"/>
          <w:vertAlign w:val="subscript"/>
        </w:rPr>
        <w:t>4</w:t>
      </w:r>
      <w:r w:rsidR="00A36630" w:rsidRPr="00AB5704">
        <w:rPr>
          <w:rFonts w:asciiTheme="majorBidi" w:hAnsiTheme="majorBidi" w:cstheme="majorBidi"/>
          <w:sz w:val="24"/>
          <w:szCs w:val="24"/>
          <w:vertAlign w:val="superscript"/>
        </w:rPr>
        <w:t>3-</w:t>
      </w:r>
      <w:r w:rsidR="00A36630" w:rsidRPr="00AB5704">
        <w:rPr>
          <w:rFonts w:asciiTheme="majorBidi" w:hAnsiTheme="majorBidi" w:cstheme="majorBidi"/>
          <w:sz w:val="24"/>
          <w:szCs w:val="24"/>
        </w:rPr>
        <w:t>). La recherche des fractions minérales (phosphates issus des produits lessiviels) et organiques  (d'origine humaine ou industrielles) permet de juger des conditions de traitement biologique des effluents et des risques liés dystrophisation des eaux réceptrices.</w:t>
      </w:r>
      <w:r w:rsidR="000D36E3">
        <w:rPr>
          <w:rFonts w:asciiTheme="majorBidi" w:hAnsiTheme="majorBidi" w:cstheme="majorBidi"/>
          <w:sz w:val="24"/>
          <w:szCs w:val="24"/>
        </w:rPr>
        <w:t xml:space="preserve"> </w:t>
      </w:r>
      <w:r w:rsidR="00A36630" w:rsidRPr="00C920F5">
        <w:rPr>
          <w:rFonts w:asciiTheme="majorBidi" w:hAnsiTheme="majorBidi" w:cstheme="majorBidi"/>
          <w:sz w:val="24"/>
          <w:szCs w:val="24"/>
        </w:rPr>
        <w:t>Les polyphosphates peuvent être divisés es trois catégories : les polyphosph</w:t>
      </w:r>
      <w:r w:rsidR="00C920F5" w:rsidRPr="00C920F5">
        <w:rPr>
          <w:rFonts w:asciiTheme="majorBidi" w:hAnsiTheme="majorBidi" w:cstheme="majorBidi"/>
          <w:sz w:val="24"/>
          <w:szCs w:val="24"/>
        </w:rPr>
        <w:t>ates à structure linéaire</w:t>
      </w:r>
      <w:r w:rsidR="00A36630" w:rsidRPr="00C920F5">
        <w:rPr>
          <w:rFonts w:asciiTheme="majorBidi" w:hAnsiTheme="majorBidi" w:cstheme="majorBidi"/>
          <w:sz w:val="24"/>
          <w:szCs w:val="24"/>
        </w:rPr>
        <w:t>, les métaphosphates à structure cyclique, les ultrahosphates  qui sont des polyphosphates à chaine longue et possèdent plus de 70 % de  P</w:t>
      </w:r>
      <w:r w:rsidR="00A36630" w:rsidRPr="00C920F5">
        <w:rPr>
          <w:rFonts w:asciiTheme="majorBidi" w:hAnsiTheme="majorBidi" w:cstheme="majorBidi"/>
          <w:sz w:val="24"/>
          <w:szCs w:val="24"/>
          <w:vertAlign w:val="subscript"/>
        </w:rPr>
        <w:t>2</w:t>
      </w:r>
      <w:r w:rsidR="00A36630" w:rsidRPr="00C920F5">
        <w:rPr>
          <w:rFonts w:asciiTheme="majorBidi" w:hAnsiTheme="majorBidi" w:cstheme="majorBidi"/>
          <w:sz w:val="24"/>
          <w:szCs w:val="24"/>
        </w:rPr>
        <w:t>O</w:t>
      </w:r>
      <w:r w:rsidR="00A36630" w:rsidRPr="00C920F5">
        <w:rPr>
          <w:rFonts w:asciiTheme="majorBidi" w:hAnsiTheme="majorBidi" w:cstheme="majorBidi"/>
          <w:sz w:val="24"/>
          <w:szCs w:val="24"/>
          <w:vertAlign w:val="subscript"/>
        </w:rPr>
        <w:t>5</w:t>
      </w:r>
      <w:r w:rsidR="00A36630" w:rsidRPr="00C920F5">
        <w:rPr>
          <w:rFonts w:asciiTheme="majorBidi" w:hAnsiTheme="majorBidi" w:cstheme="majorBidi"/>
          <w:sz w:val="24"/>
          <w:szCs w:val="24"/>
        </w:rPr>
        <w:t>. Enfin, les  polyphosphates et les métaphosphates qui s'hydrolysent en orthophosphates, et participent donc aux phénomènes de dystrophisation des eaux.</w:t>
      </w:r>
      <w:r w:rsidR="00AB5704" w:rsidRPr="00C920F5">
        <w:rPr>
          <w:rFonts w:asciiTheme="majorBidi" w:hAnsiTheme="majorBidi" w:cstheme="majorBidi"/>
          <w:sz w:val="24"/>
          <w:szCs w:val="24"/>
        </w:rPr>
        <w:t xml:space="preserve"> </w:t>
      </w:r>
      <w:r w:rsidR="00A36630" w:rsidRPr="00C920F5">
        <w:rPr>
          <w:rFonts w:asciiTheme="majorBidi" w:hAnsiTheme="majorBidi" w:cstheme="majorBidi"/>
          <w:sz w:val="24"/>
          <w:szCs w:val="24"/>
        </w:rPr>
        <w:t>La teneur en phosphore total (P</w:t>
      </w:r>
      <w:r w:rsidR="00A36630" w:rsidRPr="00C920F5">
        <w:rPr>
          <w:rFonts w:asciiTheme="majorBidi" w:hAnsiTheme="majorBidi" w:cstheme="majorBidi"/>
          <w:sz w:val="24"/>
          <w:szCs w:val="24"/>
          <w:vertAlign w:val="subscript"/>
        </w:rPr>
        <w:t>tot</w:t>
      </w:r>
      <w:r w:rsidR="00A36630" w:rsidRPr="00C920F5">
        <w:rPr>
          <w:rFonts w:asciiTheme="majorBidi" w:hAnsiTheme="majorBidi" w:cstheme="majorBidi"/>
          <w:sz w:val="24"/>
          <w:szCs w:val="24"/>
        </w:rPr>
        <w:t>) représente le phosphore sous forme de sels minéraux (orthophosphates , polyphosphates ) et de composés organiques.</w:t>
      </w:r>
    </w:p>
    <w:p w:rsidR="00A36630" w:rsidRDefault="00A36630" w:rsidP="006D69DF">
      <w:pPr>
        <w:spacing w:after="0" w:line="360" w:lineRule="auto"/>
        <w:ind w:firstLine="708"/>
        <w:rPr>
          <w:b/>
          <w:bCs/>
        </w:rPr>
      </w:pPr>
      <w:r>
        <w:t xml:space="preserve"> </w:t>
      </w:r>
      <w:r w:rsidRPr="00C45B14">
        <w:rPr>
          <w:b/>
          <w:bCs/>
        </w:rPr>
        <w:t xml:space="preserve"> </w:t>
      </w:r>
    </w:p>
    <w:p w:rsidR="00935DA8" w:rsidRDefault="00935DA8" w:rsidP="006D69DF">
      <w:pPr>
        <w:spacing w:after="0" w:line="360" w:lineRule="auto"/>
        <w:jc w:val="both"/>
        <w:rPr>
          <w:rFonts w:asciiTheme="majorBidi" w:hAnsiTheme="majorBidi" w:cstheme="majorBidi"/>
          <w:b/>
          <w:bCs/>
          <w:sz w:val="24"/>
          <w:szCs w:val="24"/>
        </w:rPr>
      </w:pPr>
      <w:r w:rsidRPr="00935DA8">
        <w:rPr>
          <w:rFonts w:asciiTheme="majorBidi" w:hAnsiTheme="majorBidi" w:cstheme="majorBidi"/>
          <w:b/>
          <w:bCs/>
          <w:sz w:val="24"/>
          <w:szCs w:val="24"/>
        </w:rPr>
        <w:t>4.3.</w:t>
      </w:r>
      <w:r>
        <w:rPr>
          <w:rFonts w:asciiTheme="majorBidi" w:hAnsiTheme="majorBidi" w:cstheme="majorBidi"/>
          <w:b/>
          <w:bCs/>
          <w:sz w:val="24"/>
          <w:szCs w:val="24"/>
        </w:rPr>
        <w:t>3</w:t>
      </w:r>
      <w:r w:rsidRPr="00935DA8">
        <w:rPr>
          <w:rFonts w:asciiTheme="majorBidi" w:hAnsiTheme="majorBidi" w:cstheme="majorBidi"/>
          <w:b/>
          <w:bCs/>
          <w:sz w:val="24"/>
          <w:szCs w:val="24"/>
        </w:rPr>
        <w:t>.</w:t>
      </w:r>
      <w:r w:rsidRPr="0057657C">
        <w:rPr>
          <w:rFonts w:asciiTheme="majorBidi" w:hAnsiTheme="majorBidi" w:cstheme="majorBidi"/>
          <w:b/>
          <w:bCs/>
          <w:sz w:val="24"/>
          <w:szCs w:val="24"/>
        </w:rPr>
        <w:t xml:space="preserve"> </w:t>
      </w:r>
      <w:r>
        <w:rPr>
          <w:rFonts w:asciiTheme="majorBidi" w:hAnsiTheme="majorBidi" w:cstheme="majorBidi"/>
          <w:b/>
          <w:bCs/>
          <w:sz w:val="24"/>
          <w:szCs w:val="24"/>
        </w:rPr>
        <w:t xml:space="preserve">Le potassium </w:t>
      </w:r>
      <w:r w:rsidR="00AE3254" w:rsidRPr="0057657C">
        <w:rPr>
          <w:rFonts w:asciiTheme="majorBidi" w:hAnsiTheme="majorBidi" w:cstheme="majorBidi"/>
          <w:b/>
          <w:bCs/>
          <w:sz w:val="24"/>
          <w:szCs w:val="24"/>
        </w:rPr>
        <w:t xml:space="preserve"> </w:t>
      </w:r>
    </w:p>
    <w:p w:rsidR="00AE3254" w:rsidRPr="0057657C" w:rsidRDefault="00935DA8" w:rsidP="006D69DF">
      <w:pPr>
        <w:spacing w:after="0" w:line="360" w:lineRule="auto"/>
        <w:ind w:firstLine="708"/>
        <w:jc w:val="both"/>
        <w:rPr>
          <w:rFonts w:asciiTheme="majorBidi" w:hAnsiTheme="majorBidi" w:cstheme="majorBidi"/>
          <w:sz w:val="24"/>
          <w:szCs w:val="24"/>
        </w:rPr>
      </w:pPr>
      <w:r w:rsidRPr="0057657C">
        <w:rPr>
          <w:rFonts w:asciiTheme="majorBidi" w:hAnsiTheme="majorBidi" w:cstheme="majorBidi"/>
          <w:sz w:val="24"/>
          <w:szCs w:val="24"/>
        </w:rPr>
        <w:t xml:space="preserve">Cet </w:t>
      </w:r>
      <w:r w:rsidR="00AE3254" w:rsidRPr="0057657C">
        <w:rPr>
          <w:rFonts w:asciiTheme="majorBidi" w:hAnsiTheme="majorBidi" w:cstheme="majorBidi"/>
          <w:sz w:val="24"/>
          <w:szCs w:val="24"/>
        </w:rPr>
        <w:t>élément est présent dans les effluents secondaires à hauteur de 10 à 30 mg/L (correspondant à 12 à 36 mg/L de K</w:t>
      </w:r>
      <w:r w:rsidR="00AE3254" w:rsidRPr="0057657C">
        <w:rPr>
          <w:rFonts w:asciiTheme="majorBidi" w:hAnsiTheme="majorBidi" w:cstheme="majorBidi"/>
          <w:sz w:val="24"/>
          <w:szCs w:val="24"/>
          <w:vertAlign w:val="subscript"/>
        </w:rPr>
        <w:t>2</w:t>
      </w:r>
      <w:r w:rsidR="00A06AAA">
        <w:rPr>
          <w:rFonts w:asciiTheme="majorBidi" w:hAnsiTheme="majorBidi" w:cstheme="majorBidi"/>
          <w:sz w:val="24"/>
          <w:szCs w:val="24"/>
        </w:rPr>
        <w:t>O</w:t>
      </w:r>
      <w:r w:rsidR="00AE3254" w:rsidRPr="0057657C">
        <w:rPr>
          <w:rFonts w:asciiTheme="majorBidi" w:hAnsiTheme="majorBidi" w:cstheme="majorBidi"/>
          <w:sz w:val="24"/>
          <w:szCs w:val="24"/>
        </w:rPr>
        <w:t xml:space="preserve">) et permet donc, de répondre partiellement aux besoins des microorganismes. Il faut noter cependant qu'un excès de fertilisation potassique conduit à une fixation éventuelle du potassium à </w:t>
      </w:r>
      <w:r w:rsidR="00AE3254" w:rsidRPr="0057657C">
        <w:rPr>
          <w:rFonts w:asciiTheme="majorBidi" w:hAnsiTheme="majorBidi" w:cstheme="majorBidi"/>
          <w:sz w:val="24"/>
          <w:szCs w:val="24"/>
        </w:rPr>
        <w:lastRenderedPageBreak/>
        <w:t xml:space="preserve">un état très difficilement échangeable, à une augmentation des pertes par drainage en sols légers, à une consommation correcte pour les récoltes. </w:t>
      </w:r>
    </w:p>
    <w:p w:rsidR="00A06AAA" w:rsidRDefault="00A06AAA" w:rsidP="006D69DF">
      <w:pPr>
        <w:spacing w:after="0" w:line="360" w:lineRule="auto"/>
        <w:jc w:val="both"/>
        <w:rPr>
          <w:rFonts w:asciiTheme="majorBidi" w:hAnsiTheme="majorBidi" w:cstheme="majorBidi"/>
          <w:b/>
          <w:bCs/>
          <w:sz w:val="24"/>
          <w:szCs w:val="24"/>
        </w:rPr>
      </w:pPr>
    </w:p>
    <w:p w:rsidR="00935DA8" w:rsidRDefault="00935DA8" w:rsidP="006D69DF">
      <w:pPr>
        <w:spacing w:after="0" w:line="360" w:lineRule="auto"/>
        <w:jc w:val="both"/>
        <w:rPr>
          <w:rFonts w:asciiTheme="majorBidi" w:hAnsiTheme="majorBidi" w:cstheme="majorBidi"/>
          <w:sz w:val="24"/>
          <w:szCs w:val="24"/>
        </w:rPr>
      </w:pPr>
      <w:r w:rsidRPr="00935DA8">
        <w:rPr>
          <w:rFonts w:asciiTheme="majorBidi" w:hAnsiTheme="majorBidi" w:cstheme="majorBidi"/>
          <w:b/>
          <w:bCs/>
          <w:sz w:val="24"/>
          <w:szCs w:val="24"/>
        </w:rPr>
        <w:t>4.3.</w:t>
      </w:r>
      <w:r>
        <w:rPr>
          <w:rFonts w:asciiTheme="majorBidi" w:hAnsiTheme="majorBidi" w:cstheme="majorBidi"/>
          <w:b/>
          <w:bCs/>
          <w:sz w:val="24"/>
          <w:szCs w:val="24"/>
        </w:rPr>
        <w:t>4</w:t>
      </w:r>
      <w:r w:rsidRPr="00935DA8">
        <w:rPr>
          <w:rFonts w:asciiTheme="majorBidi" w:hAnsiTheme="majorBidi" w:cstheme="majorBidi"/>
          <w:b/>
          <w:bCs/>
          <w:sz w:val="24"/>
          <w:szCs w:val="24"/>
        </w:rPr>
        <w:t>.</w:t>
      </w:r>
      <w:r w:rsidRPr="0057657C">
        <w:rPr>
          <w:rFonts w:asciiTheme="majorBidi" w:hAnsiTheme="majorBidi" w:cstheme="majorBidi"/>
          <w:b/>
          <w:bCs/>
          <w:sz w:val="24"/>
          <w:szCs w:val="24"/>
        </w:rPr>
        <w:t xml:space="preserve"> </w:t>
      </w:r>
      <w:r w:rsidR="00AE3254" w:rsidRPr="0057657C">
        <w:rPr>
          <w:rFonts w:asciiTheme="majorBidi" w:hAnsiTheme="majorBidi" w:cstheme="majorBidi"/>
          <w:b/>
          <w:bCs/>
          <w:sz w:val="24"/>
          <w:szCs w:val="24"/>
        </w:rPr>
        <w:t xml:space="preserve">Le chlore et le sodium </w:t>
      </w:r>
    </w:p>
    <w:p w:rsidR="00857B5A" w:rsidRDefault="00935DA8" w:rsidP="006A1A3D">
      <w:pPr>
        <w:spacing w:after="0" w:line="360" w:lineRule="auto"/>
        <w:ind w:firstLine="708"/>
        <w:jc w:val="both"/>
        <w:rPr>
          <w:rFonts w:asciiTheme="majorBidi" w:hAnsiTheme="majorBidi" w:cstheme="majorBidi"/>
          <w:sz w:val="24"/>
          <w:szCs w:val="24"/>
        </w:rPr>
      </w:pPr>
      <w:r w:rsidRPr="00CC4CF7">
        <w:rPr>
          <w:rFonts w:asciiTheme="majorBidi" w:hAnsiTheme="majorBidi" w:cstheme="majorBidi"/>
          <w:sz w:val="24"/>
          <w:szCs w:val="24"/>
        </w:rPr>
        <w:t>Ces éléments ont une</w:t>
      </w:r>
      <w:r w:rsidR="00AE3254" w:rsidRPr="00CC4CF7">
        <w:rPr>
          <w:rFonts w:asciiTheme="majorBidi" w:hAnsiTheme="majorBidi" w:cstheme="majorBidi"/>
          <w:sz w:val="24"/>
          <w:szCs w:val="24"/>
        </w:rPr>
        <w:t xml:space="preserve"> origine</w:t>
      </w:r>
      <w:r w:rsidR="00AE3254" w:rsidRPr="0057657C">
        <w:rPr>
          <w:rFonts w:asciiTheme="majorBidi" w:hAnsiTheme="majorBidi" w:cstheme="majorBidi"/>
          <w:sz w:val="24"/>
          <w:szCs w:val="24"/>
        </w:rPr>
        <w:t xml:space="preserve"> diverse : naturelle (27 g/L NaCl dans la mer et terrains salés), humaine (10 à 15 g/L NaCl dans les urines/j), industrielle (potasse, industrie pétrolière, g</w:t>
      </w:r>
      <w:r w:rsidR="00A06AAA">
        <w:rPr>
          <w:rFonts w:asciiTheme="majorBidi" w:hAnsiTheme="majorBidi" w:cstheme="majorBidi"/>
          <w:sz w:val="24"/>
          <w:szCs w:val="24"/>
        </w:rPr>
        <w:t>alvanoplastie, agroalimentaire</w:t>
      </w:r>
      <w:r w:rsidR="00AE3254" w:rsidRPr="0057657C">
        <w:rPr>
          <w:rFonts w:asciiTheme="majorBidi" w:hAnsiTheme="majorBidi" w:cstheme="majorBidi"/>
          <w:sz w:val="24"/>
          <w:szCs w:val="24"/>
        </w:rPr>
        <w:t xml:space="preserve">). Les chlorures et le sodium peuvent également poser un problème, notamment en bord de mer, quand les réseaux d'égout drainent des eaux phréatiques saumâtres. </w:t>
      </w:r>
    </w:p>
    <w:sectPr w:rsidR="00857B5A" w:rsidSect="003C0033">
      <w:footerReference w:type="default" r:id="rId22"/>
      <w:pgSz w:w="11906" w:h="16838"/>
      <w:pgMar w:top="851" w:right="851" w:bottom="851" w:left="85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9D1" w:rsidRDefault="000D59D1" w:rsidP="00A42EAB">
      <w:pPr>
        <w:spacing w:after="0" w:line="240" w:lineRule="auto"/>
      </w:pPr>
      <w:r>
        <w:separator/>
      </w:r>
    </w:p>
  </w:endnote>
  <w:endnote w:type="continuationSeparator" w:id="1">
    <w:p w:rsidR="000D59D1" w:rsidRDefault="000D59D1" w:rsidP="00A42E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7406"/>
      <w:docPartObj>
        <w:docPartGallery w:val="Page Numbers (Bottom of Page)"/>
        <w:docPartUnique/>
      </w:docPartObj>
    </w:sdtPr>
    <w:sdtContent>
      <w:p w:rsidR="00D225B6" w:rsidRDefault="00F8362E">
        <w:pPr>
          <w:pStyle w:val="Pieddepage"/>
          <w:jc w:val="center"/>
        </w:pPr>
        <w:fldSimple w:instr=" PAGE   \* MERGEFORMAT ">
          <w:r w:rsidR="00F17576">
            <w:rPr>
              <w:noProof/>
            </w:rPr>
            <w:t>3</w:t>
          </w:r>
        </w:fldSimple>
      </w:p>
    </w:sdtContent>
  </w:sdt>
  <w:p w:rsidR="00D225B6" w:rsidRDefault="00D225B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9D1" w:rsidRDefault="000D59D1" w:rsidP="00A42EAB">
      <w:pPr>
        <w:spacing w:after="0" w:line="240" w:lineRule="auto"/>
      </w:pPr>
      <w:r>
        <w:separator/>
      </w:r>
    </w:p>
  </w:footnote>
  <w:footnote w:type="continuationSeparator" w:id="1">
    <w:p w:rsidR="000D59D1" w:rsidRDefault="000D59D1" w:rsidP="00A42E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5B90"/>
    <w:multiLevelType w:val="hybridMultilevel"/>
    <w:tmpl w:val="E8D836D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97A3E8F"/>
    <w:multiLevelType w:val="multilevel"/>
    <w:tmpl w:val="7B004468"/>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1E59D2"/>
    <w:multiLevelType w:val="hybridMultilevel"/>
    <w:tmpl w:val="0FB6F97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B433CBF"/>
    <w:multiLevelType w:val="hybridMultilevel"/>
    <w:tmpl w:val="446A1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F6043D"/>
    <w:multiLevelType w:val="hybridMultilevel"/>
    <w:tmpl w:val="6B40F25A"/>
    <w:lvl w:ilvl="0" w:tplc="194E366C">
      <w:start w:val="1"/>
      <w:numFmt w:val="bullet"/>
      <w:lvlText w:val="•"/>
      <w:lvlJc w:val="left"/>
      <w:pPr>
        <w:tabs>
          <w:tab w:val="num" w:pos="720"/>
        </w:tabs>
        <w:ind w:left="720" w:hanging="360"/>
      </w:pPr>
      <w:rPr>
        <w:rFonts w:ascii="Arial" w:hAnsi="Arial" w:hint="default"/>
      </w:rPr>
    </w:lvl>
    <w:lvl w:ilvl="1" w:tplc="57A260FA" w:tentative="1">
      <w:start w:val="1"/>
      <w:numFmt w:val="bullet"/>
      <w:lvlText w:val="•"/>
      <w:lvlJc w:val="left"/>
      <w:pPr>
        <w:tabs>
          <w:tab w:val="num" w:pos="1440"/>
        </w:tabs>
        <w:ind w:left="1440" w:hanging="360"/>
      </w:pPr>
      <w:rPr>
        <w:rFonts w:ascii="Arial" w:hAnsi="Arial" w:hint="default"/>
      </w:rPr>
    </w:lvl>
    <w:lvl w:ilvl="2" w:tplc="BB621CC6" w:tentative="1">
      <w:start w:val="1"/>
      <w:numFmt w:val="bullet"/>
      <w:lvlText w:val="•"/>
      <w:lvlJc w:val="left"/>
      <w:pPr>
        <w:tabs>
          <w:tab w:val="num" w:pos="2160"/>
        </w:tabs>
        <w:ind w:left="2160" w:hanging="360"/>
      </w:pPr>
      <w:rPr>
        <w:rFonts w:ascii="Arial" w:hAnsi="Arial" w:hint="default"/>
      </w:rPr>
    </w:lvl>
    <w:lvl w:ilvl="3" w:tplc="2A9ABEEE" w:tentative="1">
      <w:start w:val="1"/>
      <w:numFmt w:val="bullet"/>
      <w:lvlText w:val="•"/>
      <w:lvlJc w:val="left"/>
      <w:pPr>
        <w:tabs>
          <w:tab w:val="num" w:pos="2880"/>
        </w:tabs>
        <w:ind w:left="2880" w:hanging="360"/>
      </w:pPr>
      <w:rPr>
        <w:rFonts w:ascii="Arial" w:hAnsi="Arial" w:hint="default"/>
      </w:rPr>
    </w:lvl>
    <w:lvl w:ilvl="4" w:tplc="3D1E2B58" w:tentative="1">
      <w:start w:val="1"/>
      <w:numFmt w:val="bullet"/>
      <w:lvlText w:val="•"/>
      <w:lvlJc w:val="left"/>
      <w:pPr>
        <w:tabs>
          <w:tab w:val="num" w:pos="3600"/>
        </w:tabs>
        <w:ind w:left="3600" w:hanging="360"/>
      </w:pPr>
      <w:rPr>
        <w:rFonts w:ascii="Arial" w:hAnsi="Arial" w:hint="default"/>
      </w:rPr>
    </w:lvl>
    <w:lvl w:ilvl="5" w:tplc="4DA07FAE" w:tentative="1">
      <w:start w:val="1"/>
      <w:numFmt w:val="bullet"/>
      <w:lvlText w:val="•"/>
      <w:lvlJc w:val="left"/>
      <w:pPr>
        <w:tabs>
          <w:tab w:val="num" w:pos="4320"/>
        </w:tabs>
        <w:ind w:left="4320" w:hanging="360"/>
      </w:pPr>
      <w:rPr>
        <w:rFonts w:ascii="Arial" w:hAnsi="Arial" w:hint="default"/>
      </w:rPr>
    </w:lvl>
    <w:lvl w:ilvl="6" w:tplc="DD6C1DE4" w:tentative="1">
      <w:start w:val="1"/>
      <w:numFmt w:val="bullet"/>
      <w:lvlText w:val="•"/>
      <w:lvlJc w:val="left"/>
      <w:pPr>
        <w:tabs>
          <w:tab w:val="num" w:pos="5040"/>
        </w:tabs>
        <w:ind w:left="5040" w:hanging="360"/>
      </w:pPr>
      <w:rPr>
        <w:rFonts w:ascii="Arial" w:hAnsi="Arial" w:hint="default"/>
      </w:rPr>
    </w:lvl>
    <w:lvl w:ilvl="7" w:tplc="380A2A08" w:tentative="1">
      <w:start w:val="1"/>
      <w:numFmt w:val="bullet"/>
      <w:lvlText w:val="•"/>
      <w:lvlJc w:val="left"/>
      <w:pPr>
        <w:tabs>
          <w:tab w:val="num" w:pos="5760"/>
        </w:tabs>
        <w:ind w:left="5760" w:hanging="360"/>
      </w:pPr>
      <w:rPr>
        <w:rFonts w:ascii="Arial" w:hAnsi="Arial" w:hint="default"/>
      </w:rPr>
    </w:lvl>
    <w:lvl w:ilvl="8" w:tplc="F5CE8906" w:tentative="1">
      <w:start w:val="1"/>
      <w:numFmt w:val="bullet"/>
      <w:lvlText w:val="•"/>
      <w:lvlJc w:val="left"/>
      <w:pPr>
        <w:tabs>
          <w:tab w:val="num" w:pos="6480"/>
        </w:tabs>
        <w:ind w:left="6480" w:hanging="360"/>
      </w:pPr>
      <w:rPr>
        <w:rFonts w:ascii="Arial" w:hAnsi="Arial" w:hint="default"/>
      </w:rPr>
    </w:lvl>
  </w:abstractNum>
  <w:abstractNum w:abstractNumId="5">
    <w:nsid w:val="10A957E7"/>
    <w:multiLevelType w:val="hybridMultilevel"/>
    <w:tmpl w:val="090A3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D65F80"/>
    <w:multiLevelType w:val="hybridMultilevel"/>
    <w:tmpl w:val="DCC89004"/>
    <w:lvl w:ilvl="0" w:tplc="79E4B540">
      <w:start w:val="1"/>
      <w:numFmt w:val="bullet"/>
      <w:lvlText w:val="•"/>
      <w:lvlJc w:val="left"/>
      <w:pPr>
        <w:tabs>
          <w:tab w:val="num" w:pos="720"/>
        </w:tabs>
        <w:ind w:left="720" w:hanging="360"/>
      </w:pPr>
      <w:rPr>
        <w:rFonts w:ascii="Arial" w:hAnsi="Arial" w:hint="default"/>
      </w:rPr>
    </w:lvl>
    <w:lvl w:ilvl="1" w:tplc="CA8CE0CE" w:tentative="1">
      <w:start w:val="1"/>
      <w:numFmt w:val="bullet"/>
      <w:lvlText w:val="•"/>
      <w:lvlJc w:val="left"/>
      <w:pPr>
        <w:tabs>
          <w:tab w:val="num" w:pos="1440"/>
        </w:tabs>
        <w:ind w:left="1440" w:hanging="360"/>
      </w:pPr>
      <w:rPr>
        <w:rFonts w:ascii="Arial" w:hAnsi="Arial" w:hint="default"/>
      </w:rPr>
    </w:lvl>
    <w:lvl w:ilvl="2" w:tplc="006434FE" w:tentative="1">
      <w:start w:val="1"/>
      <w:numFmt w:val="bullet"/>
      <w:lvlText w:val="•"/>
      <w:lvlJc w:val="left"/>
      <w:pPr>
        <w:tabs>
          <w:tab w:val="num" w:pos="2160"/>
        </w:tabs>
        <w:ind w:left="2160" w:hanging="360"/>
      </w:pPr>
      <w:rPr>
        <w:rFonts w:ascii="Arial" w:hAnsi="Arial" w:hint="default"/>
      </w:rPr>
    </w:lvl>
    <w:lvl w:ilvl="3" w:tplc="7A160946" w:tentative="1">
      <w:start w:val="1"/>
      <w:numFmt w:val="bullet"/>
      <w:lvlText w:val="•"/>
      <w:lvlJc w:val="left"/>
      <w:pPr>
        <w:tabs>
          <w:tab w:val="num" w:pos="2880"/>
        </w:tabs>
        <w:ind w:left="2880" w:hanging="360"/>
      </w:pPr>
      <w:rPr>
        <w:rFonts w:ascii="Arial" w:hAnsi="Arial" w:hint="default"/>
      </w:rPr>
    </w:lvl>
    <w:lvl w:ilvl="4" w:tplc="336876E8" w:tentative="1">
      <w:start w:val="1"/>
      <w:numFmt w:val="bullet"/>
      <w:lvlText w:val="•"/>
      <w:lvlJc w:val="left"/>
      <w:pPr>
        <w:tabs>
          <w:tab w:val="num" w:pos="3600"/>
        </w:tabs>
        <w:ind w:left="3600" w:hanging="360"/>
      </w:pPr>
      <w:rPr>
        <w:rFonts w:ascii="Arial" w:hAnsi="Arial" w:hint="default"/>
      </w:rPr>
    </w:lvl>
    <w:lvl w:ilvl="5" w:tplc="216691B4" w:tentative="1">
      <w:start w:val="1"/>
      <w:numFmt w:val="bullet"/>
      <w:lvlText w:val="•"/>
      <w:lvlJc w:val="left"/>
      <w:pPr>
        <w:tabs>
          <w:tab w:val="num" w:pos="4320"/>
        </w:tabs>
        <w:ind w:left="4320" w:hanging="360"/>
      </w:pPr>
      <w:rPr>
        <w:rFonts w:ascii="Arial" w:hAnsi="Arial" w:hint="default"/>
      </w:rPr>
    </w:lvl>
    <w:lvl w:ilvl="6" w:tplc="275C3E5C" w:tentative="1">
      <w:start w:val="1"/>
      <w:numFmt w:val="bullet"/>
      <w:lvlText w:val="•"/>
      <w:lvlJc w:val="left"/>
      <w:pPr>
        <w:tabs>
          <w:tab w:val="num" w:pos="5040"/>
        </w:tabs>
        <w:ind w:left="5040" w:hanging="360"/>
      </w:pPr>
      <w:rPr>
        <w:rFonts w:ascii="Arial" w:hAnsi="Arial" w:hint="default"/>
      </w:rPr>
    </w:lvl>
    <w:lvl w:ilvl="7" w:tplc="BB7C2B0E" w:tentative="1">
      <w:start w:val="1"/>
      <w:numFmt w:val="bullet"/>
      <w:lvlText w:val="•"/>
      <w:lvlJc w:val="left"/>
      <w:pPr>
        <w:tabs>
          <w:tab w:val="num" w:pos="5760"/>
        </w:tabs>
        <w:ind w:left="5760" w:hanging="360"/>
      </w:pPr>
      <w:rPr>
        <w:rFonts w:ascii="Arial" w:hAnsi="Arial" w:hint="default"/>
      </w:rPr>
    </w:lvl>
    <w:lvl w:ilvl="8" w:tplc="445CEA5E" w:tentative="1">
      <w:start w:val="1"/>
      <w:numFmt w:val="bullet"/>
      <w:lvlText w:val="•"/>
      <w:lvlJc w:val="left"/>
      <w:pPr>
        <w:tabs>
          <w:tab w:val="num" w:pos="6480"/>
        </w:tabs>
        <w:ind w:left="6480" w:hanging="360"/>
      </w:pPr>
      <w:rPr>
        <w:rFonts w:ascii="Arial" w:hAnsi="Arial" w:hint="default"/>
      </w:rPr>
    </w:lvl>
  </w:abstractNum>
  <w:abstractNum w:abstractNumId="7">
    <w:nsid w:val="1B3D31BE"/>
    <w:multiLevelType w:val="hybridMultilevel"/>
    <w:tmpl w:val="22D22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E52F6A"/>
    <w:multiLevelType w:val="hybridMultilevel"/>
    <w:tmpl w:val="84B0CE02"/>
    <w:lvl w:ilvl="0" w:tplc="E0E09BF0">
      <w:start w:val="1"/>
      <w:numFmt w:val="bullet"/>
      <w:lvlText w:val="•"/>
      <w:lvlJc w:val="left"/>
      <w:pPr>
        <w:tabs>
          <w:tab w:val="num" w:pos="720"/>
        </w:tabs>
        <w:ind w:left="720" w:hanging="360"/>
      </w:pPr>
      <w:rPr>
        <w:rFonts w:ascii="Arial" w:hAnsi="Arial" w:hint="default"/>
      </w:rPr>
    </w:lvl>
    <w:lvl w:ilvl="1" w:tplc="B6A2D57E" w:tentative="1">
      <w:start w:val="1"/>
      <w:numFmt w:val="bullet"/>
      <w:lvlText w:val="•"/>
      <w:lvlJc w:val="left"/>
      <w:pPr>
        <w:tabs>
          <w:tab w:val="num" w:pos="1440"/>
        </w:tabs>
        <w:ind w:left="1440" w:hanging="360"/>
      </w:pPr>
      <w:rPr>
        <w:rFonts w:ascii="Arial" w:hAnsi="Arial" w:hint="default"/>
      </w:rPr>
    </w:lvl>
    <w:lvl w:ilvl="2" w:tplc="F0C4447E" w:tentative="1">
      <w:start w:val="1"/>
      <w:numFmt w:val="bullet"/>
      <w:lvlText w:val="•"/>
      <w:lvlJc w:val="left"/>
      <w:pPr>
        <w:tabs>
          <w:tab w:val="num" w:pos="2160"/>
        </w:tabs>
        <w:ind w:left="2160" w:hanging="360"/>
      </w:pPr>
      <w:rPr>
        <w:rFonts w:ascii="Arial" w:hAnsi="Arial" w:hint="default"/>
      </w:rPr>
    </w:lvl>
    <w:lvl w:ilvl="3" w:tplc="E8D6E6B8" w:tentative="1">
      <w:start w:val="1"/>
      <w:numFmt w:val="bullet"/>
      <w:lvlText w:val="•"/>
      <w:lvlJc w:val="left"/>
      <w:pPr>
        <w:tabs>
          <w:tab w:val="num" w:pos="2880"/>
        </w:tabs>
        <w:ind w:left="2880" w:hanging="360"/>
      </w:pPr>
      <w:rPr>
        <w:rFonts w:ascii="Arial" w:hAnsi="Arial" w:hint="default"/>
      </w:rPr>
    </w:lvl>
    <w:lvl w:ilvl="4" w:tplc="E83A9ABE" w:tentative="1">
      <w:start w:val="1"/>
      <w:numFmt w:val="bullet"/>
      <w:lvlText w:val="•"/>
      <w:lvlJc w:val="left"/>
      <w:pPr>
        <w:tabs>
          <w:tab w:val="num" w:pos="3600"/>
        </w:tabs>
        <w:ind w:left="3600" w:hanging="360"/>
      </w:pPr>
      <w:rPr>
        <w:rFonts w:ascii="Arial" w:hAnsi="Arial" w:hint="default"/>
      </w:rPr>
    </w:lvl>
    <w:lvl w:ilvl="5" w:tplc="1AAC7A0A" w:tentative="1">
      <w:start w:val="1"/>
      <w:numFmt w:val="bullet"/>
      <w:lvlText w:val="•"/>
      <w:lvlJc w:val="left"/>
      <w:pPr>
        <w:tabs>
          <w:tab w:val="num" w:pos="4320"/>
        </w:tabs>
        <w:ind w:left="4320" w:hanging="360"/>
      </w:pPr>
      <w:rPr>
        <w:rFonts w:ascii="Arial" w:hAnsi="Arial" w:hint="default"/>
      </w:rPr>
    </w:lvl>
    <w:lvl w:ilvl="6" w:tplc="6D000104" w:tentative="1">
      <w:start w:val="1"/>
      <w:numFmt w:val="bullet"/>
      <w:lvlText w:val="•"/>
      <w:lvlJc w:val="left"/>
      <w:pPr>
        <w:tabs>
          <w:tab w:val="num" w:pos="5040"/>
        </w:tabs>
        <w:ind w:left="5040" w:hanging="360"/>
      </w:pPr>
      <w:rPr>
        <w:rFonts w:ascii="Arial" w:hAnsi="Arial" w:hint="default"/>
      </w:rPr>
    </w:lvl>
    <w:lvl w:ilvl="7" w:tplc="70BA17C6" w:tentative="1">
      <w:start w:val="1"/>
      <w:numFmt w:val="bullet"/>
      <w:lvlText w:val="•"/>
      <w:lvlJc w:val="left"/>
      <w:pPr>
        <w:tabs>
          <w:tab w:val="num" w:pos="5760"/>
        </w:tabs>
        <w:ind w:left="5760" w:hanging="360"/>
      </w:pPr>
      <w:rPr>
        <w:rFonts w:ascii="Arial" w:hAnsi="Arial" w:hint="default"/>
      </w:rPr>
    </w:lvl>
    <w:lvl w:ilvl="8" w:tplc="4EBCFD68" w:tentative="1">
      <w:start w:val="1"/>
      <w:numFmt w:val="bullet"/>
      <w:lvlText w:val="•"/>
      <w:lvlJc w:val="left"/>
      <w:pPr>
        <w:tabs>
          <w:tab w:val="num" w:pos="6480"/>
        </w:tabs>
        <w:ind w:left="6480" w:hanging="360"/>
      </w:pPr>
      <w:rPr>
        <w:rFonts w:ascii="Arial" w:hAnsi="Arial" w:hint="default"/>
      </w:rPr>
    </w:lvl>
  </w:abstractNum>
  <w:abstractNum w:abstractNumId="9">
    <w:nsid w:val="2C707F78"/>
    <w:multiLevelType w:val="hybridMultilevel"/>
    <w:tmpl w:val="67EADC06"/>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C85A4D"/>
    <w:multiLevelType w:val="hybridMultilevel"/>
    <w:tmpl w:val="ECA4F98E"/>
    <w:lvl w:ilvl="0" w:tplc="EE002918">
      <w:start w:val="4"/>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4D7083"/>
    <w:multiLevelType w:val="hybridMultilevel"/>
    <w:tmpl w:val="299489F8"/>
    <w:lvl w:ilvl="0" w:tplc="7174D948">
      <w:start w:val="1"/>
      <w:numFmt w:val="bullet"/>
      <w:lvlText w:val="•"/>
      <w:lvlJc w:val="left"/>
      <w:pPr>
        <w:tabs>
          <w:tab w:val="num" w:pos="720"/>
        </w:tabs>
        <w:ind w:left="720" w:hanging="360"/>
      </w:pPr>
      <w:rPr>
        <w:rFonts w:ascii="Arial" w:hAnsi="Arial" w:hint="default"/>
      </w:rPr>
    </w:lvl>
    <w:lvl w:ilvl="1" w:tplc="2BB42012" w:tentative="1">
      <w:start w:val="1"/>
      <w:numFmt w:val="bullet"/>
      <w:lvlText w:val="•"/>
      <w:lvlJc w:val="left"/>
      <w:pPr>
        <w:tabs>
          <w:tab w:val="num" w:pos="1440"/>
        </w:tabs>
        <w:ind w:left="1440" w:hanging="360"/>
      </w:pPr>
      <w:rPr>
        <w:rFonts w:ascii="Arial" w:hAnsi="Arial" w:hint="default"/>
      </w:rPr>
    </w:lvl>
    <w:lvl w:ilvl="2" w:tplc="B01C9BEC" w:tentative="1">
      <w:start w:val="1"/>
      <w:numFmt w:val="bullet"/>
      <w:lvlText w:val="•"/>
      <w:lvlJc w:val="left"/>
      <w:pPr>
        <w:tabs>
          <w:tab w:val="num" w:pos="2160"/>
        </w:tabs>
        <w:ind w:left="2160" w:hanging="360"/>
      </w:pPr>
      <w:rPr>
        <w:rFonts w:ascii="Arial" w:hAnsi="Arial" w:hint="default"/>
      </w:rPr>
    </w:lvl>
    <w:lvl w:ilvl="3" w:tplc="2E9C6116" w:tentative="1">
      <w:start w:val="1"/>
      <w:numFmt w:val="bullet"/>
      <w:lvlText w:val="•"/>
      <w:lvlJc w:val="left"/>
      <w:pPr>
        <w:tabs>
          <w:tab w:val="num" w:pos="2880"/>
        </w:tabs>
        <w:ind w:left="2880" w:hanging="360"/>
      </w:pPr>
      <w:rPr>
        <w:rFonts w:ascii="Arial" w:hAnsi="Arial" w:hint="default"/>
      </w:rPr>
    </w:lvl>
    <w:lvl w:ilvl="4" w:tplc="13A879E8" w:tentative="1">
      <w:start w:val="1"/>
      <w:numFmt w:val="bullet"/>
      <w:lvlText w:val="•"/>
      <w:lvlJc w:val="left"/>
      <w:pPr>
        <w:tabs>
          <w:tab w:val="num" w:pos="3600"/>
        </w:tabs>
        <w:ind w:left="3600" w:hanging="360"/>
      </w:pPr>
      <w:rPr>
        <w:rFonts w:ascii="Arial" w:hAnsi="Arial" w:hint="default"/>
      </w:rPr>
    </w:lvl>
    <w:lvl w:ilvl="5" w:tplc="14F68220" w:tentative="1">
      <w:start w:val="1"/>
      <w:numFmt w:val="bullet"/>
      <w:lvlText w:val="•"/>
      <w:lvlJc w:val="left"/>
      <w:pPr>
        <w:tabs>
          <w:tab w:val="num" w:pos="4320"/>
        </w:tabs>
        <w:ind w:left="4320" w:hanging="360"/>
      </w:pPr>
      <w:rPr>
        <w:rFonts w:ascii="Arial" w:hAnsi="Arial" w:hint="default"/>
      </w:rPr>
    </w:lvl>
    <w:lvl w:ilvl="6" w:tplc="AE160CEE" w:tentative="1">
      <w:start w:val="1"/>
      <w:numFmt w:val="bullet"/>
      <w:lvlText w:val="•"/>
      <w:lvlJc w:val="left"/>
      <w:pPr>
        <w:tabs>
          <w:tab w:val="num" w:pos="5040"/>
        </w:tabs>
        <w:ind w:left="5040" w:hanging="360"/>
      </w:pPr>
      <w:rPr>
        <w:rFonts w:ascii="Arial" w:hAnsi="Arial" w:hint="default"/>
      </w:rPr>
    </w:lvl>
    <w:lvl w:ilvl="7" w:tplc="4CACB898" w:tentative="1">
      <w:start w:val="1"/>
      <w:numFmt w:val="bullet"/>
      <w:lvlText w:val="•"/>
      <w:lvlJc w:val="left"/>
      <w:pPr>
        <w:tabs>
          <w:tab w:val="num" w:pos="5760"/>
        </w:tabs>
        <w:ind w:left="5760" w:hanging="360"/>
      </w:pPr>
      <w:rPr>
        <w:rFonts w:ascii="Arial" w:hAnsi="Arial" w:hint="default"/>
      </w:rPr>
    </w:lvl>
    <w:lvl w:ilvl="8" w:tplc="36664586" w:tentative="1">
      <w:start w:val="1"/>
      <w:numFmt w:val="bullet"/>
      <w:lvlText w:val="•"/>
      <w:lvlJc w:val="left"/>
      <w:pPr>
        <w:tabs>
          <w:tab w:val="num" w:pos="6480"/>
        </w:tabs>
        <w:ind w:left="6480" w:hanging="360"/>
      </w:pPr>
      <w:rPr>
        <w:rFonts w:ascii="Arial" w:hAnsi="Arial" w:hint="default"/>
      </w:rPr>
    </w:lvl>
  </w:abstractNum>
  <w:abstractNum w:abstractNumId="12">
    <w:nsid w:val="32A107A8"/>
    <w:multiLevelType w:val="hybridMultilevel"/>
    <w:tmpl w:val="988CAFF0"/>
    <w:lvl w:ilvl="0" w:tplc="8536D2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B50279"/>
    <w:multiLevelType w:val="hybridMultilevel"/>
    <w:tmpl w:val="E586D906"/>
    <w:lvl w:ilvl="0" w:tplc="040C0009">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4">
    <w:nsid w:val="374E6E02"/>
    <w:multiLevelType w:val="hybridMultilevel"/>
    <w:tmpl w:val="BCF0B682"/>
    <w:lvl w:ilvl="0" w:tplc="499EC73C">
      <w:start w:val="1"/>
      <w:numFmt w:val="bullet"/>
      <w:lvlText w:val="-"/>
      <w:lvlJc w:val="left"/>
      <w:pPr>
        <w:ind w:left="766" w:hanging="360"/>
      </w:pPr>
      <w:rPr>
        <w:rFonts w:ascii="Calibri" w:eastAsiaTheme="minorHAnsi" w:hAnsi="Calibri" w:cs="Calibri"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5">
    <w:nsid w:val="3AAB5F07"/>
    <w:multiLevelType w:val="hybridMultilevel"/>
    <w:tmpl w:val="F24257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E64FDF"/>
    <w:multiLevelType w:val="hybridMultilevel"/>
    <w:tmpl w:val="DD409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323B20"/>
    <w:multiLevelType w:val="hybridMultilevel"/>
    <w:tmpl w:val="EB4EBA98"/>
    <w:lvl w:ilvl="0" w:tplc="D0E2F98A">
      <w:start w:val="1"/>
      <w:numFmt w:val="bullet"/>
      <w:lvlText w:val="•"/>
      <w:lvlJc w:val="left"/>
      <w:pPr>
        <w:tabs>
          <w:tab w:val="num" w:pos="720"/>
        </w:tabs>
        <w:ind w:left="720" w:hanging="360"/>
      </w:pPr>
      <w:rPr>
        <w:rFonts w:ascii="Arial" w:hAnsi="Arial" w:hint="default"/>
      </w:rPr>
    </w:lvl>
    <w:lvl w:ilvl="1" w:tplc="D7149258" w:tentative="1">
      <w:start w:val="1"/>
      <w:numFmt w:val="bullet"/>
      <w:lvlText w:val="•"/>
      <w:lvlJc w:val="left"/>
      <w:pPr>
        <w:tabs>
          <w:tab w:val="num" w:pos="1440"/>
        </w:tabs>
        <w:ind w:left="1440" w:hanging="360"/>
      </w:pPr>
      <w:rPr>
        <w:rFonts w:ascii="Arial" w:hAnsi="Arial" w:hint="default"/>
      </w:rPr>
    </w:lvl>
    <w:lvl w:ilvl="2" w:tplc="C0564E7E" w:tentative="1">
      <w:start w:val="1"/>
      <w:numFmt w:val="bullet"/>
      <w:lvlText w:val="•"/>
      <w:lvlJc w:val="left"/>
      <w:pPr>
        <w:tabs>
          <w:tab w:val="num" w:pos="2160"/>
        </w:tabs>
        <w:ind w:left="2160" w:hanging="360"/>
      </w:pPr>
      <w:rPr>
        <w:rFonts w:ascii="Arial" w:hAnsi="Arial" w:hint="default"/>
      </w:rPr>
    </w:lvl>
    <w:lvl w:ilvl="3" w:tplc="88DA75E2" w:tentative="1">
      <w:start w:val="1"/>
      <w:numFmt w:val="bullet"/>
      <w:lvlText w:val="•"/>
      <w:lvlJc w:val="left"/>
      <w:pPr>
        <w:tabs>
          <w:tab w:val="num" w:pos="2880"/>
        </w:tabs>
        <w:ind w:left="2880" w:hanging="360"/>
      </w:pPr>
      <w:rPr>
        <w:rFonts w:ascii="Arial" w:hAnsi="Arial" w:hint="default"/>
      </w:rPr>
    </w:lvl>
    <w:lvl w:ilvl="4" w:tplc="CE94BBA8" w:tentative="1">
      <w:start w:val="1"/>
      <w:numFmt w:val="bullet"/>
      <w:lvlText w:val="•"/>
      <w:lvlJc w:val="left"/>
      <w:pPr>
        <w:tabs>
          <w:tab w:val="num" w:pos="3600"/>
        </w:tabs>
        <w:ind w:left="3600" w:hanging="360"/>
      </w:pPr>
      <w:rPr>
        <w:rFonts w:ascii="Arial" w:hAnsi="Arial" w:hint="default"/>
      </w:rPr>
    </w:lvl>
    <w:lvl w:ilvl="5" w:tplc="8A682852" w:tentative="1">
      <w:start w:val="1"/>
      <w:numFmt w:val="bullet"/>
      <w:lvlText w:val="•"/>
      <w:lvlJc w:val="left"/>
      <w:pPr>
        <w:tabs>
          <w:tab w:val="num" w:pos="4320"/>
        </w:tabs>
        <w:ind w:left="4320" w:hanging="360"/>
      </w:pPr>
      <w:rPr>
        <w:rFonts w:ascii="Arial" w:hAnsi="Arial" w:hint="default"/>
      </w:rPr>
    </w:lvl>
    <w:lvl w:ilvl="6" w:tplc="2AB83206" w:tentative="1">
      <w:start w:val="1"/>
      <w:numFmt w:val="bullet"/>
      <w:lvlText w:val="•"/>
      <w:lvlJc w:val="left"/>
      <w:pPr>
        <w:tabs>
          <w:tab w:val="num" w:pos="5040"/>
        </w:tabs>
        <w:ind w:left="5040" w:hanging="360"/>
      </w:pPr>
      <w:rPr>
        <w:rFonts w:ascii="Arial" w:hAnsi="Arial" w:hint="default"/>
      </w:rPr>
    </w:lvl>
    <w:lvl w:ilvl="7" w:tplc="6C603136" w:tentative="1">
      <w:start w:val="1"/>
      <w:numFmt w:val="bullet"/>
      <w:lvlText w:val="•"/>
      <w:lvlJc w:val="left"/>
      <w:pPr>
        <w:tabs>
          <w:tab w:val="num" w:pos="5760"/>
        </w:tabs>
        <w:ind w:left="5760" w:hanging="360"/>
      </w:pPr>
      <w:rPr>
        <w:rFonts w:ascii="Arial" w:hAnsi="Arial" w:hint="default"/>
      </w:rPr>
    </w:lvl>
    <w:lvl w:ilvl="8" w:tplc="47948566" w:tentative="1">
      <w:start w:val="1"/>
      <w:numFmt w:val="bullet"/>
      <w:lvlText w:val="•"/>
      <w:lvlJc w:val="left"/>
      <w:pPr>
        <w:tabs>
          <w:tab w:val="num" w:pos="6480"/>
        </w:tabs>
        <w:ind w:left="6480" w:hanging="360"/>
      </w:pPr>
      <w:rPr>
        <w:rFonts w:ascii="Arial" w:hAnsi="Arial" w:hint="default"/>
      </w:rPr>
    </w:lvl>
  </w:abstractNum>
  <w:abstractNum w:abstractNumId="18">
    <w:nsid w:val="3E4F1E49"/>
    <w:multiLevelType w:val="hybridMultilevel"/>
    <w:tmpl w:val="10AA9490"/>
    <w:lvl w:ilvl="0" w:tplc="03343C48">
      <w:start w:val="1"/>
      <w:numFmt w:val="bullet"/>
      <w:lvlText w:val="-"/>
      <w:lvlJc w:val="left"/>
      <w:pPr>
        <w:tabs>
          <w:tab w:val="num" w:pos="720"/>
        </w:tabs>
        <w:ind w:left="720" w:hanging="360"/>
      </w:pPr>
      <w:rPr>
        <w:rFonts w:ascii="Times New Roman" w:hAnsi="Times New Roman" w:hint="default"/>
      </w:rPr>
    </w:lvl>
    <w:lvl w:ilvl="1" w:tplc="EA5C8C8E" w:tentative="1">
      <w:start w:val="1"/>
      <w:numFmt w:val="bullet"/>
      <w:lvlText w:val="-"/>
      <w:lvlJc w:val="left"/>
      <w:pPr>
        <w:tabs>
          <w:tab w:val="num" w:pos="1440"/>
        </w:tabs>
        <w:ind w:left="1440" w:hanging="360"/>
      </w:pPr>
      <w:rPr>
        <w:rFonts w:ascii="Times New Roman" w:hAnsi="Times New Roman" w:hint="default"/>
      </w:rPr>
    </w:lvl>
    <w:lvl w:ilvl="2" w:tplc="CE4E251C" w:tentative="1">
      <w:start w:val="1"/>
      <w:numFmt w:val="bullet"/>
      <w:lvlText w:val="-"/>
      <w:lvlJc w:val="left"/>
      <w:pPr>
        <w:tabs>
          <w:tab w:val="num" w:pos="2160"/>
        </w:tabs>
        <w:ind w:left="2160" w:hanging="360"/>
      </w:pPr>
      <w:rPr>
        <w:rFonts w:ascii="Times New Roman" w:hAnsi="Times New Roman" w:hint="default"/>
      </w:rPr>
    </w:lvl>
    <w:lvl w:ilvl="3" w:tplc="18A6EF26" w:tentative="1">
      <w:start w:val="1"/>
      <w:numFmt w:val="bullet"/>
      <w:lvlText w:val="-"/>
      <w:lvlJc w:val="left"/>
      <w:pPr>
        <w:tabs>
          <w:tab w:val="num" w:pos="2880"/>
        </w:tabs>
        <w:ind w:left="2880" w:hanging="360"/>
      </w:pPr>
      <w:rPr>
        <w:rFonts w:ascii="Times New Roman" w:hAnsi="Times New Roman" w:hint="default"/>
      </w:rPr>
    </w:lvl>
    <w:lvl w:ilvl="4" w:tplc="4900EC94" w:tentative="1">
      <w:start w:val="1"/>
      <w:numFmt w:val="bullet"/>
      <w:lvlText w:val="-"/>
      <w:lvlJc w:val="left"/>
      <w:pPr>
        <w:tabs>
          <w:tab w:val="num" w:pos="3600"/>
        </w:tabs>
        <w:ind w:left="3600" w:hanging="360"/>
      </w:pPr>
      <w:rPr>
        <w:rFonts w:ascii="Times New Roman" w:hAnsi="Times New Roman" w:hint="default"/>
      </w:rPr>
    </w:lvl>
    <w:lvl w:ilvl="5" w:tplc="740C4C1C" w:tentative="1">
      <w:start w:val="1"/>
      <w:numFmt w:val="bullet"/>
      <w:lvlText w:val="-"/>
      <w:lvlJc w:val="left"/>
      <w:pPr>
        <w:tabs>
          <w:tab w:val="num" w:pos="4320"/>
        </w:tabs>
        <w:ind w:left="4320" w:hanging="360"/>
      </w:pPr>
      <w:rPr>
        <w:rFonts w:ascii="Times New Roman" w:hAnsi="Times New Roman" w:hint="default"/>
      </w:rPr>
    </w:lvl>
    <w:lvl w:ilvl="6" w:tplc="67628EFC" w:tentative="1">
      <w:start w:val="1"/>
      <w:numFmt w:val="bullet"/>
      <w:lvlText w:val="-"/>
      <w:lvlJc w:val="left"/>
      <w:pPr>
        <w:tabs>
          <w:tab w:val="num" w:pos="5040"/>
        </w:tabs>
        <w:ind w:left="5040" w:hanging="360"/>
      </w:pPr>
      <w:rPr>
        <w:rFonts w:ascii="Times New Roman" w:hAnsi="Times New Roman" w:hint="default"/>
      </w:rPr>
    </w:lvl>
    <w:lvl w:ilvl="7" w:tplc="D1A2C95E" w:tentative="1">
      <w:start w:val="1"/>
      <w:numFmt w:val="bullet"/>
      <w:lvlText w:val="-"/>
      <w:lvlJc w:val="left"/>
      <w:pPr>
        <w:tabs>
          <w:tab w:val="num" w:pos="5760"/>
        </w:tabs>
        <w:ind w:left="5760" w:hanging="360"/>
      </w:pPr>
      <w:rPr>
        <w:rFonts w:ascii="Times New Roman" w:hAnsi="Times New Roman" w:hint="default"/>
      </w:rPr>
    </w:lvl>
    <w:lvl w:ilvl="8" w:tplc="A47C91C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0D43AB2"/>
    <w:multiLevelType w:val="hybridMultilevel"/>
    <w:tmpl w:val="DA84B62E"/>
    <w:lvl w:ilvl="0" w:tplc="BA88AA8C">
      <w:start w:val="1"/>
      <w:numFmt w:val="bullet"/>
      <w:lvlText w:val="•"/>
      <w:lvlJc w:val="left"/>
      <w:pPr>
        <w:tabs>
          <w:tab w:val="num" w:pos="720"/>
        </w:tabs>
        <w:ind w:left="720" w:hanging="360"/>
      </w:pPr>
      <w:rPr>
        <w:rFonts w:ascii="Arial" w:hAnsi="Arial" w:hint="default"/>
      </w:rPr>
    </w:lvl>
    <w:lvl w:ilvl="1" w:tplc="557266A4" w:tentative="1">
      <w:start w:val="1"/>
      <w:numFmt w:val="bullet"/>
      <w:lvlText w:val="•"/>
      <w:lvlJc w:val="left"/>
      <w:pPr>
        <w:tabs>
          <w:tab w:val="num" w:pos="1440"/>
        </w:tabs>
        <w:ind w:left="1440" w:hanging="360"/>
      </w:pPr>
      <w:rPr>
        <w:rFonts w:ascii="Arial" w:hAnsi="Arial" w:hint="default"/>
      </w:rPr>
    </w:lvl>
    <w:lvl w:ilvl="2" w:tplc="308A8104" w:tentative="1">
      <w:start w:val="1"/>
      <w:numFmt w:val="bullet"/>
      <w:lvlText w:val="•"/>
      <w:lvlJc w:val="left"/>
      <w:pPr>
        <w:tabs>
          <w:tab w:val="num" w:pos="2160"/>
        </w:tabs>
        <w:ind w:left="2160" w:hanging="360"/>
      </w:pPr>
      <w:rPr>
        <w:rFonts w:ascii="Arial" w:hAnsi="Arial" w:hint="default"/>
      </w:rPr>
    </w:lvl>
    <w:lvl w:ilvl="3" w:tplc="DD3E288E" w:tentative="1">
      <w:start w:val="1"/>
      <w:numFmt w:val="bullet"/>
      <w:lvlText w:val="•"/>
      <w:lvlJc w:val="left"/>
      <w:pPr>
        <w:tabs>
          <w:tab w:val="num" w:pos="2880"/>
        </w:tabs>
        <w:ind w:left="2880" w:hanging="360"/>
      </w:pPr>
      <w:rPr>
        <w:rFonts w:ascii="Arial" w:hAnsi="Arial" w:hint="default"/>
      </w:rPr>
    </w:lvl>
    <w:lvl w:ilvl="4" w:tplc="1E96B21A" w:tentative="1">
      <w:start w:val="1"/>
      <w:numFmt w:val="bullet"/>
      <w:lvlText w:val="•"/>
      <w:lvlJc w:val="left"/>
      <w:pPr>
        <w:tabs>
          <w:tab w:val="num" w:pos="3600"/>
        </w:tabs>
        <w:ind w:left="3600" w:hanging="360"/>
      </w:pPr>
      <w:rPr>
        <w:rFonts w:ascii="Arial" w:hAnsi="Arial" w:hint="default"/>
      </w:rPr>
    </w:lvl>
    <w:lvl w:ilvl="5" w:tplc="2534B3B2" w:tentative="1">
      <w:start w:val="1"/>
      <w:numFmt w:val="bullet"/>
      <w:lvlText w:val="•"/>
      <w:lvlJc w:val="left"/>
      <w:pPr>
        <w:tabs>
          <w:tab w:val="num" w:pos="4320"/>
        </w:tabs>
        <w:ind w:left="4320" w:hanging="360"/>
      </w:pPr>
      <w:rPr>
        <w:rFonts w:ascii="Arial" w:hAnsi="Arial" w:hint="default"/>
      </w:rPr>
    </w:lvl>
    <w:lvl w:ilvl="6" w:tplc="26FE6050" w:tentative="1">
      <w:start w:val="1"/>
      <w:numFmt w:val="bullet"/>
      <w:lvlText w:val="•"/>
      <w:lvlJc w:val="left"/>
      <w:pPr>
        <w:tabs>
          <w:tab w:val="num" w:pos="5040"/>
        </w:tabs>
        <w:ind w:left="5040" w:hanging="360"/>
      </w:pPr>
      <w:rPr>
        <w:rFonts w:ascii="Arial" w:hAnsi="Arial" w:hint="default"/>
      </w:rPr>
    </w:lvl>
    <w:lvl w:ilvl="7" w:tplc="4EF20724" w:tentative="1">
      <w:start w:val="1"/>
      <w:numFmt w:val="bullet"/>
      <w:lvlText w:val="•"/>
      <w:lvlJc w:val="left"/>
      <w:pPr>
        <w:tabs>
          <w:tab w:val="num" w:pos="5760"/>
        </w:tabs>
        <w:ind w:left="5760" w:hanging="360"/>
      </w:pPr>
      <w:rPr>
        <w:rFonts w:ascii="Arial" w:hAnsi="Arial" w:hint="default"/>
      </w:rPr>
    </w:lvl>
    <w:lvl w:ilvl="8" w:tplc="3DB4723E" w:tentative="1">
      <w:start w:val="1"/>
      <w:numFmt w:val="bullet"/>
      <w:lvlText w:val="•"/>
      <w:lvlJc w:val="left"/>
      <w:pPr>
        <w:tabs>
          <w:tab w:val="num" w:pos="6480"/>
        </w:tabs>
        <w:ind w:left="6480" w:hanging="360"/>
      </w:pPr>
      <w:rPr>
        <w:rFonts w:ascii="Arial" w:hAnsi="Arial" w:hint="default"/>
      </w:rPr>
    </w:lvl>
  </w:abstractNum>
  <w:abstractNum w:abstractNumId="20">
    <w:nsid w:val="419F2BA1"/>
    <w:multiLevelType w:val="hybridMultilevel"/>
    <w:tmpl w:val="D8B40D7E"/>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4471777D"/>
    <w:multiLevelType w:val="hybridMultilevel"/>
    <w:tmpl w:val="7B54B7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D6421E"/>
    <w:multiLevelType w:val="hybridMultilevel"/>
    <w:tmpl w:val="9872C594"/>
    <w:lvl w:ilvl="0" w:tplc="3CD6686A">
      <w:start w:val="1"/>
      <w:numFmt w:val="bullet"/>
      <w:lvlText w:val="•"/>
      <w:lvlJc w:val="left"/>
      <w:pPr>
        <w:tabs>
          <w:tab w:val="num" w:pos="720"/>
        </w:tabs>
        <w:ind w:left="720" w:hanging="360"/>
      </w:pPr>
      <w:rPr>
        <w:rFonts w:ascii="Arial" w:hAnsi="Arial" w:hint="default"/>
      </w:rPr>
    </w:lvl>
    <w:lvl w:ilvl="1" w:tplc="34588024" w:tentative="1">
      <w:start w:val="1"/>
      <w:numFmt w:val="bullet"/>
      <w:lvlText w:val="•"/>
      <w:lvlJc w:val="left"/>
      <w:pPr>
        <w:tabs>
          <w:tab w:val="num" w:pos="1440"/>
        </w:tabs>
        <w:ind w:left="1440" w:hanging="360"/>
      </w:pPr>
      <w:rPr>
        <w:rFonts w:ascii="Arial" w:hAnsi="Arial" w:hint="default"/>
      </w:rPr>
    </w:lvl>
    <w:lvl w:ilvl="2" w:tplc="759AF850" w:tentative="1">
      <w:start w:val="1"/>
      <w:numFmt w:val="bullet"/>
      <w:lvlText w:val="•"/>
      <w:lvlJc w:val="left"/>
      <w:pPr>
        <w:tabs>
          <w:tab w:val="num" w:pos="2160"/>
        </w:tabs>
        <w:ind w:left="2160" w:hanging="360"/>
      </w:pPr>
      <w:rPr>
        <w:rFonts w:ascii="Arial" w:hAnsi="Arial" w:hint="default"/>
      </w:rPr>
    </w:lvl>
    <w:lvl w:ilvl="3" w:tplc="CBA2BCE8" w:tentative="1">
      <w:start w:val="1"/>
      <w:numFmt w:val="bullet"/>
      <w:lvlText w:val="•"/>
      <w:lvlJc w:val="left"/>
      <w:pPr>
        <w:tabs>
          <w:tab w:val="num" w:pos="2880"/>
        </w:tabs>
        <w:ind w:left="2880" w:hanging="360"/>
      </w:pPr>
      <w:rPr>
        <w:rFonts w:ascii="Arial" w:hAnsi="Arial" w:hint="default"/>
      </w:rPr>
    </w:lvl>
    <w:lvl w:ilvl="4" w:tplc="8EE67992" w:tentative="1">
      <w:start w:val="1"/>
      <w:numFmt w:val="bullet"/>
      <w:lvlText w:val="•"/>
      <w:lvlJc w:val="left"/>
      <w:pPr>
        <w:tabs>
          <w:tab w:val="num" w:pos="3600"/>
        </w:tabs>
        <w:ind w:left="3600" w:hanging="360"/>
      </w:pPr>
      <w:rPr>
        <w:rFonts w:ascii="Arial" w:hAnsi="Arial" w:hint="default"/>
      </w:rPr>
    </w:lvl>
    <w:lvl w:ilvl="5" w:tplc="72AA63B8" w:tentative="1">
      <w:start w:val="1"/>
      <w:numFmt w:val="bullet"/>
      <w:lvlText w:val="•"/>
      <w:lvlJc w:val="left"/>
      <w:pPr>
        <w:tabs>
          <w:tab w:val="num" w:pos="4320"/>
        </w:tabs>
        <w:ind w:left="4320" w:hanging="360"/>
      </w:pPr>
      <w:rPr>
        <w:rFonts w:ascii="Arial" w:hAnsi="Arial" w:hint="default"/>
      </w:rPr>
    </w:lvl>
    <w:lvl w:ilvl="6" w:tplc="138C4B8C" w:tentative="1">
      <w:start w:val="1"/>
      <w:numFmt w:val="bullet"/>
      <w:lvlText w:val="•"/>
      <w:lvlJc w:val="left"/>
      <w:pPr>
        <w:tabs>
          <w:tab w:val="num" w:pos="5040"/>
        </w:tabs>
        <w:ind w:left="5040" w:hanging="360"/>
      </w:pPr>
      <w:rPr>
        <w:rFonts w:ascii="Arial" w:hAnsi="Arial" w:hint="default"/>
      </w:rPr>
    </w:lvl>
    <w:lvl w:ilvl="7" w:tplc="A5C6187A" w:tentative="1">
      <w:start w:val="1"/>
      <w:numFmt w:val="bullet"/>
      <w:lvlText w:val="•"/>
      <w:lvlJc w:val="left"/>
      <w:pPr>
        <w:tabs>
          <w:tab w:val="num" w:pos="5760"/>
        </w:tabs>
        <w:ind w:left="5760" w:hanging="360"/>
      </w:pPr>
      <w:rPr>
        <w:rFonts w:ascii="Arial" w:hAnsi="Arial" w:hint="default"/>
      </w:rPr>
    </w:lvl>
    <w:lvl w:ilvl="8" w:tplc="4B207C28" w:tentative="1">
      <w:start w:val="1"/>
      <w:numFmt w:val="bullet"/>
      <w:lvlText w:val="•"/>
      <w:lvlJc w:val="left"/>
      <w:pPr>
        <w:tabs>
          <w:tab w:val="num" w:pos="6480"/>
        </w:tabs>
        <w:ind w:left="6480" w:hanging="360"/>
      </w:pPr>
      <w:rPr>
        <w:rFonts w:ascii="Arial" w:hAnsi="Arial" w:hint="default"/>
      </w:rPr>
    </w:lvl>
  </w:abstractNum>
  <w:abstractNum w:abstractNumId="23">
    <w:nsid w:val="46FE391F"/>
    <w:multiLevelType w:val="hybridMultilevel"/>
    <w:tmpl w:val="218679B8"/>
    <w:lvl w:ilvl="0" w:tplc="048EF862">
      <w:start w:val="1"/>
      <w:numFmt w:val="bullet"/>
      <w:lvlText w:val="•"/>
      <w:lvlJc w:val="left"/>
      <w:pPr>
        <w:tabs>
          <w:tab w:val="num" w:pos="720"/>
        </w:tabs>
        <w:ind w:left="720" w:hanging="360"/>
      </w:pPr>
      <w:rPr>
        <w:rFonts w:ascii="Arial" w:hAnsi="Arial" w:hint="default"/>
      </w:rPr>
    </w:lvl>
    <w:lvl w:ilvl="1" w:tplc="7D8CE19A" w:tentative="1">
      <w:start w:val="1"/>
      <w:numFmt w:val="bullet"/>
      <w:lvlText w:val="•"/>
      <w:lvlJc w:val="left"/>
      <w:pPr>
        <w:tabs>
          <w:tab w:val="num" w:pos="1440"/>
        </w:tabs>
        <w:ind w:left="1440" w:hanging="360"/>
      </w:pPr>
      <w:rPr>
        <w:rFonts w:ascii="Arial" w:hAnsi="Arial" w:hint="default"/>
      </w:rPr>
    </w:lvl>
    <w:lvl w:ilvl="2" w:tplc="72BCF79A" w:tentative="1">
      <w:start w:val="1"/>
      <w:numFmt w:val="bullet"/>
      <w:lvlText w:val="•"/>
      <w:lvlJc w:val="left"/>
      <w:pPr>
        <w:tabs>
          <w:tab w:val="num" w:pos="2160"/>
        </w:tabs>
        <w:ind w:left="2160" w:hanging="360"/>
      </w:pPr>
      <w:rPr>
        <w:rFonts w:ascii="Arial" w:hAnsi="Arial" w:hint="default"/>
      </w:rPr>
    </w:lvl>
    <w:lvl w:ilvl="3" w:tplc="968868D0" w:tentative="1">
      <w:start w:val="1"/>
      <w:numFmt w:val="bullet"/>
      <w:lvlText w:val="•"/>
      <w:lvlJc w:val="left"/>
      <w:pPr>
        <w:tabs>
          <w:tab w:val="num" w:pos="2880"/>
        </w:tabs>
        <w:ind w:left="2880" w:hanging="360"/>
      </w:pPr>
      <w:rPr>
        <w:rFonts w:ascii="Arial" w:hAnsi="Arial" w:hint="default"/>
      </w:rPr>
    </w:lvl>
    <w:lvl w:ilvl="4" w:tplc="93801404" w:tentative="1">
      <w:start w:val="1"/>
      <w:numFmt w:val="bullet"/>
      <w:lvlText w:val="•"/>
      <w:lvlJc w:val="left"/>
      <w:pPr>
        <w:tabs>
          <w:tab w:val="num" w:pos="3600"/>
        </w:tabs>
        <w:ind w:left="3600" w:hanging="360"/>
      </w:pPr>
      <w:rPr>
        <w:rFonts w:ascii="Arial" w:hAnsi="Arial" w:hint="default"/>
      </w:rPr>
    </w:lvl>
    <w:lvl w:ilvl="5" w:tplc="3DC41780" w:tentative="1">
      <w:start w:val="1"/>
      <w:numFmt w:val="bullet"/>
      <w:lvlText w:val="•"/>
      <w:lvlJc w:val="left"/>
      <w:pPr>
        <w:tabs>
          <w:tab w:val="num" w:pos="4320"/>
        </w:tabs>
        <w:ind w:left="4320" w:hanging="360"/>
      </w:pPr>
      <w:rPr>
        <w:rFonts w:ascii="Arial" w:hAnsi="Arial" w:hint="default"/>
      </w:rPr>
    </w:lvl>
    <w:lvl w:ilvl="6" w:tplc="E07A5FAA" w:tentative="1">
      <w:start w:val="1"/>
      <w:numFmt w:val="bullet"/>
      <w:lvlText w:val="•"/>
      <w:lvlJc w:val="left"/>
      <w:pPr>
        <w:tabs>
          <w:tab w:val="num" w:pos="5040"/>
        </w:tabs>
        <w:ind w:left="5040" w:hanging="360"/>
      </w:pPr>
      <w:rPr>
        <w:rFonts w:ascii="Arial" w:hAnsi="Arial" w:hint="default"/>
      </w:rPr>
    </w:lvl>
    <w:lvl w:ilvl="7" w:tplc="73760D58" w:tentative="1">
      <w:start w:val="1"/>
      <w:numFmt w:val="bullet"/>
      <w:lvlText w:val="•"/>
      <w:lvlJc w:val="left"/>
      <w:pPr>
        <w:tabs>
          <w:tab w:val="num" w:pos="5760"/>
        </w:tabs>
        <w:ind w:left="5760" w:hanging="360"/>
      </w:pPr>
      <w:rPr>
        <w:rFonts w:ascii="Arial" w:hAnsi="Arial" w:hint="default"/>
      </w:rPr>
    </w:lvl>
    <w:lvl w:ilvl="8" w:tplc="656C4456" w:tentative="1">
      <w:start w:val="1"/>
      <w:numFmt w:val="bullet"/>
      <w:lvlText w:val="•"/>
      <w:lvlJc w:val="left"/>
      <w:pPr>
        <w:tabs>
          <w:tab w:val="num" w:pos="6480"/>
        </w:tabs>
        <w:ind w:left="6480" w:hanging="360"/>
      </w:pPr>
      <w:rPr>
        <w:rFonts w:ascii="Arial" w:hAnsi="Arial" w:hint="default"/>
      </w:rPr>
    </w:lvl>
  </w:abstractNum>
  <w:abstractNum w:abstractNumId="24">
    <w:nsid w:val="48DF5E6A"/>
    <w:multiLevelType w:val="hybridMultilevel"/>
    <w:tmpl w:val="9A8C8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7D2863"/>
    <w:multiLevelType w:val="hybridMultilevel"/>
    <w:tmpl w:val="1068DA56"/>
    <w:lvl w:ilvl="0" w:tplc="B7BEA264">
      <w:start w:val="1"/>
      <w:numFmt w:val="bullet"/>
      <w:lvlText w:val="•"/>
      <w:lvlJc w:val="left"/>
      <w:pPr>
        <w:tabs>
          <w:tab w:val="num" w:pos="720"/>
        </w:tabs>
        <w:ind w:left="720" w:hanging="360"/>
      </w:pPr>
      <w:rPr>
        <w:rFonts w:ascii="Arial" w:hAnsi="Arial" w:hint="default"/>
      </w:rPr>
    </w:lvl>
    <w:lvl w:ilvl="1" w:tplc="73D64D58" w:tentative="1">
      <w:start w:val="1"/>
      <w:numFmt w:val="bullet"/>
      <w:lvlText w:val="•"/>
      <w:lvlJc w:val="left"/>
      <w:pPr>
        <w:tabs>
          <w:tab w:val="num" w:pos="1440"/>
        </w:tabs>
        <w:ind w:left="1440" w:hanging="360"/>
      </w:pPr>
      <w:rPr>
        <w:rFonts w:ascii="Arial" w:hAnsi="Arial" w:hint="default"/>
      </w:rPr>
    </w:lvl>
    <w:lvl w:ilvl="2" w:tplc="B038DCE4" w:tentative="1">
      <w:start w:val="1"/>
      <w:numFmt w:val="bullet"/>
      <w:lvlText w:val="•"/>
      <w:lvlJc w:val="left"/>
      <w:pPr>
        <w:tabs>
          <w:tab w:val="num" w:pos="2160"/>
        </w:tabs>
        <w:ind w:left="2160" w:hanging="360"/>
      </w:pPr>
      <w:rPr>
        <w:rFonts w:ascii="Arial" w:hAnsi="Arial" w:hint="default"/>
      </w:rPr>
    </w:lvl>
    <w:lvl w:ilvl="3" w:tplc="D0DC1B58" w:tentative="1">
      <w:start w:val="1"/>
      <w:numFmt w:val="bullet"/>
      <w:lvlText w:val="•"/>
      <w:lvlJc w:val="left"/>
      <w:pPr>
        <w:tabs>
          <w:tab w:val="num" w:pos="2880"/>
        </w:tabs>
        <w:ind w:left="2880" w:hanging="360"/>
      </w:pPr>
      <w:rPr>
        <w:rFonts w:ascii="Arial" w:hAnsi="Arial" w:hint="default"/>
      </w:rPr>
    </w:lvl>
    <w:lvl w:ilvl="4" w:tplc="48BA700A" w:tentative="1">
      <w:start w:val="1"/>
      <w:numFmt w:val="bullet"/>
      <w:lvlText w:val="•"/>
      <w:lvlJc w:val="left"/>
      <w:pPr>
        <w:tabs>
          <w:tab w:val="num" w:pos="3600"/>
        </w:tabs>
        <w:ind w:left="3600" w:hanging="360"/>
      </w:pPr>
      <w:rPr>
        <w:rFonts w:ascii="Arial" w:hAnsi="Arial" w:hint="default"/>
      </w:rPr>
    </w:lvl>
    <w:lvl w:ilvl="5" w:tplc="B27CF34C" w:tentative="1">
      <w:start w:val="1"/>
      <w:numFmt w:val="bullet"/>
      <w:lvlText w:val="•"/>
      <w:lvlJc w:val="left"/>
      <w:pPr>
        <w:tabs>
          <w:tab w:val="num" w:pos="4320"/>
        </w:tabs>
        <w:ind w:left="4320" w:hanging="360"/>
      </w:pPr>
      <w:rPr>
        <w:rFonts w:ascii="Arial" w:hAnsi="Arial" w:hint="default"/>
      </w:rPr>
    </w:lvl>
    <w:lvl w:ilvl="6" w:tplc="51A4575C" w:tentative="1">
      <w:start w:val="1"/>
      <w:numFmt w:val="bullet"/>
      <w:lvlText w:val="•"/>
      <w:lvlJc w:val="left"/>
      <w:pPr>
        <w:tabs>
          <w:tab w:val="num" w:pos="5040"/>
        </w:tabs>
        <w:ind w:left="5040" w:hanging="360"/>
      </w:pPr>
      <w:rPr>
        <w:rFonts w:ascii="Arial" w:hAnsi="Arial" w:hint="default"/>
      </w:rPr>
    </w:lvl>
    <w:lvl w:ilvl="7" w:tplc="F9B894DA" w:tentative="1">
      <w:start w:val="1"/>
      <w:numFmt w:val="bullet"/>
      <w:lvlText w:val="•"/>
      <w:lvlJc w:val="left"/>
      <w:pPr>
        <w:tabs>
          <w:tab w:val="num" w:pos="5760"/>
        </w:tabs>
        <w:ind w:left="5760" w:hanging="360"/>
      </w:pPr>
      <w:rPr>
        <w:rFonts w:ascii="Arial" w:hAnsi="Arial" w:hint="default"/>
      </w:rPr>
    </w:lvl>
    <w:lvl w:ilvl="8" w:tplc="1AAA351E" w:tentative="1">
      <w:start w:val="1"/>
      <w:numFmt w:val="bullet"/>
      <w:lvlText w:val="•"/>
      <w:lvlJc w:val="left"/>
      <w:pPr>
        <w:tabs>
          <w:tab w:val="num" w:pos="6480"/>
        </w:tabs>
        <w:ind w:left="6480" w:hanging="360"/>
      </w:pPr>
      <w:rPr>
        <w:rFonts w:ascii="Arial" w:hAnsi="Arial" w:hint="default"/>
      </w:rPr>
    </w:lvl>
  </w:abstractNum>
  <w:abstractNum w:abstractNumId="26">
    <w:nsid w:val="4D5B65BF"/>
    <w:multiLevelType w:val="hybridMultilevel"/>
    <w:tmpl w:val="F1D28874"/>
    <w:lvl w:ilvl="0" w:tplc="688E900E">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740E1B"/>
    <w:multiLevelType w:val="hybridMultilevel"/>
    <w:tmpl w:val="A4DAC908"/>
    <w:lvl w:ilvl="0" w:tplc="D82EE008">
      <w:start w:val="1"/>
      <w:numFmt w:val="bullet"/>
      <w:lvlText w:val="•"/>
      <w:lvlJc w:val="left"/>
      <w:pPr>
        <w:tabs>
          <w:tab w:val="num" w:pos="720"/>
        </w:tabs>
        <w:ind w:left="720" w:hanging="360"/>
      </w:pPr>
      <w:rPr>
        <w:rFonts w:ascii="Arial" w:hAnsi="Arial" w:hint="default"/>
      </w:rPr>
    </w:lvl>
    <w:lvl w:ilvl="1" w:tplc="26F0229A" w:tentative="1">
      <w:start w:val="1"/>
      <w:numFmt w:val="bullet"/>
      <w:lvlText w:val="•"/>
      <w:lvlJc w:val="left"/>
      <w:pPr>
        <w:tabs>
          <w:tab w:val="num" w:pos="1440"/>
        </w:tabs>
        <w:ind w:left="1440" w:hanging="360"/>
      </w:pPr>
      <w:rPr>
        <w:rFonts w:ascii="Arial" w:hAnsi="Arial" w:hint="default"/>
      </w:rPr>
    </w:lvl>
    <w:lvl w:ilvl="2" w:tplc="BDE6CF50" w:tentative="1">
      <w:start w:val="1"/>
      <w:numFmt w:val="bullet"/>
      <w:lvlText w:val="•"/>
      <w:lvlJc w:val="left"/>
      <w:pPr>
        <w:tabs>
          <w:tab w:val="num" w:pos="2160"/>
        </w:tabs>
        <w:ind w:left="2160" w:hanging="360"/>
      </w:pPr>
      <w:rPr>
        <w:rFonts w:ascii="Arial" w:hAnsi="Arial" w:hint="default"/>
      </w:rPr>
    </w:lvl>
    <w:lvl w:ilvl="3" w:tplc="AF6EA094" w:tentative="1">
      <w:start w:val="1"/>
      <w:numFmt w:val="bullet"/>
      <w:lvlText w:val="•"/>
      <w:lvlJc w:val="left"/>
      <w:pPr>
        <w:tabs>
          <w:tab w:val="num" w:pos="2880"/>
        </w:tabs>
        <w:ind w:left="2880" w:hanging="360"/>
      </w:pPr>
      <w:rPr>
        <w:rFonts w:ascii="Arial" w:hAnsi="Arial" w:hint="default"/>
      </w:rPr>
    </w:lvl>
    <w:lvl w:ilvl="4" w:tplc="E7369DE4" w:tentative="1">
      <w:start w:val="1"/>
      <w:numFmt w:val="bullet"/>
      <w:lvlText w:val="•"/>
      <w:lvlJc w:val="left"/>
      <w:pPr>
        <w:tabs>
          <w:tab w:val="num" w:pos="3600"/>
        </w:tabs>
        <w:ind w:left="3600" w:hanging="360"/>
      </w:pPr>
      <w:rPr>
        <w:rFonts w:ascii="Arial" w:hAnsi="Arial" w:hint="default"/>
      </w:rPr>
    </w:lvl>
    <w:lvl w:ilvl="5" w:tplc="D994A908" w:tentative="1">
      <w:start w:val="1"/>
      <w:numFmt w:val="bullet"/>
      <w:lvlText w:val="•"/>
      <w:lvlJc w:val="left"/>
      <w:pPr>
        <w:tabs>
          <w:tab w:val="num" w:pos="4320"/>
        </w:tabs>
        <w:ind w:left="4320" w:hanging="360"/>
      </w:pPr>
      <w:rPr>
        <w:rFonts w:ascii="Arial" w:hAnsi="Arial" w:hint="default"/>
      </w:rPr>
    </w:lvl>
    <w:lvl w:ilvl="6" w:tplc="38B0FF34" w:tentative="1">
      <w:start w:val="1"/>
      <w:numFmt w:val="bullet"/>
      <w:lvlText w:val="•"/>
      <w:lvlJc w:val="left"/>
      <w:pPr>
        <w:tabs>
          <w:tab w:val="num" w:pos="5040"/>
        </w:tabs>
        <w:ind w:left="5040" w:hanging="360"/>
      </w:pPr>
      <w:rPr>
        <w:rFonts w:ascii="Arial" w:hAnsi="Arial" w:hint="default"/>
      </w:rPr>
    </w:lvl>
    <w:lvl w:ilvl="7" w:tplc="2B104950" w:tentative="1">
      <w:start w:val="1"/>
      <w:numFmt w:val="bullet"/>
      <w:lvlText w:val="•"/>
      <w:lvlJc w:val="left"/>
      <w:pPr>
        <w:tabs>
          <w:tab w:val="num" w:pos="5760"/>
        </w:tabs>
        <w:ind w:left="5760" w:hanging="360"/>
      </w:pPr>
      <w:rPr>
        <w:rFonts w:ascii="Arial" w:hAnsi="Arial" w:hint="default"/>
      </w:rPr>
    </w:lvl>
    <w:lvl w:ilvl="8" w:tplc="CFA6AF10" w:tentative="1">
      <w:start w:val="1"/>
      <w:numFmt w:val="bullet"/>
      <w:lvlText w:val="•"/>
      <w:lvlJc w:val="left"/>
      <w:pPr>
        <w:tabs>
          <w:tab w:val="num" w:pos="6480"/>
        </w:tabs>
        <w:ind w:left="6480" w:hanging="360"/>
      </w:pPr>
      <w:rPr>
        <w:rFonts w:ascii="Arial" w:hAnsi="Arial" w:hint="default"/>
      </w:rPr>
    </w:lvl>
  </w:abstractNum>
  <w:abstractNum w:abstractNumId="28">
    <w:nsid w:val="5AB92D90"/>
    <w:multiLevelType w:val="hybridMultilevel"/>
    <w:tmpl w:val="E8C0C4D0"/>
    <w:lvl w:ilvl="0" w:tplc="37C8669C">
      <w:start w:val="4"/>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C06E5C"/>
    <w:multiLevelType w:val="hybridMultilevel"/>
    <w:tmpl w:val="2D3CA8F6"/>
    <w:lvl w:ilvl="0" w:tplc="8B42D834">
      <w:start w:val="1"/>
      <w:numFmt w:val="bullet"/>
      <w:lvlText w:val="•"/>
      <w:lvlJc w:val="left"/>
      <w:pPr>
        <w:tabs>
          <w:tab w:val="num" w:pos="720"/>
        </w:tabs>
        <w:ind w:left="720" w:hanging="360"/>
      </w:pPr>
      <w:rPr>
        <w:rFonts w:ascii="Arial" w:hAnsi="Arial" w:hint="default"/>
      </w:rPr>
    </w:lvl>
    <w:lvl w:ilvl="1" w:tplc="C99A9C52" w:tentative="1">
      <w:start w:val="1"/>
      <w:numFmt w:val="bullet"/>
      <w:lvlText w:val="•"/>
      <w:lvlJc w:val="left"/>
      <w:pPr>
        <w:tabs>
          <w:tab w:val="num" w:pos="1440"/>
        </w:tabs>
        <w:ind w:left="1440" w:hanging="360"/>
      </w:pPr>
      <w:rPr>
        <w:rFonts w:ascii="Arial" w:hAnsi="Arial" w:hint="default"/>
      </w:rPr>
    </w:lvl>
    <w:lvl w:ilvl="2" w:tplc="7338BCA0" w:tentative="1">
      <w:start w:val="1"/>
      <w:numFmt w:val="bullet"/>
      <w:lvlText w:val="•"/>
      <w:lvlJc w:val="left"/>
      <w:pPr>
        <w:tabs>
          <w:tab w:val="num" w:pos="2160"/>
        </w:tabs>
        <w:ind w:left="2160" w:hanging="360"/>
      </w:pPr>
      <w:rPr>
        <w:rFonts w:ascii="Arial" w:hAnsi="Arial" w:hint="default"/>
      </w:rPr>
    </w:lvl>
    <w:lvl w:ilvl="3" w:tplc="BD64193A" w:tentative="1">
      <w:start w:val="1"/>
      <w:numFmt w:val="bullet"/>
      <w:lvlText w:val="•"/>
      <w:lvlJc w:val="left"/>
      <w:pPr>
        <w:tabs>
          <w:tab w:val="num" w:pos="2880"/>
        </w:tabs>
        <w:ind w:left="2880" w:hanging="360"/>
      </w:pPr>
      <w:rPr>
        <w:rFonts w:ascii="Arial" w:hAnsi="Arial" w:hint="default"/>
      </w:rPr>
    </w:lvl>
    <w:lvl w:ilvl="4" w:tplc="4E50BA6A" w:tentative="1">
      <w:start w:val="1"/>
      <w:numFmt w:val="bullet"/>
      <w:lvlText w:val="•"/>
      <w:lvlJc w:val="left"/>
      <w:pPr>
        <w:tabs>
          <w:tab w:val="num" w:pos="3600"/>
        </w:tabs>
        <w:ind w:left="3600" w:hanging="360"/>
      </w:pPr>
      <w:rPr>
        <w:rFonts w:ascii="Arial" w:hAnsi="Arial" w:hint="default"/>
      </w:rPr>
    </w:lvl>
    <w:lvl w:ilvl="5" w:tplc="1ED8A692" w:tentative="1">
      <w:start w:val="1"/>
      <w:numFmt w:val="bullet"/>
      <w:lvlText w:val="•"/>
      <w:lvlJc w:val="left"/>
      <w:pPr>
        <w:tabs>
          <w:tab w:val="num" w:pos="4320"/>
        </w:tabs>
        <w:ind w:left="4320" w:hanging="360"/>
      </w:pPr>
      <w:rPr>
        <w:rFonts w:ascii="Arial" w:hAnsi="Arial" w:hint="default"/>
      </w:rPr>
    </w:lvl>
    <w:lvl w:ilvl="6" w:tplc="BC92A39C" w:tentative="1">
      <w:start w:val="1"/>
      <w:numFmt w:val="bullet"/>
      <w:lvlText w:val="•"/>
      <w:lvlJc w:val="left"/>
      <w:pPr>
        <w:tabs>
          <w:tab w:val="num" w:pos="5040"/>
        </w:tabs>
        <w:ind w:left="5040" w:hanging="360"/>
      </w:pPr>
      <w:rPr>
        <w:rFonts w:ascii="Arial" w:hAnsi="Arial" w:hint="default"/>
      </w:rPr>
    </w:lvl>
    <w:lvl w:ilvl="7" w:tplc="27D69354" w:tentative="1">
      <w:start w:val="1"/>
      <w:numFmt w:val="bullet"/>
      <w:lvlText w:val="•"/>
      <w:lvlJc w:val="left"/>
      <w:pPr>
        <w:tabs>
          <w:tab w:val="num" w:pos="5760"/>
        </w:tabs>
        <w:ind w:left="5760" w:hanging="360"/>
      </w:pPr>
      <w:rPr>
        <w:rFonts w:ascii="Arial" w:hAnsi="Arial" w:hint="default"/>
      </w:rPr>
    </w:lvl>
    <w:lvl w:ilvl="8" w:tplc="7F08C3D6" w:tentative="1">
      <w:start w:val="1"/>
      <w:numFmt w:val="bullet"/>
      <w:lvlText w:val="•"/>
      <w:lvlJc w:val="left"/>
      <w:pPr>
        <w:tabs>
          <w:tab w:val="num" w:pos="6480"/>
        </w:tabs>
        <w:ind w:left="6480" w:hanging="360"/>
      </w:pPr>
      <w:rPr>
        <w:rFonts w:ascii="Arial" w:hAnsi="Arial" w:hint="default"/>
      </w:rPr>
    </w:lvl>
  </w:abstractNum>
  <w:abstractNum w:abstractNumId="30">
    <w:nsid w:val="6E5E5733"/>
    <w:multiLevelType w:val="hybridMultilevel"/>
    <w:tmpl w:val="577A4A94"/>
    <w:lvl w:ilvl="0" w:tplc="B9B0397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707C18F7"/>
    <w:multiLevelType w:val="hybridMultilevel"/>
    <w:tmpl w:val="EA22DD4C"/>
    <w:lvl w:ilvl="0" w:tplc="46A6E40A">
      <w:start w:val="1"/>
      <w:numFmt w:val="bullet"/>
      <w:lvlText w:val="-"/>
      <w:lvlJc w:val="left"/>
      <w:pPr>
        <w:tabs>
          <w:tab w:val="num" w:pos="720"/>
        </w:tabs>
        <w:ind w:left="720" w:hanging="360"/>
      </w:pPr>
      <w:rPr>
        <w:rFonts w:ascii="Times New Roman" w:hAnsi="Times New Roman" w:hint="default"/>
      </w:rPr>
    </w:lvl>
    <w:lvl w:ilvl="1" w:tplc="FF145062" w:tentative="1">
      <w:start w:val="1"/>
      <w:numFmt w:val="bullet"/>
      <w:lvlText w:val="-"/>
      <w:lvlJc w:val="left"/>
      <w:pPr>
        <w:tabs>
          <w:tab w:val="num" w:pos="1440"/>
        </w:tabs>
        <w:ind w:left="1440" w:hanging="360"/>
      </w:pPr>
      <w:rPr>
        <w:rFonts w:ascii="Times New Roman" w:hAnsi="Times New Roman" w:hint="default"/>
      </w:rPr>
    </w:lvl>
    <w:lvl w:ilvl="2" w:tplc="22E2AFEC" w:tentative="1">
      <w:start w:val="1"/>
      <w:numFmt w:val="bullet"/>
      <w:lvlText w:val="-"/>
      <w:lvlJc w:val="left"/>
      <w:pPr>
        <w:tabs>
          <w:tab w:val="num" w:pos="2160"/>
        </w:tabs>
        <w:ind w:left="2160" w:hanging="360"/>
      </w:pPr>
      <w:rPr>
        <w:rFonts w:ascii="Times New Roman" w:hAnsi="Times New Roman" w:hint="default"/>
      </w:rPr>
    </w:lvl>
    <w:lvl w:ilvl="3" w:tplc="832A457C" w:tentative="1">
      <w:start w:val="1"/>
      <w:numFmt w:val="bullet"/>
      <w:lvlText w:val="-"/>
      <w:lvlJc w:val="left"/>
      <w:pPr>
        <w:tabs>
          <w:tab w:val="num" w:pos="2880"/>
        </w:tabs>
        <w:ind w:left="2880" w:hanging="360"/>
      </w:pPr>
      <w:rPr>
        <w:rFonts w:ascii="Times New Roman" w:hAnsi="Times New Roman" w:hint="default"/>
      </w:rPr>
    </w:lvl>
    <w:lvl w:ilvl="4" w:tplc="2B8E37BC" w:tentative="1">
      <w:start w:val="1"/>
      <w:numFmt w:val="bullet"/>
      <w:lvlText w:val="-"/>
      <w:lvlJc w:val="left"/>
      <w:pPr>
        <w:tabs>
          <w:tab w:val="num" w:pos="3600"/>
        </w:tabs>
        <w:ind w:left="3600" w:hanging="360"/>
      </w:pPr>
      <w:rPr>
        <w:rFonts w:ascii="Times New Roman" w:hAnsi="Times New Roman" w:hint="default"/>
      </w:rPr>
    </w:lvl>
    <w:lvl w:ilvl="5" w:tplc="A93023C6" w:tentative="1">
      <w:start w:val="1"/>
      <w:numFmt w:val="bullet"/>
      <w:lvlText w:val="-"/>
      <w:lvlJc w:val="left"/>
      <w:pPr>
        <w:tabs>
          <w:tab w:val="num" w:pos="4320"/>
        </w:tabs>
        <w:ind w:left="4320" w:hanging="360"/>
      </w:pPr>
      <w:rPr>
        <w:rFonts w:ascii="Times New Roman" w:hAnsi="Times New Roman" w:hint="default"/>
      </w:rPr>
    </w:lvl>
    <w:lvl w:ilvl="6" w:tplc="C0E83734" w:tentative="1">
      <w:start w:val="1"/>
      <w:numFmt w:val="bullet"/>
      <w:lvlText w:val="-"/>
      <w:lvlJc w:val="left"/>
      <w:pPr>
        <w:tabs>
          <w:tab w:val="num" w:pos="5040"/>
        </w:tabs>
        <w:ind w:left="5040" w:hanging="360"/>
      </w:pPr>
      <w:rPr>
        <w:rFonts w:ascii="Times New Roman" w:hAnsi="Times New Roman" w:hint="default"/>
      </w:rPr>
    </w:lvl>
    <w:lvl w:ilvl="7" w:tplc="3B442936" w:tentative="1">
      <w:start w:val="1"/>
      <w:numFmt w:val="bullet"/>
      <w:lvlText w:val="-"/>
      <w:lvlJc w:val="left"/>
      <w:pPr>
        <w:tabs>
          <w:tab w:val="num" w:pos="5760"/>
        </w:tabs>
        <w:ind w:left="5760" w:hanging="360"/>
      </w:pPr>
      <w:rPr>
        <w:rFonts w:ascii="Times New Roman" w:hAnsi="Times New Roman" w:hint="default"/>
      </w:rPr>
    </w:lvl>
    <w:lvl w:ilvl="8" w:tplc="8AFA0A7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412002"/>
    <w:multiLevelType w:val="hybridMultilevel"/>
    <w:tmpl w:val="4C444170"/>
    <w:lvl w:ilvl="0" w:tplc="E80E1AF6">
      <w:start w:val="1"/>
      <w:numFmt w:val="bullet"/>
      <w:lvlText w:val="•"/>
      <w:lvlJc w:val="left"/>
      <w:pPr>
        <w:tabs>
          <w:tab w:val="num" w:pos="720"/>
        </w:tabs>
        <w:ind w:left="720" w:hanging="360"/>
      </w:pPr>
      <w:rPr>
        <w:rFonts w:ascii="Arial" w:hAnsi="Arial" w:hint="default"/>
      </w:rPr>
    </w:lvl>
    <w:lvl w:ilvl="1" w:tplc="BDA4B4BE" w:tentative="1">
      <w:start w:val="1"/>
      <w:numFmt w:val="bullet"/>
      <w:lvlText w:val="•"/>
      <w:lvlJc w:val="left"/>
      <w:pPr>
        <w:tabs>
          <w:tab w:val="num" w:pos="1440"/>
        </w:tabs>
        <w:ind w:left="1440" w:hanging="360"/>
      </w:pPr>
      <w:rPr>
        <w:rFonts w:ascii="Arial" w:hAnsi="Arial" w:hint="default"/>
      </w:rPr>
    </w:lvl>
    <w:lvl w:ilvl="2" w:tplc="70BEB4B2" w:tentative="1">
      <w:start w:val="1"/>
      <w:numFmt w:val="bullet"/>
      <w:lvlText w:val="•"/>
      <w:lvlJc w:val="left"/>
      <w:pPr>
        <w:tabs>
          <w:tab w:val="num" w:pos="2160"/>
        </w:tabs>
        <w:ind w:left="2160" w:hanging="360"/>
      </w:pPr>
      <w:rPr>
        <w:rFonts w:ascii="Arial" w:hAnsi="Arial" w:hint="default"/>
      </w:rPr>
    </w:lvl>
    <w:lvl w:ilvl="3" w:tplc="86E692C4" w:tentative="1">
      <w:start w:val="1"/>
      <w:numFmt w:val="bullet"/>
      <w:lvlText w:val="•"/>
      <w:lvlJc w:val="left"/>
      <w:pPr>
        <w:tabs>
          <w:tab w:val="num" w:pos="2880"/>
        </w:tabs>
        <w:ind w:left="2880" w:hanging="360"/>
      </w:pPr>
      <w:rPr>
        <w:rFonts w:ascii="Arial" w:hAnsi="Arial" w:hint="default"/>
      </w:rPr>
    </w:lvl>
    <w:lvl w:ilvl="4" w:tplc="F9A267B2" w:tentative="1">
      <w:start w:val="1"/>
      <w:numFmt w:val="bullet"/>
      <w:lvlText w:val="•"/>
      <w:lvlJc w:val="left"/>
      <w:pPr>
        <w:tabs>
          <w:tab w:val="num" w:pos="3600"/>
        </w:tabs>
        <w:ind w:left="3600" w:hanging="360"/>
      </w:pPr>
      <w:rPr>
        <w:rFonts w:ascii="Arial" w:hAnsi="Arial" w:hint="default"/>
      </w:rPr>
    </w:lvl>
    <w:lvl w:ilvl="5" w:tplc="AE2411F6" w:tentative="1">
      <w:start w:val="1"/>
      <w:numFmt w:val="bullet"/>
      <w:lvlText w:val="•"/>
      <w:lvlJc w:val="left"/>
      <w:pPr>
        <w:tabs>
          <w:tab w:val="num" w:pos="4320"/>
        </w:tabs>
        <w:ind w:left="4320" w:hanging="360"/>
      </w:pPr>
      <w:rPr>
        <w:rFonts w:ascii="Arial" w:hAnsi="Arial" w:hint="default"/>
      </w:rPr>
    </w:lvl>
    <w:lvl w:ilvl="6" w:tplc="55BECDF6" w:tentative="1">
      <w:start w:val="1"/>
      <w:numFmt w:val="bullet"/>
      <w:lvlText w:val="•"/>
      <w:lvlJc w:val="left"/>
      <w:pPr>
        <w:tabs>
          <w:tab w:val="num" w:pos="5040"/>
        </w:tabs>
        <w:ind w:left="5040" w:hanging="360"/>
      </w:pPr>
      <w:rPr>
        <w:rFonts w:ascii="Arial" w:hAnsi="Arial" w:hint="default"/>
      </w:rPr>
    </w:lvl>
    <w:lvl w:ilvl="7" w:tplc="DFD0F35A" w:tentative="1">
      <w:start w:val="1"/>
      <w:numFmt w:val="bullet"/>
      <w:lvlText w:val="•"/>
      <w:lvlJc w:val="left"/>
      <w:pPr>
        <w:tabs>
          <w:tab w:val="num" w:pos="5760"/>
        </w:tabs>
        <w:ind w:left="5760" w:hanging="360"/>
      </w:pPr>
      <w:rPr>
        <w:rFonts w:ascii="Arial" w:hAnsi="Arial" w:hint="default"/>
      </w:rPr>
    </w:lvl>
    <w:lvl w:ilvl="8" w:tplc="455C33D2" w:tentative="1">
      <w:start w:val="1"/>
      <w:numFmt w:val="bullet"/>
      <w:lvlText w:val="•"/>
      <w:lvlJc w:val="left"/>
      <w:pPr>
        <w:tabs>
          <w:tab w:val="num" w:pos="6480"/>
        </w:tabs>
        <w:ind w:left="6480" w:hanging="360"/>
      </w:pPr>
      <w:rPr>
        <w:rFonts w:ascii="Arial" w:hAnsi="Arial" w:hint="default"/>
      </w:rPr>
    </w:lvl>
  </w:abstractNum>
  <w:abstractNum w:abstractNumId="33">
    <w:nsid w:val="78AB1802"/>
    <w:multiLevelType w:val="hybridMultilevel"/>
    <w:tmpl w:val="74265DAC"/>
    <w:lvl w:ilvl="0" w:tplc="E2323416">
      <w:start w:val="1"/>
      <w:numFmt w:val="bullet"/>
      <w:lvlText w:val="•"/>
      <w:lvlJc w:val="left"/>
      <w:pPr>
        <w:tabs>
          <w:tab w:val="num" w:pos="720"/>
        </w:tabs>
        <w:ind w:left="720" w:hanging="360"/>
      </w:pPr>
      <w:rPr>
        <w:rFonts w:ascii="Arial" w:hAnsi="Arial" w:hint="default"/>
      </w:rPr>
    </w:lvl>
    <w:lvl w:ilvl="1" w:tplc="8AB84C24" w:tentative="1">
      <w:start w:val="1"/>
      <w:numFmt w:val="bullet"/>
      <w:lvlText w:val="•"/>
      <w:lvlJc w:val="left"/>
      <w:pPr>
        <w:tabs>
          <w:tab w:val="num" w:pos="1440"/>
        </w:tabs>
        <w:ind w:left="1440" w:hanging="360"/>
      </w:pPr>
      <w:rPr>
        <w:rFonts w:ascii="Arial" w:hAnsi="Arial" w:hint="default"/>
      </w:rPr>
    </w:lvl>
    <w:lvl w:ilvl="2" w:tplc="5A7E09FC" w:tentative="1">
      <w:start w:val="1"/>
      <w:numFmt w:val="bullet"/>
      <w:lvlText w:val="•"/>
      <w:lvlJc w:val="left"/>
      <w:pPr>
        <w:tabs>
          <w:tab w:val="num" w:pos="2160"/>
        </w:tabs>
        <w:ind w:left="2160" w:hanging="360"/>
      </w:pPr>
      <w:rPr>
        <w:rFonts w:ascii="Arial" w:hAnsi="Arial" w:hint="default"/>
      </w:rPr>
    </w:lvl>
    <w:lvl w:ilvl="3" w:tplc="855CBA5A" w:tentative="1">
      <w:start w:val="1"/>
      <w:numFmt w:val="bullet"/>
      <w:lvlText w:val="•"/>
      <w:lvlJc w:val="left"/>
      <w:pPr>
        <w:tabs>
          <w:tab w:val="num" w:pos="2880"/>
        </w:tabs>
        <w:ind w:left="2880" w:hanging="360"/>
      </w:pPr>
      <w:rPr>
        <w:rFonts w:ascii="Arial" w:hAnsi="Arial" w:hint="default"/>
      </w:rPr>
    </w:lvl>
    <w:lvl w:ilvl="4" w:tplc="A4943174" w:tentative="1">
      <w:start w:val="1"/>
      <w:numFmt w:val="bullet"/>
      <w:lvlText w:val="•"/>
      <w:lvlJc w:val="left"/>
      <w:pPr>
        <w:tabs>
          <w:tab w:val="num" w:pos="3600"/>
        </w:tabs>
        <w:ind w:left="3600" w:hanging="360"/>
      </w:pPr>
      <w:rPr>
        <w:rFonts w:ascii="Arial" w:hAnsi="Arial" w:hint="default"/>
      </w:rPr>
    </w:lvl>
    <w:lvl w:ilvl="5" w:tplc="813A147A" w:tentative="1">
      <w:start w:val="1"/>
      <w:numFmt w:val="bullet"/>
      <w:lvlText w:val="•"/>
      <w:lvlJc w:val="left"/>
      <w:pPr>
        <w:tabs>
          <w:tab w:val="num" w:pos="4320"/>
        </w:tabs>
        <w:ind w:left="4320" w:hanging="360"/>
      </w:pPr>
      <w:rPr>
        <w:rFonts w:ascii="Arial" w:hAnsi="Arial" w:hint="default"/>
      </w:rPr>
    </w:lvl>
    <w:lvl w:ilvl="6" w:tplc="FF1A4DC4" w:tentative="1">
      <w:start w:val="1"/>
      <w:numFmt w:val="bullet"/>
      <w:lvlText w:val="•"/>
      <w:lvlJc w:val="left"/>
      <w:pPr>
        <w:tabs>
          <w:tab w:val="num" w:pos="5040"/>
        </w:tabs>
        <w:ind w:left="5040" w:hanging="360"/>
      </w:pPr>
      <w:rPr>
        <w:rFonts w:ascii="Arial" w:hAnsi="Arial" w:hint="default"/>
      </w:rPr>
    </w:lvl>
    <w:lvl w:ilvl="7" w:tplc="CE645CD2" w:tentative="1">
      <w:start w:val="1"/>
      <w:numFmt w:val="bullet"/>
      <w:lvlText w:val="•"/>
      <w:lvlJc w:val="left"/>
      <w:pPr>
        <w:tabs>
          <w:tab w:val="num" w:pos="5760"/>
        </w:tabs>
        <w:ind w:left="5760" w:hanging="360"/>
      </w:pPr>
      <w:rPr>
        <w:rFonts w:ascii="Arial" w:hAnsi="Arial" w:hint="default"/>
      </w:rPr>
    </w:lvl>
    <w:lvl w:ilvl="8" w:tplc="372600CA" w:tentative="1">
      <w:start w:val="1"/>
      <w:numFmt w:val="bullet"/>
      <w:lvlText w:val="•"/>
      <w:lvlJc w:val="left"/>
      <w:pPr>
        <w:tabs>
          <w:tab w:val="num" w:pos="6480"/>
        </w:tabs>
        <w:ind w:left="6480" w:hanging="360"/>
      </w:pPr>
      <w:rPr>
        <w:rFonts w:ascii="Arial" w:hAnsi="Arial" w:hint="default"/>
      </w:rPr>
    </w:lvl>
  </w:abstractNum>
  <w:abstractNum w:abstractNumId="34">
    <w:nsid w:val="7C133A81"/>
    <w:multiLevelType w:val="hybridMultilevel"/>
    <w:tmpl w:val="4064A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8A5278"/>
    <w:multiLevelType w:val="hybridMultilevel"/>
    <w:tmpl w:val="0BCAA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30"/>
  </w:num>
  <w:num w:numId="4">
    <w:abstractNumId w:val="3"/>
  </w:num>
  <w:num w:numId="5">
    <w:abstractNumId w:val="16"/>
  </w:num>
  <w:num w:numId="6">
    <w:abstractNumId w:val="13"/>
  </w:num>
  <w:num w:numId="7">
    <w:abstractNumId w:val="14"/>
  </w:num>
  <w:num w:numId="8">
    <w:abstractNumId w:val="24"/>
  </w:num>
  <w:num w:numId="9">
    <w:abstractNumId w:val="7"/>
  </w:num>
  <w:num w:numId="10">
    <w:abstractNumId w:val="21"/>
  </w:num>
  <w:num w:numId="11">
    <w:abstractNumId w:val="15"/>
  </w:num>
  <w:num w:numId="12">
    <w:abstractNumId w:val="25"/>
  </w:num>
  <w:num w:numId="13">
    <w:abstractNumId w:val="31"/>
  </w:num>
  <w:num w:numId="14">
    <w:abstractNumId w:val="11"/>
  </w:num>
  <w:num w:numId="15">
    <w:abstractNumId w:val="33"/>
  </w:num>
  <w:num w:numId="16">
    <w:abstractNumId w:val="4"/>
  </w:num>
  <w:num w:numId="17">
    <w:abstractNumId w:val="22"/>
  </w:num>
  <w:num w:numId="18">
    <w:abstractNumId w:val="17"/>
  </w:num>
  <w:num w:numId="19">
    <w:abstractNumId w:val="6"/>
  </w:num>
  <w:num w:numId="20">
    <w:abstractNumId w:val="32"/>
  </w:num>
  <w:num w:numId="21">
    <w:abstractNumId w:val="27"/>
  </w:num>
  <w:num w:numId="22">
    <w:abstractNumId w:val="29"/>
  </w:num>
  <w:num w:numId="23">
    <w:abstractNumId w:val="5"/>
  </w:num>
  <w:num w:numId="24">
    <w:abstractNumId w:val="0"/>
  </w:num>
  <w:num w:numId="25">
    <w:abstractNumId w:val="34"/>
  </w:num>
  <w:num w:numId="26">
    <w:abstractNumId w:val="12"/>
  </w:num>
  <w:num w:numId="27">
    <w:abstractNumId w:val="9"/>
  </w:num>
  <w:num w:numId="28">
    <w:abstractNumId w:val="1"/>
  </w:num>
  <w:num w:numId="29">
    <w:abstractNumId w:val="28"/>
  </w:num>
  <w:num w:numId="30">
    <w:abstractNumId w:val="26"/>
  </w:num>
  <w:num w:numId="31">
    <w:abstractNumId w:val="35"/>
  </w:num>
  <w:num w:numId="32">
    <w:abstractNumId w:val="23"/>
  </w:num>
  <w:num w:numId="33">
    <w:abstractNumId w:val="19"/>
  </w:num>
  <w:num w:numId="34">
    <w:abstractNumId w:val="18"/>
  </w:num>
  <w:num w:numId="35">
    <w:abstractNumId w:val="8"/>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824F79"/>
    <w:rsid w:val="00005955"/>
    <w:rsid w:val="00006EE6"/>
    <w:rsid w:val="00007463"/>
    <w:rsid w:val="00011A12"/>
    <w:rsid w:val="00015673"/>
    <w:rsid w:val="000227DE"/>
    <w:rsid w:val="0002422E"/>
    <w:rsid w:val="00031755"/>
    <w:rsid w:val="00043FC5"/>
    <w:rsid w:val="00054118"/>
    <w:rsid w:val="0006015F"/>
    <w:rsid w:val="00071C84"/>
    <w:rsid w:val="00072BCA"/>
    <w:rsid w:val="00073087"/>
    <w:rsid w:val="0007402C"/>
    <w:rsid w:val="000823F4"/>
    <w:rsid w:val="000823F5"/>
    <w:rsid w:val="000A6452"/>
    <w:rsid w:val="000B06F3"/>
    <w:rsid w:val="000B775A"/>
    <w:rsid w:val="000C58AF"/>
    <w:rsid w:val="000D36E3"/>
    <w:rsid w:val="000D3C53"/>
    <w:rsid w:val="000D59D1"/>
    <w:rsid w:val="000D6CB0"/>
    <w:rsid w:val="000E5758"/>
    <w:rsid w:val="000E63E0"/>
    <w:rsid w:val="001000FD"/>
    <w:rsid w:val="00121A96"/>
    <w:rsid w:val="00130848"/>
    <w:rsid w:val="0015301C"/>
    <w:rsid w:val="001535F4"/>
    <w:rsid w:val="00155BBC"/>
    <w:rsid w:val="0016045C"/>
    <w:rsid w:val="00170025"/>
    <w:rsid w:val="00173611"/>
    <w:rsid w:val="0017402B"/>
    <w:rsid w:val="001849AC"/>
    <w:rsid w:val="00186BEF"/>
    <w:rsid w:val="00191254"/>
    <w:rsid w:val="00192A3D"/>
    <w:rsid w:val="00196B3C"/>
    <w:rsid w:val="001C3820"/>
    <w:rsid w:val="001C6AA0"/>
    <w:rsid w:val="001F05AA"/>
    <w:rsid w:val="001F0B49"/>
    <w:rsid w:val="001F2EB7"/>
    <w:rsid w:val="00201F51"/>
    <w:rsid w:val="0020259A"/>
    <w:rsid w:val="00215B81"/>
    <w:rsid w:val="002160E2"/>
    <w:rsid w:val="002201D3"/>
    <w:rsid w:val="00233EB0"/>
    <w:rsid w:val="002348AE"/>
    <w:rsid w:val="0023526D"/>
    <w:rsid w:val="00255F13"/>
    <w:rsid w:val="00257391"/>
    <w:rsid w:val="00270B75"/>
    <w:rsid w:val="00280107"/>
    <w:rsid w:val="00280CC0"/>
    <w:rsid w:val="0028470D"/>
    <w:rsid w:val="002A0390"/>
    <w:rsid w:val="002B0DDC"/>
    <w:rsid w:val="002B19B0"/>
    <w:rsid w:val="002B6057"/>
    <w:rsid w:val="002C1C29"/>
    <w:rsid w:val="002D0808"/>
    <w:rsid w:val="002D5700"/>
    <w:rsid w:val="002F29C4"/>
    <w:rsid w:val="00313A68"/>
    <w:rsid w:val="00322174"/>
    <w:rsid w:val="003260F6"/>
    <w:rsid w:val="003306F7"/>
    <w:rsid w:val="003350A3"/>
    <w:rsid w:val="0034143D"/>
    <w:rsid w:val="003422E3"/>
    <w:rsid w:val="003452D2"/>
    <w:rsid w:val="003526C4"/>
    <w:rsid w:val="00367A3D"/>
    <w:rsid w:val="003705C3"/>
    <w:rsid w:val="003706F4"/>
    <w:rsid w:val="00385DD3"/>
    <w:rsid w:val="00387587"/>
    <w:rsid w:val="00397537"/>
    <w:rsid w:val="003A0657"/>
    <w:rsid w:val="003C0033"/>
    <w:rsid w:val="003C0896"/>
    <w:rsid w:val="003C4236"/>
    <w:rsid w:val="003D25D0"/>
    <w:rsid w:val="003D2AD0"/>
    <w:rsid w:val="003E0305"/>
    <w:rsid w:val="003F01E8"/>
    <w:rsid w:val="00402187"/>
    <w:rsid w:val="004106AB"/>
    <w:rsid w:val="00417DB4"/>
    <w:rsid w:val="00420F51"/>
    <w:rsid w:val="0042321D"/>
    <w:rsid w:val="00432F09"/>
    <w:rsid w:val="004333C1"/>
    <w:rsid w:val="0043509E"/>
    <w:rsid w:val="00436E0F"/>
    <w:rsid w:val="00441FE2"/>
    <w:rsid w:val="004462F7"/>
    <w:rsid w:val="004464BD"/>
    <w:rsid w:val="0045010E"/>
    <w:rsid w:val="0045796C"/>
    <w:rsid w:val="00472DC0"/>
    <w:rsid w:val="0047720E"/>
    <w:rsid w:val="004B0BEF"/>
    <w:rsid w:val="004B4CDB"/>
    <w:rsid w:val="004C31FA"/>
    <w:rsid w:val="004C340A"/>
    <w:rsid w:val="004C352A"/>
    <w:rsid w:val="004C46CB"/>
    <w:rsid w:val="004D10F1"/>
    <w:rsid w:val="004D7E25"/>
    <w:rsid w:val="004E391C"/>
    <w:rsid w:val="004F7318"/>
    <w:rsid w:val="004F7CC7"/>
    <w:rsid w:val="0051632B"/>
    <w:rsid w:val="005202BE"/>
    <w:rsid w:val="00535562"/>
    <w:rsid w:val="00535BFE"/>
    <w:rsid w:val="00536CC2"/>
    <w:rsid w:val="00540B6E"/>
    <w:rsid w:val="00544E72"/>
    <w:rsid w:val="00566AE7"/>
    <w:rsid w:val="00571454"/>
    <w:rsid w:val="0057657C"/>
    <w:rsid w:val="00582F80"/>
    <w:rsid w:val="005839C3"/>
    <w:rsid w:val="00584FB2"/>
    <w:rsid w:val="005937BA"/>
    <w:rsid w:val="00593C59"/>
    <w:rsid w:val="005A2124"/>
    <w:rsid w:val="005A5997"/>
    <w:rsid w:val="005C111A"/>
    <w:rsid w:val="005E3E84"/>
    <w:rsid w:val="005E569C"/>
    <w:rsid w:val="005E61C5"/>
    <w:rsid w:val="005F385A"/>
    <w:rsid w:val="00600277"/>
    <w:rsid w:val="0060469A"/>
    <w:rsid w:val="006077E1"/>
    <w:rsid w:val="0061264E"/>
    <w:rsid w:val="0062252A"/>
    <w:rsid w:val="0062732F"/>
    <w:rsid w:val="00630D77"/>
    <w:rsid w:val="006613CD"/>
    <w:rsid w:val="00664378"/>
    <w:rsid w:val="00664494"/>
    <w:rsid w:val="00666E7D"/>
    <w:rsid w:val="0067375E"/>
    <w:rsid w:val="00674DC7"/>
    <w:rsid w:val="00676CA7"/>
    <w:rsid w:val="006922E9"/>
    <w:rsid w:val="006A0083"/>
    <w:rsid w:val="006A1A3D"/>
    <w:rsid w:val="006B42C5"/>
    <w:rsid w:val="006D2945"/>
    <w:rsid w:val="006D4648"/>
    <w:rsid w:val="006D57BC"/>
    <w:rsid w:val="006D69DF"/>
    <w:rsid w:val="006E15C9"/>
    <w:rsid w:val="006E26C7"/>
    <w:rsid w:val="006E4D1C"/>
    <w:rsid w:val="006E7C08"/>
    <w:rsid w:val="006F05A2"/>
    <w:rsid w:val="006F7F3A"/>
    <w:rsid w:val="00701B2C"/>
    <w:rsid w:val="0070460D"/>
    <w:rsid w:val="00706853"/>
    <w:rsid w:val="0070697A"/>
    <w:rsid w:val="007079CB"/>
    <w:rsid w:val="00724286"/>
    <w:rsid w:val="00733A5E"/>
    <w:rsid w:val="00740819"/>
    <w:rsid w:val="007452E2"/>
    <w:rsid w:val="00750120"/>
    <w:rsid w:val="00752FA6"/>
    <w:rsid w:val="007A24CA"/>
    <w:rsid w:val="007A2DFD"/>
    <w:rsid w:val="007B5272"/>
    <w:rsid w:val="007B6EF4"/>
    <w:rsid w:val="007C6886"/>
    <w:rsid w:val="007E3E5A"/>
    <w:rsid w:val="007E7D29"/>
    <w:rsid w:val="007F45C2"/>
    <w:rsid w:val="008013ED"/>
    <w:rsid w:val="00821161"/>
    <w:rsid w:val="00824F79"/>
    <w:rsid w:val="00826754"/>
    <w:rsid w:val="00827BAA"/>
    <w:rsid w:val="00835A1E"/>
    <w:rsid w:val="0084047A"/>
    <w:rsid w:val="00840886"/>
    <w:rsid w:val="00842F37"/>
    <w:rsid w:val="00843801"/>
    <w:rsid w:val="008463D0"/>
    <w:rsid w:val="00854EA4"/>
    <w:rsid w:val="00857B5A"/>
    <w:rsid w:val="008730F2"/>
    <w:rsid w:val="00881662"/>
    <w:rsid w:val="00895595"/>
    <w:rsid w:val="008A0070"/>
    <w:rsid w:val="008A5CAB"/>
    <w:rsid w:val="008A7E7C"/>
    <w:rsid w:val="008C1248"/>
    <w:rsid w:val="008C553E"/>
    <w:rsid w:val="008C55DB"/>
    <w:rsid w:val="008D7189"/>
    <w:rsid w:val="008F04EA"/>
    <w:rsid w:val="008F7C32"/>
    <w:rsid w:val="00900849"/>
    <w:rsid w:val="0090215C"/>
    <w:rsid w:val="0091197A"/>
    <w:rsid w:val="009130B8"/>
    <w:rsid w:val="00917E00"/>
    <w:rsid w:val="00924978"/>
    <w:rsid w:val="009259E2"/>
    <w:rsid w:val="0093227F"/>
    <w:rsid w:val="00935DA8"/>
    <w:rsid w:val="009366C1"/>
    <w:rsid w:val="00936F57"/>
    <w:rsid w:val="0094107E"/>
    <w:rsid w:val="00946550"/>
    <w:rsid w:val="00951DFB"/>
    <w:rsid w:val="009555ED"/>
    <w:rsid w:val="009570B2"/>
    <w:rsid w:val="009572FF"/>
    <w:rsid w:val="009608B1"/>
    <w:rsid w:val="009674C3"/>
    <w:rsid w:val="00976958"/>
    <w:rsid w:val="0098045C"/>
    <w:rsid w:val="00980733"/>
    <w:rsid w:val="00992D27"/>
    <w:rsid w:val="009A131E"/>
    <w:rsid w:val="009A1B94"/>
    <w:rsid w:val="009A2A20"/>
    <w:rsid w:val="009A7B9B"/>
    <w:rsid w:val="009B798E"/>
    <w:rsid w:val="009D4385"/>
    <w:rsid w:val="009F36B9"/>
    <w:rsid w:val="00A0122B"/>
    <w:rsid w:val="00A02216"/>
    <w:rsid w:val="00A06AAA"/>
    <w:rsid w:val="00A171A5"/>
    <w:rsid w:val="00A17AAF"/>
    <w:rsid w:val="00A22A7D"/>
    <w:rsid w:val="00A36630"/>
    <w:rsid w:val="00A42EAB"/>
    <w:rsid w:val="00A508B4"/>
    <w:rsid w:val="00A60BD6"/>
    <w:rsid w:val="00A671DF"/>
    <w:rsid w:val="00A74BB6"/>
    <w:rsid w:val="00A96C76"/>
    <w:rsid w:val="00AB1644"/>
    <w:rsid w:val="00AB569C"/>
    <w:rsid w:val="00AB5704"/>
    <w:rsid w:val="00AB7247"/>
    <w:rsid w:val="00AC7771"/>
    <w:rsid w:val="00AD601F"/>
    <w:rsid w:val="00AE3176"/>
    <w:rsid w:val="00AE3254"/>
    <w:rsid w:val="00B00AA2"/>
    <w:rsid w:val="00B07C77"/>
    <w:rsid w:val="00B106B8"/>
    <w:rsid w:val="00B1259C"/>
    <w:rsid w:val="00B162BB"/>
    <w:rsid w:val="00B16765"/>
    <w:rsid w:val="00B21360"/>
    <w:rsid w:val="00B33527"/>
    <w:rsid w:val="00B340D3"/>
    <w:rsid w:val="00B45895"/>
    <w:rsid w:val="00B45A83"/>
    <w:rsid w:val="00B4742A"/>
    <w:rsid w:val="00B551EE"/>
    <w:rsid w:val="00B63DFB"/>
    <w:rsid w:val="00B63EB3"/>
    <w:rsid w:val="00B7185A"/>
    <w:rsid w:val="00B72847"/>
    <w:rsid w:val="00B75A3D"/>
    <w:rsid w:val="00B76A99"/>
    <w:rsid w:val="00B81C50"/>
    <w:rsid w:val="00B94552"/>
    <w:rsid w:val="00BA3575"/>
    <w:rsid w:val="00BA703C"/>
    <w:rsid w:val="00BC4D0E"/>
    <w:rsid w:val="00BD0367"/>
    <w:rsid w:val="00BD0D71"/>
    <w:rsid w:val="00BD36B4"/>
    <w:rsid w:val="00BD7FFA"/>
    <w:rsid w:val="00BE1C22"/>
    <w:rsid w:val="00BF1EA7"/>
    <w:rsid w:val="00BF27AC"/>
    <w:rsid w:val="00BF3FB0"/>
    <w:rsid w:val="00BF5D3F"/>
    <w:rsid w:val="00C233CB"/>
    <w:rsid w:val="00C245BD"/>
    <w:rsid w:val="00C308F9"/>
    <w:rsid w:val="00C31FBB"/>
    <w:rsid w:val="00C35456"/>
    <w:rsid w:val="00C4013C"/>
    <w:rsid w:val="00C42EE1"/>
    <w:rsid w:val="00C4305D"/>
    <w:rsid w:val="00C45B14"/>
    <w:rsid w:val="00C5107D"/>
    <w:rsid w:val="00C53CD3"/>
    <w:rsid w:val="00C57E52"/>
    <w:rsid w:val="00C63473"/>
    <w:rsid w:val="00C70290"/>
    <w:rsid w:val="00C70B9A"/>
    <w:rsid w:val="00C72D5E"/>
    <w:rsid w:val="00C73676"/>
    <w:rsid w:val="00C85F3F"/>
    <w:rsid w:val="00C86EDB"/>
    <w:rsid w:val="00C920F5"/>
    <w:rsid w:val="00C95B87"/>
    <w:rsid w:val="00CA5206"/>
    <w:rsid w:val="00CA6619"/>
    <w:rsid w:val="00CC4084"/>
    <w:rsid w:val="00CC4CF7"/>
    <w:rsid w:val="00CD27E3"/>
    <w:rsid w:val="00CE21D4"/>
    <w:rsid w:val="00CF7896"/>
    <w:rsid w:val="00D00FD6"/>
    <w:rsid w:val="00D05E63"/>
    <w:rsid w:val="00D10700"/>
    <w:rsid w:val="00D11324"/>
    <w:rsid w:val="00D172F5"/>
    <w:rsid w:val="00D225B6"/>
    <w:rsid w:val="00D25CA0"/>
    <w:rsid w:val="00D278F1"/>
    <w:rsid w:val="00D33BF8"/>
    <w:rsid w:val="00D35770"/>
    <w:rsid w:val="00D653AF"/>
    <w:rsid w:val="00D7795D"/>
    <w:rsid w:val="00D85C76"/>
    <w:rsid w:val="00DA2A2F"/>
    <w:rsid w:val="00DA3160"/>
    <w:rsid w:val="00DA3607"/>
    <w:rsid w:val="00DA7551"/>
    <w:rsid w:val="00DA7B9C"/>
    <w:rsid w:val="00DB06A8"/>
    <w:rsid w:val="00DC3258"/>
    <w:rsid w:val="00DC39E4"/>
    <w:rsid w:val="00DD24C0"/>
    <w:rsid w:val="00DD7A83"/>
    <w:rsid w:val="00DF010A"/>
    <w:rsid w:val="00DF2EDB"/>
    <w:rsid w:val="00DF7EDF"/>
    <w:rsid w:val="00E07004"/>
    <w:rsid w:val="00E1637D"/>
    <w:rsid w:val="00E16E15"/>
    <w:rsid w:val="00E26B67"/>
    <w:rsid w:val="00E32691"/>
    <w:rsid w:val="00E4169A"/>
    <w:rsid w:val="00E45690"/>
    <w:rsid w:val="00E46A80"/>
    <w:rsid w:val="00E51997"/>
    <w:rsid w:val="00E534C5"/>
    <w:rsid w:val="00E57F3F"/>
    <w:rsid w:val="00E62932"/>
    <w:rsid w:val="00E6328D"/>
    <w:rsid w:val="00E677F4"/>
    <w:rsid w:val="00E73DF2"/>
    <w:rsid w:val="00E749C3"/>
    <w:rsid w:val="00E963FA"/>
    <w:rsid w:val="00EA6D44"/>
    <w:rsid w:val="00ED303E"/>
    <w:rsid w:val="00ED33A5"/>
    <w:rsid w:val="00ED4442"/>
    <w:rsid w:val="00EE14F8"/>
    <w:rsid w:val="00EF4C00"/>
    <w:rsid w:val="00EF6173"/>
    <w:rsid w:val="00EF6F86"/>
    <w:rsid w:val="00EF7FBF"/>
    <w:rsid w:val="00F07447"/>
    <w:rsid w:val="00F10821"/>
    <w:rsid w:val="00F11526"/>
    <w:rsid w:val="00F16C4C"/>
    <w:rsid w:val="00F17576"/>
    <w:rsid w:val="00F22128"/>
    <w:rsid w:val="00F24E11"/>
    <w:rsid w:val="00F26F71"/>
    <w:rsid w:val="00F369DF"/>
    <w:rsid w:val="00F560D2"/>
    <w:rsid w:val="00F821EB"/>
    <w:rsid w:val="00F830BC"/>
    <w:rsid w:val="00F8362E"/>
    <w:rsid w:val="00F87B5D"/>
    <w:rsid w:val="00F9422D"/>
    <w:rsid w:val="00FA0D39"/>
    <w:rsid w:val="00FB2CBA"/>
    <w:rsid w:val="00FC794F"/>
    <w:rsid w:val="00FE355F"/>
    <w:rsid w:val="00FE5348"/>
    <w:rsid w:val="00FE72EA"/>
    <w:rsid w:val="00FE7B16"/>
    <w:rsid w:val="00FF3D8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C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264E"/>
    <w:pPr>
      <w:ind w:left="720"/>
      <w:contextualSpacing/>
    </w:pPr>
  </w:style>
  <w:style w:type="paragraph" w:styleId="Textedebulles">
    <w:name w:val="Balloon Text"/>
    <w:basedOn w:val="Normal"/>
    <w:link w:val="TextedebullesCar"/>
    <w:uiPriority w:val="99"/>
    <w:semiHidden/>
    <w:unhideWhenUsed/>
    <w:rsid w:val="006E15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15C9"/>
    <w:rPr>
      <w:rFonts w:ascii="Tahoma" w:hAnsi="Tahoma" w:cs="Tahoma"/>
      <w:sz w:val="16"/>
      <w:szCs w:val="16"/>
    </w:rPr>
  </w:style>
  <w:style w:type="table" w:styleId="Grilledutableau">
    <w:name w:val="Table Grid"/>
    <w:basedOn w:val="TableauNormal"/>
    <w:uiPriority w:val="59"/>
    <w:rsid w:val="007E7D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2422E"/>
    <w:rPr>
      <w:color w:val="808080"/>
    </w:rPr>
  </w:style>
  <w:style w:type="paragraph" w:styleId="En-tte">
    <w:name w:val="header"/>
    <w:basedOn w:val="Normal"/>
    <w:link w:val="En-tteCar"/>
    <w:uiPriority w:val="99"/>
    <w:semiHidden/>
    <w:unhideWhenUsed/>
    <w:rsid w:val="00A42EAB"/>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A42EAB"/>
  </w:style>
  <w:style w:type="paragraph" w:styleId="Pieddepage">
    <w:name w:val="footer"/>
    <w:basedOn w:val="Normal"/>
    <w:link w:val="PieddepageCar"/>
    <w:uiPriority w:val="99"/>
    <w:unhideWhenUsed/>
    <w:rsid w:val="00A42EA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42EAB"/>
  </w:style>
  <w:style w:type="character" w:styleId="Lienhypertexte">
    <w:name w:val="Hyperlink"/>
    <w:basedOn w:val="Policepardfaut"/>
    <w:uiPriority w:val="99"/>
    <w:unhideWhenUsed/>
    <w:rsid w:val="004B4CDB"/>
    <w:rPr>
      <w:color w:val="0000FF"/>
      <w:u w:val="single"/>
    </w:rPr>
  </w:style>
  <w:style w:type="paragraph" w:customStyle="1" w:styleId="TableParagraph">
    <w:name w:val="Table Paragraph"/>
    <w:basedOn w:val="Normal"/>
    <w:uiPriority w:val="1"/>
    <w:qFormat/>
    <w:rsid w:val="00DF7EDF"/>
    <w:pPr>
      <w:widowControl w:val="0"/>
      <w:autoSpaceDE w:val="0"/>
      <w:autoSpaceDN w:val="0"/>
      <w:spacing w:before="76" w:after="0" w:line="240" w:lineRule="auto"/>
      <w:ind w:left="144"/>
    </w:pPr>
    <w:rPr>
      <w:rFonts w:ascii="Times New Roman" w:eastAsia="Times New Roman" w:hAnsi="Times New Roman" w:cs="Times New Roman"/>
    </w:rPr>
  </w:style>
  <w:style w:type="table" w:styleId="Tramemoyenne1-Accent4">
    <w:name w:val="Medium Shading 1 Accent 4"/>
    <w:basedOn w:val="TableauNormal"/>
    <w:uiPriority w:val="63"/>
    <w:rsid w:val="00DF7ED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DF7ED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9259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7262796">
      <w:bodyDiv w:val="1"/>
      <w:marLeft w:val="0"/>
      <w:marRight w:val="0"/>
      <w:marTop w:val="0"/>
      <w:marBottom w:val="0"/>
      <w:divBdr>
        <w:top w:val="none" w:sz="0" w:space="0" w:color="auto"/>
        <w:left w:val="none" w:sz="0" w:space="0" w:color="auto"/>
        <w:bottom w:val="none" w:sz="0" w:space="0" w:color="auto"/>
        <w:right w:val="none" w:sz="0" w:space="0" w:color="auto"/>
      </w:divBdr>
    </w:div>
    <w:div w:id="146867123">
      <w:bodyDiv w:val="1"/>
      <w:marLeft w:val="0"/>
      <w:marRight w:val="0"/>
      <w:marTop w:val="0"/>
      <w:marBottom w:val="0"/>
      <w:divBdr>
        <w:top w:val="none" w:sz="0" w:space="0" w:color="auto"/>
        <w:left w:val="none" w:sz="0" w:space="0" w:color="auto"/>
        <w:bottom w:val="none" w:sz="0" w:space="0" w:color="auto"/>
        <w:right w:val="none" w:sz="0" w:space="0" w:color="auto"/>
      </w:divBdr>
      <w:divsChild>
        <w:div w:id="64956388">
          <w:marLeft w:val="0"/>
          <w:marRight w:val="0"/>
          <w:marTop w:val="115"/>
          <w:marBottom w:val="0"/>
          <w:divBdr>
            <w:top w:val="none" w:sz="0" w:space="0" w:color="auto"/>
            <w:left w:val="none" w:sz="0" w:space="0" w:color="auto"/>
            <w:bottom w:val="none" w:sz="0" w:space="0" w:color="auto"/>
            <w:right w:val="none" w:sz="0" w:space="0" w:color="auto"/>
          </w:divBdr>
        </w:div>
        <w:div w:id="1954508084">
          <w:marLeft w:val="0"/>
          <w:marRight w:val="0"/>
          <w:marTop w:val="115"/>
          <w:marBottom w:val="0"/>
          <w:divBdr>
            <w:top w:val="none" w:sz="0" w:space="0" w:color="auto"/>
            <w:left w:val="none" w:sz="0" w:space="0" w:color="auto"/>
            <w:bottom w:val="none" w:sz="0" w:space="0" w:color="auto"/>
            <w:right w:val="none" w:sz="0" w:space="0" w:color="auto"/>
          </w:divBdr>
        </w:div>
      </w:divsChild>
    </w:div>
    <w:div w:id="236672635">
      <w:bodyDiv w:val="1"/>
      <w:marLeft w:val="0"/>
      <w:marRight w:val="0"/>
      <w:marTop w:val="0"/>
      <w:marBottom w:val="0"/>
      <w:divBdr>
        <w:top w:val="none" w:sz="0" w:space="0" w:color="auto"/>
        <w:left w:val="none" w:sz="0" w:space="0" w:color="auto"/>
        <w:bottom w:val="none" w:sz="0" w:space="0" w:color="auto"/>
        <w:right w:val="none" w:sz="0" w:space="0" w:color="auto"/>
      </w:divBdr>
    </w:div>
    <w:div w:id="242568139">
      <w:bodyDiv w:val="1"/>
      <w:marLeft w:val="0"/>
      <w:marRight w:val="0"/>
      <w:marTop w:val="0"/>
      <w:marBottom w:val="0"/>
      <w:divBdr>
        <w:top w:val="none" w:sz="0" w:space="0" w:color="auto"/>
        <w:left w:val="none" w:sz="0" w:space="0" w:color="auto"/>
        <w:bottom w:val="none" w:sz="0" w:space="0" w:color="auto"/>
        <w:right w:val="none" w:sz="0" w:space="0" w:color="auto"/>
      </w:divBdr>
    </w:div>
    <w:div w:id="281806651">
      <w:bodyDiv w:val="1"/>
      <w:marLeft w:val="0"/>
      <w:marRight w:val="0"/>
      <w:marTop w:val="0"/>
      <w:marBottom w:val="0"/>
      <w:divBdr>
        <w:top w:val="none" w:sz="0" w:space="0" w:color="auto"/>
        <w:left w:val="none" w:sz="0" w:space="0" w:color="auto"/>
        <w:bottom w:val="none" w:sz="0" w:space="0" w:color="auto"/>
        <w:right w:val="none" w:sz="0" w:space="0" w:color="auto"/>
      </w:divBdr>
      <w:divsChild>
        <w:div w:id="1368527051">
          <w:marLeft w:val="547"/>
          <w:marRight w:val="0"/>
          <w:marTop w:val="173"/>
          <w:marBottom w:val="0"/>
          <w:divBdr>
            <w:top w:val="none" w:sz="0" w:space="0" w:color="auto"/>
            <w:left w:val="none" w:sz="0" w:space="0" w:color="auto"/>
            <w:bottom w:val="none" w:sz="0" w:space="0" w:color="auto"/>
            <w:right w:val="none" w:sz="0" w:space="0" w:color="auto"/>
          </w:divBdr>
        </w:div>
        <w:div w:id="956108623">
          <w:marLeft w:val="547"/>
          <w:marRight w:val="0"/>
          <w:marTop w:val="173"/>
          <w:marBottom w:val="0"/>
          <w:divBdr>
            <w:top w:val="none" w:sz="0" w:space="0" w:color="auto"/>
            <w:left w:val="none" w:sz="0" w:space="0" w:color="auto"/>
            <w:bottom w:val="none" w:sz="0" w:space="0" w:color="auto"/>
            <w:right w:val="none" w:sz="0" w:space="0" w:color="auto"/>
          </w:divBdr>
        </w:div>
        <w:div w:id="1637417004">
          <w:marLeft w:val="547"/>
          <w:marRight w:val="0"/>
          <w:marTop w:val="173"/>
          <w:marBottom w:val="0"/>
          <w:divBdr>
            <w:top w:val="none" w:sz="0" w:space="0" w:color="auto"/>
            <w:left w:val="none" w:sz="0" w:space="0" w:color="auto"/>
            <w:bottom w:val="none" w:sz="0" w:space="0" w:color="auto"/>
            <w:right w:val="none" w:sz="0" w:space="0" w:color="auto"/>
          </w:divBdr>
        </w:div>
      </w:divsChild>
    </w:div>
    <w:div w:id="291448182">
      <w:bodyDiv w:val="1"/>
      <w:marLeft w:val="0"/>
      <w:marRight w:val="0"/>
      <w:marTop w:val="0"/>
      <w:marBottom w:val="0"/>
      <w:divBdr>
        <w:top w:val="none" w:sz="0" w:space="0" w:color="auto"/>
        <w:left w:val="none" w:sz="0" w:space="0" w:color="auto"/>
        <w:bottom w:val="none" w:sz="0" w:space="0" w:color="auto"/>
        <w:right w:val="none" w:sz="0" w:space="0" w:color="auto"/>
      </w:divBdr>
    </w:div>
    <w:div w:id="328950348">
      <w:bodyDiv w:val="1"/>
      <w:marLeft w:val="0"/>
      <w:marRight w:val="0"/>
      <w:marTop w:val="0"/>
      <w:marBottom w:val="0"/>
      <w:divBdr>
        <w:top w:val="none" w:sz="0" w:space="0" w:color="auto"/>
        <w:left w:val="none" w:sz="0" w:space="0" w:color="auto"/>
        <w:bottom w:val="none" w:sz="0" w:space="0" w:color="auto"/>
        <w:right w:val="none" w:sz="0" w:space="0" w:color="auto"/>
      </w:divBdr>
      <w:divsChild>
        <w:div w:id="1960449454">
          <w:marLeft w:val="547"/>
          <w:marRight w:val="0"/>
          <w:marTop w:val="144"/>
          <w:marBottom w:val="0"/>
          <w:divBdr>
            <w:top w:val="none" w:sz="0" w:space="0" w:color="auto"/>
            <w:left w:val="none" w:sz="0" w:space="0" w:color="auto"/>
            <w:bottom w:val="none" w:sz="0" w:space="0" w:color="auto"/>
            <w:right w:val="none" w:sz="0" w:space="0" w:color="auto"/>
          </w:divBdr>
        </w:div>
        <w:div w:id="1359741464">
          <w:marLeft w:val="547"/>
          <w:marRight w:val="0"/>
          <w:marTop w:val="144"/>
          <w:marBottom w:val="0"/>
          <w:divBdr>
            <w:top w:val="none" w:sz="0" w:space="0" w:color="auto"/>
            <w:left w:val="none" w:sz="0" w:space="0" w:color="auto"/>
            <w:bottom w:val="none" w:sz="0" w:space="0" w:color="auto"/>
            <w:right w:val="none" w:sz="0" w:space="0" w:color="auto"/>
          </w:divBdr>
        </w:div>
        <w:div w:id="1376738524">
          <w:marLeft w:val="547"/>
          <w:marRight w:val="0"/>
          <w:marTop w:val="144"/>
          <w:marBottom w:val="0"/>
          <w:divBdr>
            <w:top w:val="none" w:sz="0" w:space="0" w:color="auto"/>
            <w:left w:val="none" w:sz="0" w:space="0" w:color="auto"/>
            <w:bottom w:val="none" w:sz="0" w:space="0" w:color="auto"/>
            <w:right w:val="none" w:sz="0" w:space="0" w:color="auto"/>
          </w:divBdr>
        </w:div>
      </w:divsChild>
    </w:div>
    <w:div w:id="639847340">
      <w:bodyDiv w:val="1"/>
      <w:marLeft w:val="0"/>
      <w:marRight w:val="0"/>
      <w:marTop w:val="0"/>
      <w:marBottom w:val="0"/>
      <w:divBdr>
        <w:top w:val="none" w:sz="0" w:space="0" w:color="auto"/>
        <w:left w:val="none" w:sz="0" w:space="0" w:color="auto"/>
        <w:bottom w:val="none" w:sz="0" w:space="0" w:color="auto"/>
        <w:right w:val="none" w:sz="0" w:space="0" w:color="auto"/>
      </w:divBdr>
    </w:div>
    <w:div w:id="705176795">
      <w:bodyDiv w:val="1"/>
      <w:marLeft w:val="0"/>
      <w:marRight w:val="0"/>
      <w:marTop w:val="0"/>
      <w:marBottom w:val="0"/>
      <w:divBdr>
        <w:top w:val="none" w:sz="0" w:space="0" w:color="auto"/>
        <w:left w:val="none" w:sz="0" w:space="0" w:color="auto"/>
        <w:bottom w:val="none" w:sz="0" w:space="0" w:color="auto"/>
        <w:right w:val="none" w:sz="0" w:space="0" w:color="auto"/>
      </w:divBdr>
      <w:divsChild>
        <w:div w:id="110444353">
          <w:marLeft w:val="547"/>
          <w:marRight w:val="0"/>
          <w:marTop w:val="154"/>
          <w:marBottom w:val="0"/>
          <w:divBdr>
            <w:top w:val="none" w:sz="0" w:space="0" w:color="auto"/>
            <w:left w:val="none" w:sz="0" w:space="0" w:color="auto"/>
            <w:bottom w:val="none" w:sz="0" w:space="0" w:color="auto"/>
            <w:right w:val="none" w:sz="0" w:space="0" w:color="auto"/>
          </w:divBdr>
        </w:div>
        <w:div w:id="1003358830">
          <w:marLeft w:val="547"/>
          <w:marRight w:val="0"/>
          <w:marTop w:val="154"/>
          <w:marBottom w:val="0"/>
          <w:divBdr>
            <w:top w:val="none" w:sz="0" w:space="0" w:color="auto"/>
            <w:left w:val="none" w:sz="0" w:space="0" w:color="auto"/>
            <w:bottom w:val="none" w:sz="0" w:space="0" w:color="auto"/>
            <w:right w:val="none" w:sz="0" w:space="0" w:color="auto"/>
          </w:divBdr>
        </w:div>
        <w:div w:id="453212313">
          <w:marLeft w:val="547"/>
          <w:marRight w:val="0"/>
          <w:marTop w:val="154"/>
          <w:marBottom w:val="0"/>
          <w:divBdr>
            <w:top w:val="none" w:sz="0" w:space="0" w:color="auto"/>
            <w:left w:val="none" w:sz="0" w:space="0" w:color="auto"/>
            <w:bottom w:val="none" w:sz="0" w:space="0" w:color="auto"/>
            <w:right w:val="none" w:sz="0" w:space="0" w:color="auto"/>
          </w:divBdr>
        </w:div>
        <w:div w:id="561335758">
          <w:marLeft w:val="547"/>
          <w:marRight w:val="0"/>
          <w:marTop w:val="154"/>
          <w:marBottom w:val="0"/>
          <w:divBdr>
            <w:top w:val="none" w:sz="0" w:space="0" w:color="auto"/>
            <w:left w:val="none" w:sz="0" w:space="0" w:color="auto"/>
            <w:bottom w:val="none" w:sz="0" w:space="0" w:color="auto"/>
            <w:right w:val="none" w:sz="0" w:space="0" w:color="auto"/>
          </w:divBdr>
        </w:div>
        <w:div w:id="2018999653">
          <w:marLeft w:val="547"/>
          <w:marRight w:val="0"/>
          <w:marTop w:val="154"/>
          <w:marBottom w:val="0"/>
          <w:divBdr>
            <w:top w:val="none" w:sz="0" w:space="0" w:color="auto"/>
            <w:left w:val="none" w:sz="0" w:space="0" w:color="auto"/>
            <w:bottom w:val="none" w:sz="0" w:space="0" w:color="auto"/>
            <w:right w:val="none" w:sz="0" w:space="0" w:color="auto"/>
          </w:divBdr>
        </w:div>
      </w:divsChild>
    </w:div>
    <w:div w:id="750010882">
      <w:bodyDiv w:val="1"/>
      <w:marLeft w:val="0"/>
      <w:marRight w:val="0"/>
      <w:marTop w:val="0"/>
      <w:marBottom w:val="0"/>
      <w:divBdr>
        <w:top w:val="none" w:sz="0" w:space="0" w:color="auto"/>
        <w:left w:val="none" w:sz="0" w:space="0" w:color="auto"/>
        <w:bottom w:val="none" w:sz="0" w:space="0" w:color="auto"/>
        <w:right w:val="none" w:sz="0" w:space="0" w:color="auto"/>
      </w:divBdr>
      <w:divsChild>
        <w:div w:id="1879513498">
          <w:marLeft w:val="547"/>
          <w:marRight w:val="0"/>
          <w:marTop w:val="154"/>
          <w:marBottom w:val="0"/>
          <w:divBdr>
            <w:top w:val="none" w:sz="0" w:space="0" w:color="auto"/>
            <w:left w:val="none" w:sz="0" w:space="0" w:color="auto"/>
            <w:bottom w:val="none" w:sz="0" w:space="0" w:color="auto"/>
            <w:right w:val="none" w:sz="0" w:space="0" w:color="auto"/>
          </w:divBdr>
        </w:div>
      </w:divsChild>
    </w:div>
    <w:div w:id="958148036">
      <w:bodyDiv w:val="1"/>
      <w:marLeft w:val="0"/>
      <w:marRight w:val="0"/>
      <w:marTop w:val="0"/>
      <w:marBottom w:val="0"/>
      <w:divBdr>
        <w:top w:val="none" w:sz="0" w:space="0" w:color="auto"/>
        <w:left w:val="none" w:sz="0" w:space="0" w:color="auto"/>
        <w:bottom w:val="none" w:sz="0" w:space="0" w:color="auto"/>
        <w:right w:val="none" w:sz="0" w:space="0" w:color="auto"/>
      </w:divBdr>
      <w:divsChild>
        <w:div w:id="1086464371">
          <w:marLeft w:val="547"/>
          <w:marRight w:val="0"/>
          <w:marTop w:val="144"/>
          <w:marBottom w:val="0"/>
          <w:divBdr>
            <w:top w:val="none" w:sz="0" w:space="0" w:color="auto"/>
            <w:left w:val="none" w:sz="0" w:space="0" w:color="auto"/>
            <w:bottom w:val="none" w:sz="0" w:space="0" w:color="auto"/>
            <w:right w:val="none" w:sz="0" w:space="0" w:color="auto"/>
          </w:divBdr>
        </w:div>
      </w:divsChild>
    </w:div>
    <w:div w:id="1106390474">
      <w:bodyDiv w:val="1"/>
      <w:marLeft w:val="0"/>
      <w:marRight w:val="0"/>
      <w:marTop w:val="0"/>
      <w:marBottom w:val="0"/>
      <w:divBdr>
        <w:top w:val="none" w:sz="0" w:space="0" w:color="auto"/>
        <w:left w:val="none" w:sz="0" w:space="0" w:color="auto"/>
        <w:bottom w:val="none" w:sz="0" w:space="0" w:color="auto"/>
        <w:right w:val="none" w:sz="0" w:space="0" w:color="auto"/>
      </w:divBdr>
    </w:div>
    <w:div w:id="1137650436">
      <w:bodyDiv w:val="1"/>
      <w:marLeft w:val="0"/>
      <w:marRight w:val="0"/>
      <w:marTop w:val="0"/>
      <w:marBottom w:val="0"/>
      <w:divBdr>
        <w:top w:val="none" w:sz="0" w:space="0" w:color="auto"/>
        <w:left w:val="none" w:sz="0" w:space="0" w:color="auto"/>
        <w:bottom w:val="none" w:sz="0" w:space="0" w:color="auto"/>
        <w:right w:val="none" w:sz="0" w:space="0" w:color="auto"/>
      </w:divBdr>
      <w:divsChild>
        <w:div w:id="82071461">
          <w:marLeft w:val="547"/>
          <w:marRight w:val="0"/>
          <w:marTop w:val="115"/>
          <w:marBottom w:val="0"/>
          <w:divBdr>
            <w:top w:val="none" w:sz="0" w:space="0" w:color="auto"/>
            <w:left w:val="none" w:sz="0" w:space="0" w:color="auto"/>
            <w:bottom w:val="none" w:sz="0" w:space="0" w:color="auto"/>
            <w:right w:val="none" w:sz="0" w:space="0" w:color="auto"/>
          </w:divBdr>
        </w:div>
        <w:div w:id="257754109">
          <w:marLeft w:val="547"/>
          <w:marRight w:val="0"/>
          <w:marTop w:val="115"/>
          <w:marBottom w:val="0"/>
          <w:divBdr>
            <w:top w:val="none" w:sz="0" w:space="0" w:color="auto"/>
            <w:left w:val="none" w:sz="0" w:space="0" w:color="auto"/>
            <w:bottom w:val="none" w:sz="0" w:space="0" w:color="auto"/>
            <w:right w:val="none" w:sz="0" w:space="0" w:color="auto"/>
          </w:divBdr>
        </w:div>
        <w:div w:id="232859092">
          <w:marLeft w:val="547"/>
          <w:marRight w:val="0"/>
          <w:marTop w:val="115"/>
          <w:marBottom w:val="0"/>
          <w:divBdr>
            <w:top w:val="none" w:sz="0" w:space="0" w:color="auto"/>
            <w:left w:val="none" w:sz="0" w:space="0" w:color="auto"/>
            <w:bottom w:val="none" w:sz="0" w:space="0" w:color="auto"/>
            <w:right w:val="none" w:sz="0" w:space="0" w:color="auto"/>
          </w:divBdr>
        </w:div>
      </w:divsChild>
    </w:div>
    <w:div w:id="1146824098">
      <w:bodyDiv w:val="1"/>
      <w:marLeft w:val="0"/>
      <w:marRight w:val="0"/>
      <w:marTop w:val="0"/>
      <w:marBottom w:val="0"/>
      <w:divBdr>
        <w:top w:val="none" w:sz="0" w:space="0" w:color="auto"/>
        <w:left w:val="none" w:sz="0" w:space="0" w:color="auto"/>
        <w:bottom w:val="none" w:sz="0" w:space="0" w:color="auto"/>
        <w:right w:val="none" w:sz="0" w:space="0" w:color="auto"/>
      </w:divBdr>
    </w:div>
    <w:div w:id="1186793838">
      <w:bodyDiv w:val="1"/>
      <w:marLeft w:val="0"/>
      <w:marRight w:val="0"/>
      <w:marTop w:val="0"/>
      <w:marBottom w:val="0"/>
      <w:divBdr>
        <w:top w:val="none" w:sz="0" w:space="0" w:color="auto"/>
        <w:left w:val="none" w:sz="0" w:space="0" w:color="auto"/>
        <w:bottom w:val="none" w:sz="0" w:space="0" w:color="auto"/>
        <w:right w:val="none" w:sz="0" w:space="0" w:color="auto"/>
      </w:divBdr>
    </w:div>
    <w:div w:id="1208756546">
      <w:bodyDiv w:val="1"/>
      <w:marLeft w:val="0"/>
      <w:marRight w:val="0"/>
      <w:marTop w:val="0"/>
      <w:marBottom w:val="0"/>
      <w:divBdr>
        <w:top w:val="none" w:sz="0" w:space="0" w:color="auto"/>
        <w:left w:val="none" w:sz="0" w:space="0" w:color="auto"/>
        <w:bottom w:val="none" w:sz="0" w:space="0" w:color="auto"/>
        <w:right w:val="none" w:sz="0" w:space="0" w:color="auto"/>
      </w:divBdr>
    </w:div>
    <w:div w:id="1251815988">
      <w:bodyDiv w:val="1"/>
      <w:marLeft w:val="0"/>
      <w:marRight w:val="0"/>
      <w:marTop w:val="0"/>
      <w:marBottom w:val="0"/>
      <w:divBdr>
        <w:top w:val="none" w:sz="0" w:space="0" w:color="auto"/>
        <w:left w:val="none" w:sz="0" w:space="0" w:color="auto"/>
        <w:bottom w:val="none" w:sz="0" w:space="0" w:color="auto"/>
        <w:right w:val="none" w:sz="0" w:space="0" w:color="auto"/>
      </w:divBdr>
    </w:div>
    <w:div w:id="1260144595">
      <w:bodyDiv w:val="1"/>
      <w:marLeft w:val="0"/>
      <w:marRight w:val="0"/>
      <w:marTop w:val="0"/>
      <w:marBottom w:val="0"/>
      <w:divBdr>
        <w:top w:val="none" w:sz="0" w:space="0" w:color="auto"/>
        <w:left w:val="none" w:sz="0" w:space="0" w:color="auto"/>
        <w:bottom w:val="none" w:sz="0" w:space="0" w:color="auto"/>
        <w:right w:val="none" w:sz="0" w:space="0" w:color="auto"/>
      </w:divBdr>
    </w:div>
    <w:div w:id="1528983955">
      <w:bodyDiv w:val="1"/>
      <w:marLeft w:val="0"/>
      <w:marRight w:val="0"/>
      <w:marTop w:val="0"/>
      <w:marBottom w:val="0"/>
      <w:divBdr>
        <w:top w:val="none" w:sz="0" w:space="0" w:color="auto"/>
        <w:left w:val="none" w:sz="0" w:space="0" w:color="auto"/>
        <w:bottom w:val="none" w:sz="0" w:space="0" w:color="auto"/>
        <w:right w:val="none" w:sz="0" w:space="0" w:color="auto"/>
      </w:divBdr>
      <w:divsChild>
        <w:div w:id="1230077531">
          <w:marLeft w:val="547"/>
          <w:marRight w:val="0"/>
          <w:marTop w:val="154"/>
          <w:marBottom w:val="0"/>
          <w:divBdr>
            <w:top w:val="none" w:sz="0" w:space="0" w:color="auto"/>
            <w:left w:val="none" w:sz="0" w:space="0" w:color="auto"/>
            <w:bottom w:val="none" w:sz="0" w:space="0" w:color="auto"/>
            <w:right w:val="none" w:sz="0" w:space="0" w:color="auto"/>
          </w:divBdr>
        </w:div>
        <w:div w:id="287586275">
          <w:marLeft w:val="547"/>
          <w:marRight w:val="0"/>
          <w:marTop w:val="154"/>
          <w:marBottom w:val="0"/>
          <w:divBdr>
            <w:top w:val="none" w:sz="0" w:space="0" w:color="auto"/>
            <w:left w:val="none" w:sz="0" w:space="0" w:color="auto"/>
            <w:bottom w:val="none" w:sz="0" w:space="0" w:color="auto"/>
            <w:right w:val="none" w:sz="0" w:space="0" w:color="auto"/>
          </w:divBdr>
        </w:div>
        <w:div w:id="96565993">
          <w:marLeft w:val="547"/>
          <w:marRight w:val="0"/>
          <w:marTop w:val="154"/>
          <w:marBottom w:val="0"/>
          <w:divBdr>
            <w:top w:val="none" w:sz="0" w:space="0" w:color="auto"/>
            <w:left w:val="none" w:sz="0" w:space="0" w:color="auto"/>
            <w:bottom w:val="none" w:sz="0" w:space="0" w:color="auto"/>
            <w:right w:val="none" w:sz="0" w:space="0" w:color="auto"/>
          </w:divBdr>
        </w:div>
      </w:divsChild>
    </w:div>
    <w:div w:id="1534030510">
      <w:bodyDiv w:val="1"/>
      <w:marLeft w:val="0"/>
      <w:marRight w:val="0"/>
      <w:marTop w:val="0"/>
      <w:marBottom w:val="0"/>
      <w:divBdr>
        <w:top w:val="none" w:sz="0" w:space="0" w:color="auto"/>
        <w:left w:val="none" w:sz="0" w:space="0" w:color="auto"/>
        <w:bottom w:val="none" w:sz="0" w:space="0" w:color="auto"/>
        <w:right w:val="none" w:sz="0" w:space="0" w:color="auto"/>
      </w:divBdr>
    </w:div>
    <w:div w:id="1559629721">
      <w:bodyDiv w:val="1"/>
      <w:marLeft w:val="0"/>
      <w:marRight w:val="0"/>
      <w:marTop w:val="0"/>
      <w:marBottom w:val="0"/>
      <w:divBdr>
        <w:top w:val="none" w:sz="0" w:space="0" w:color="auto"/>
        <w:left w:val="none" w:sz="0" w:space="0" w:color="auto"/>
        <w:bottom w:val="none" w:sz="0" w:space="0" w:color="auto"/>
        <w:right w:val="none" w:sz="0" w:space="0" w:color="auto"/>
      </w:divBdr>
      <w:divsChild>
        <w:div w:id="2037997887">
          <w:marLeft w:val="547"/>
          <w:marRight w:val="0"/>
          <w:marTop w:val="154"/>
          <w:marBottom w:val="0"/>
          <w:divBdr>
            <w:top w:val="none" w:sz="0" w:space="0" w:color="auto"/>
            <w:left w:val="none" w:sz="0" w:space="0" w:color="auto"/>
            <w:bottom w:val="none" w:sz="0" w:space="0" w:color="auto"/>
            <w:right w:val="none" w:sz="0" w:space="0" w:color="auto"/>
          </w:divBdr>
        </w:div>
      </w:divsChild>
    </w:div>
    <w:div w:id="1653020049">
      <w:bodyDiv w:val="1"/>
      <w:marLeft w:val="0"/>
      <w:marRight w:val="0"/>
      <w:marTop w:val="0"/>
      <w:marBottom w:val="0"/>
      <w:divBdr>
        <w:top w:val="none" w:sz="0" w:space="0" w:color="auto"/>
        <w:left w:val="none" w:sz="0" w:space="0" w:color="auto"/>
        <w:bottom w:val="none" w:sz="0" w:space="0" w:color="auto"/>
        <w:right w:val="none" w:sz="0" w:space="0" w:color="auto"/>
      </w:divBdr>
      <w:divsChild>
        <w:div w:id="946422164">
          <w:marLeft w:val="547"/>
          <w:marRight w:val="0"/>
          <w:marTop w:val="154"/>
          <w:marBottom w:val="0"/>
          <w:divBdr>
            <w:top w:val="none" w:sz="0" w:space="0" w:color="auto"/>
            <w:left w:val="none" w:sz="0" w:space="0" w:color="auto"/>
            <w:bottom w:val="none" w:sz="0" w:space="0" w:color="auto"/>
            <w:right w:val="none" w:sz="0" w:space="0" w:color="auto"/>
          </w:divBdr>
        </w:div>
      </w:divsChild>
    </w:div>
    <w:div w:id="1655910641">
      <w:bodyDiv w:val="1"/>
      <w:marLeft w:val="0"/>
      <w:marRight w:val="0"/>
      <w:marTop w:val="0"/>
      <w:marBottom w:val="0"/>
      <w:divBdr>
        <w:top w:val="none" w:sz="0" w:space="0" w:color="auto"/>
        <w:left w:val="none" w:sz="0" w:space="0" w:color="auto"/>
        <w:bottom w:val="none" w:sz="0" w:space="0" w:color="auto"/>
        <w:right w:val="none" w:sz="0" w:space="0" w:color="auto"/>
      </w:divBdr>
    </w:div>
    <w:div w:id="1684167188">
      <w:bodyDiv w:val="1"/>
      <w:marLeft w:val="0"/>
      <w:marRight w:val="0"/>
      <w:marTop w:val="0"/>
      <w:marBottom w:val="0"/>
      <w:divBdr>
        <w:top w:val="none" w:sz="0" w:space="0" w:color="auto"/>
        <w:left w:val="none" w:sz="0" w:space="0" w:color="auto"/>
        <w:bottom w:val="none" w:sz="0" w:space="0" w:color="auto"/>
        <w:right w:val="none" w:sz="0" w:space="0" w:color="auto"/>
      </w:divBdr>
    </w:div>
    <w:div w:id="1687245874">
      <w:bodyDiv w:val="1"/>
      <w:marLeft w:val="0"/>
      <w:marRight w:val="0"/>
      <w:marTop w:val="0"/>
      <w:marBottom w:val="0"/>
      <w:divBdr>
        <w:top w:val="none" w:sz="0" w:space="0" w:color="auto"/>
        <w:left w:val="none" w:sz="0" w:space="0" w:color="auto"/>
        <w:bottom w:val="none" w:sz="0" w:space="0" w:color="auto"/>
        <w:right w:val="none" w:sz="0" w:space="0" w:color="auto"/>
      </w:divBdr>
      <w:divsChild>
        <w:div w:id="503934583">
          <w:marLeft w:val="547"/>
          <w:marRight w:val="0"/>
          <w:marTop w:val="144"/>
          <w:marBottom w:val="0"/>
          <w:divBdr>
            <w:top w:val="none" w:sz="0" w:space="0" w:color="auto"/>
            <w:left w:val="none" w:sz="0" w:space="0" w:color="auto"/>
            <w:bottom w:val="none" w:sz="0" w:space="0" w:color="auto"/>
            <w:right w:val="none" w:sz="0" w:space="0" w:color="auto"/>
          </w:divBdr>
        </w:div>
      </w:divsChild>
    </w:div>
    <w:div w:id="1746879954">
      <w:bodyDiv w:val="1"/>
      <w:marLeft w:val="0"/>
      <w:marRight w:val="0"/>
      <w:marTop w:val="0"/>
      <w:marBottom w:val="0"/>
      <w:divBdr>
        <w:top w:val="none" w:sz="0" w:space="0" w:color="auto"/>
        <w:left w:val="none" w:sz="0" w:space="0" w:color="auto"/>
        <w:bottom w:val="none" w:sz="0" w:space="0" w:color="auto"/>
        <w:right w:val="none" w:sz="0" w:space="0" w:color="auto"/>
      </w:divBdr>
    </w:div>
    <w:div w:id="1774397279">
      <w:bodyDiv w:val="1"/>
      <w:marLeft w:val="0"/>
      <w:marRight w:val="0"/>
      <w:marTop w:val="0"/>
      <w:marBottom w:val="0"/>
      <w:divBdr>
        <w:top w:val="none" w:sz="0" w:space="0" w:color="auto"/>
        <w:left w:val="none" w:sz="0" w:space="0" w:color="auto"/>
        <w:bottom w:val="none" w:sz="0" w:space="0" w:color="auto"/>
        <w:right w:val="none" w:sz="0" w:space="0" w:color="auto"/>
      </w:divBdr>
      <w:divsChild>
        <w:div w:id="1163735662">
          <w:marLeft w:val="547"/>
          <w:marRight w:val="0"/>
          <w:marTop w:val="154"/>
          <w:marBottom w:val="0"/>
          <w:divBdr>
            <w:top w:val="none" w:sz="0" w:space="0" w:color="auto"/>
            <w:left w:val="none" w:sz="0" w:space="0" w:color="auto"/>
            <w:bottom w:val="none" w:sz="0" w:space="0" w:color="auto"/>
            <w:right w:val="none" w:sz="0" w:space="0" w:color="auto"/>
          </w:divBdr>
        </w:div>
        <w:div w:id="1068528067">
          <w:marLeft w:val="547"/>
          <w:marRight w:val="0"/>
          <w:marTop w:val="154"/>
          <w:marBottom w:val="0"/>
          <w:divBdr>
            <w:top w:val="none" w:sz="0" w:space="0" w:color="auto"/>
            <w:left w:val="none" w:sz="0" w:space="0" w:color="auto"/>
            <w:bottom w:val="none" w:sz="0" w:space="0" w:color="auto"/>
            <w:right w:val="none" w:sz="0" w:space="0" w:color="auto"/>
          </w:divBdr>
        </w:div>
        <w:div w:id="1921911101">
          <w:marLeft w:val="547"/>
          <w:marRight w:val="0"/>
          <w:marTop w:val="154"/>
          <w:marBottom w:val="0"/>
          <w:divBdr>
            <w:top w:val="none" w:sz="0" w:space="0" w:color="auto"/>
            <w:left w:val="none" w:sz="0" w:space="0" w:color="auto"/>
            <w:bottom w:val="none" w:sz="0" w:space="0" w:color="auto"/>
            <w:right w:val="none" w:sz="0" w:space="0" w:color="auto"/>
          </w:divBdr>
        </w:div>
      </w:divsChild>
    </w:div>
    <w:div w:id="1781727456">
      <w:bodyDiv w:val="1"/>
      <w:marLeft w:val="0"/>
      <w:marRight w:val="0"/>
      <w:marTop w:val="0"/>
      <w:marBottom w:val="0"/>
      <w:divBdr>
        <w:top w:val="none" w:sz="0" w:space="0" w:color="auto"/>
        <w:left w:val="none" w:sz="0" w:space="0" w:color="auto"/>
        <w:bottom w:val="none" w:sz="0" w:space="0" w:color="auto"/>
        <w:right w:val="none" w:sz="0" w:space="0" w:color="auto"/>
      </w:divBdr>
    </w:div>
    <w:div w:id="1871842800">
      <w:bodyDiv w:val="1"/>
      <w:marLeft w:val="0"/>
      <w:marRight w:val="0"/>
      <w:marTop w:val="0"/>
      <w:marBottom w:val="0"/>
      <w:divBdr>
        <w:top w:val="none" w:sz="0" w:space="0" w:color="auto"/>
        <w:left w:val="none" w:sz="0" w:space="0" w:color="auto"/>
        <w:bottom w:val="none" w:sz="0" w:space="0" w:color="auto"/>
        <w:right w:val="none" w:sz="0" w:space="0" w:color="auto"/>
      </w:divBdr>
    </w:div>
    <w:div w:id="1884714355">
      <w:bodyDiv w:val="1"/>
      <w:marLeft w:val="0"/>
      <w:marRight w:val="0"/>
      <w:marTop w:val="0"/>
      <w:marBottom w:val="0"/>
      <w:divBdr>
        <w:top w:val="none" w:sz="0" w:space="0" w:color="auto"/>
        <w:left w:val="none" w:sz="0" w:space="0" w:color="auto"/>
        <w:bottom w:val="none" w:sz="0" w:space="0" w:color="auto"/>
        <w:right w:val="none" w:sz="0" w:space="0" w:color="auto"/>
      </w:divBdr>
      <w:divsChild>
        <w:div w:id="1194268224">
          <w:marLeft w:val="547"/>
          <w:marRight w:val="0"/>
          <w:marTop w:val="120"/>
          <w:marBottom w:val="0"/>
          <w:divBdr>
            <w:top w:val="none" w:sz="0" w:space="0" w:color="auto"/>
            <w:left w:val="none" w:sz="0" w:space="0" w:color="auto"/>
            <w:bottom w:val="none" w:sz="0" w:space="0" w:color="auto"/>
            <w:right w:val="none" w:sz="0" w:space="0" w:color="auto"/>
          </w:divBdr>
        </w:div>
        <w:div w:id="594246367">
          <w:marLeft w:val="547"/>
          <w:marRight w:val="0"/>
          <w:marTop w:val="120"/>
          <w:marBottom w:val="0"/>
          <w:divBdr>
            <w:top w:val="none" w:sz="0" w:space="0" w:color="auto"/>
            <w:left w:val="none" w:sz="0" w:space="0" w:color="auto"/>
            <w:bottom w:val="none" w:sz="0" w:space="0" w:color="auto"/>
            <w:right w:val="none" w:sz="0" w:space="0" w:color="auto"/>
          </w:divBdr>
        </w:div>
      </w:divsChild>
    </w:div>
    <w:div w:id="1969386895">
      <w:bodyDiv w:val="1"/>
      <w:marLeft w:val="0"/>
      <w:marRight w:val="0"/>
      <w:marTop w:val="0"/>
      <w:marBottom w:val="0"/>
      <w:divBdr>
        <w:top w:val="none" w:sz="0" w:space="0" w:color="auto"/>
        <w:left w:val="none" w:sz="0" w:space="0" w:color="auto"/>
        <w:bottom w:val="none" w:sz="0" w:space="0" w:color="auto"/>
        <w:right w:val="none" w:sz="0" w:space="0" w:color="auto"/>
      </w:divBdr>
    </w:div>
    <w:div w:id="1981112603">
      <w:bodyDiv w:val="1"/>
      <w:marLeft w:val="0"/>
      <w:marRight w:val="0"/>
      <w:marTop w:val="0"/>
      <w:marBottom w:val="0"/>
      <w:divBdr>
        <w:top w:val="none" w:sz="0" w:space="0" w:color="auto"/>
        <w:left w:val="none" w:sz="0" w:space="0" w:color="auto"/>
        <w:bottom w:val="none" w:sz="0" w:space="0" w:color="auto"/>
        <w:right w:val="none" w:sz="0" w:space="0" w:color="auto"/>
      </w:divBdr>
      <w:divsChild>
        <w:div w:id="1191264794">
          <w:marLeft w:val="547"/>
          <w:marRight w:val="0"/>
          <w:marTop w:val="154"/>
          <w:marBottom w:val="0"/>
          <w:divBdr>
            <w:top w:val="none" w:sz="0" w:space="0" w:color="auto"/>
            <w:left w:val="none" w:sz="0" w:space="0" w:color="auto"/>
            <w:bottom w:val="none" w:sz="0" w:space="0" w:color="auto"/>
            <w:right w:val="none" w:sz="0" w:space="0" w:color="auto"/>
          </w:divBdr>
        </w:div>
      </w:divsChild>
    </w:div>
    <w:div w:id="1986858533">
      <w:bodyDiv w:val="1"/>
      <w:marLeft w:val="0"/>
      <w:marRight w:val="0"/>
      <w:marTop w:val="0"/>
      <w:marBottom w:val="0"/>
      <w:divBdr>
        <w:top w:val="none" w:sz="0" w:space="0" w:color="auto"/>
        <w:left w:val="none" w:sz="0" w:space="0" w:color="auto"/>
        <w:bottom w:val="none" w:sz="0" w:space="0" w:color="auto"/>
        <w:right w:val="none" w:sz="0" w:space="0" w:color="auto"/>
      </w:divBdr>
    </w:div>
    <w:div w:id="2076197556">
      <w:bodyDiv w:val="1"/>
      <w:marLeft w:val="0"/>
      <w:marRight w:val="0"/>
      <w:marTop w:val="0"/>
      <w:marBottom w:val="0"/>
      <w:divBdr>
        <w:top w:val="none" w:sz="0" w:space="0" w:color="auto"/>
        <w:left w:val="none" w:sz="0" w:space="0" w:color="auto"/>
        <w:bottom w:val="none" w:sz="0" w:space="0" w:color="auto"/>
        <w:right w:val="none" w:sz="0" w:space="0" w:color="auto"/>
      </w:divBdr>
    </w:div>
    <w:div w:id="2094011614">
      <w:bodyDiv w:val="1"/>
      <w:marLeft w:val="0"/>
      <w:marRight w:val="0"/>
      <w:marTop w:val="0"/>
      <w:marBottom w:val="0"/>
      <w:divBdr>
        <w:top w:val="none" w:sz="0" w:space="0" w:color="auto"/>
        <w:left w:val="none" w:sz="0" w:space="0" w:color="auto"/>
        <w:bottom w:val="none" w:sz="0" w:space="0" w:color="auto"/>
        <w:right w:val="none" w:sz="0" w:space="0" w:color="auto"/>
      </w:divBdr>
      <w:divsChild>
        <w:div w:id="125052882">
          <w:marLeft w:val="547"/>
          <w:marRight w:val="0"/>
          <w:marTop w:val="130"/>
          <w:marBottom w:val="0"/>
          <w:divBdr>
            <w:top w:val="none" w:sz="0" w:space="0" w:color="auto"/>
            <w:left w:val="none" w:sz="0" w:space="0" w:color="auto"/>
            <w:bottom w:val="none" w:sz="0" w:space="0" w:color="auto"/>
            <w:right w:val="none" w:sz="0" w:space="0" w:color="auto"/>
          </w:divBdr>
        </w:div>
        <w:div w:id="645089395">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nternaute.fr/dictionnaire/fr/definition/hygiene/"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A86D-9181-482B-9BC5-DF0434FB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5678</Words>
  <Characters>31230</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Afak</cp:lastModifiedBy>
  <cp:revision>6</cp:revision>
  <cp:lastPrinted>2022-03-04T14:38:00Z</cp:lastPrinted>
  <dcterms:created xsi:type="dcterms:W3CDTF">2024-02-07T11:50:00Z</dcterms:created>
  <dcterms:modified xsi:type="dcterms:W3CDTF">2024-05-06T14:49:00Z</dcterms:modified>
</cp:coreProperties>
</file>