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8C" w:rsidRPr="007D0A8C" w:rsidRDefault="00893129" w:rsidP="00222594">
      <w:pPr>
        <w:tabs>
          <w:tab w:val="left" w:pos="1029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C4E35">
        <w:rPr>
          <w:rStyle w:val="fontstyle01"/>
          <w:rFonts w:ascii="Times New Roman" w:hAnsi="Times New Roman" w:cs="Times New Roman"/>
          <w:b/>
          <w:bCs/>
          <w:color w:val="FF0000"/>
        </w:rPr>
        <w:t>Chapitre 3</w:t>
      </w:r>
      <w:r w:rsidR="00C6686A" w:rsidRPr="00EC4E35">
        <w:rPr>
          <w:rStyle w:val="fontstyle01"/>
          <w:rFonts w:ascii="Times New Roman" w:hAnsi="Times New Roman" w:cs="Times New Roman"/>
          <w:b/>
          <w:bCs/>
          <w:color w:val="FF0000"/>
        </w:rPr>
        <w:t xml:space="preserve"> : </w:t>
      </w:r>
      <w:r w:rsidR="00DA59F7" w:rsidRPr="00EC4E3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Sous-Règne des </w:t>
      </w:r>
      <w:r w:rsidR="00B942FF" w:rsidRPr="00EC4E35">
        <w:rPr>
          <w:rFonts w:ascii="Times New Roman" w:hAnsi="Times New Roman" w:cs="Times New Roman"/>
          <w:b/>
          <w:bCs/>
          <w:color w:val="FF0000"/>
          <w:sz w:val="24"/>
          <w:szCs w:val="24"/>
        </w:rPr>
        <w:t>Métazoaires</w:t>
      </w:r>
      <w:r w:rsidR="007D0A8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20CA" w:rsidRPr="00C420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diploblastiques</w:t>
      </w:r>
      <w:r w:rsidR="0022259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E509CE" w:rsidRDefault="00222594" w:rsidP="005B46C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222594">
        <w:rPr>
          <w:rFonts w:ascii="Times New Roman" w:hAnsi="Times New Roman" w:cs="Times New Roman"/>
          <w:b/>
          <w:bCs/>
          <w:color w:val="FF0000"/>
          <w:sz w:val="24"/>
          <w:szCs w:val="24"/>
        </w:rPr>
        <w:t>Embranchement des Spongiaires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:rsidR="00EE5484" w:rsidRPr="00222594" w:rsidRDefault="00EE5484" w:rsidP="005B46C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F62A2" w:rsidRPr="00EE5484" w:rsidRDefault="004875E2" w:rsidP="002A3152">
      <w:pPr>
        <w:tabs>
          <w:tab w:val="left" w:pos="1029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7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Métazoaires </w:t>
      </w:r>
      <w:r w:rsidRPr="00407725">
        <w:rPr>
          <w:rFonts w:ascii="Times New Roman" w:hAnsi="Times New Roman" w:cs="Times New Roman"/>
          <w:color w:val="000000"/>
          <w:sz w:val="24"/>
          <w:szCs w:val="24"/>
        </w:rPr>
        <w:t>(méta = plusieurs ou avancé</w:t>
      </w:r>
      <w:r w:rsidR="009E6F42" w:rsidRPr="0040772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E6F42" w:rsidRPr="004077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r w:rsidRPr="004077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7725">
        <w:rPr>
          <w:rFonts w:ascii="Times New Roman" w:hAnsi="Times New Roman" w:cs="Times New Roman"/>
          <w:color w:val="000000"/>
          <w:sz w:val="24"/>
          <w:szCs w:val="24"/>
        </w:rPr>
        <w:t xml:space="preserve">Ce sont </w:t>
      </w:r>
      <w:r w:rsidR="009E6F42" w:rsidRPr="00407725">
        <w:rPr>
          <w:rFonts w:ascii="Times New Roman" w:hAnsi="Times New Roman" w:cs="Times New Roman"/>
          <w:color w:val="000000"/>
          <w:sz w:val="24"/>
          <w:szCs w:val="24"/>
        </w:rPr>
        <w:t>des animaux pluricellulaires</w:t>
      </w:r>
      <w:r w:rsidRPr="004077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77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138D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I. Métazoaires </w:t>
      </w:r>
      <w:r w:rsidR="000A138D" w:rsidRPr="000A138D">
        <w:rPr>
          <w:rFonts w:ascii="Times New Roman" w:hAnsi="Times New Roman" w:cs="Times New Roman"/>
          <w:b/>
          <w:bCs/>
          <w:color w:val="7030A0"/>
          <w:sz w:val="24"/>
          <w:szCs w:val="24"/>
        </w:rPr>
        <w:t>diploblastiques (</w:t>
      </w:r>
      <w:r w:rsidRPr="000A138D">
        <w:rPr>
          <w:rFonts w:ascii="Times New Roman" w:hAnsi="Times New Roman" w:cs="Times New Roman"/>
          <w:b/>
          <w:bCs/>
          <w:color w:val="7030A0"/>
          <w:sz w:val="24"/>
          <w:szCs w:val="24"/>
        </w:rPr>
        <w:t>didermiques)</w:t>
      </w:r>
      <w:r w:rsidR="000C42A7">
        <w:rPr>
          <w:rFonts w:ascii="Times New Roman" w:hAnsi="Times New Roman" w:cs="Times New Roman"/>
          <w:b/>
          <w:bCs/>
          <w:color w:val="7030A0"/>
          <w:sz w:val="24"/>
          <w:szCs w:val="24"/>
        </w:rPr>
        <w:t> :</w:t>
      </w:r>
      <w:bookmarkStart w:id="0" w:name="_GoBack"/>
      <w:bookmarkEnd w:id="0"/>
    </w:p>
    <w:p w:rsidR="00587C7A" w:rsidRDefault="00407725" w:rsidP="002A3152">
      <w:pPr>
        <w:tabs>
          <w:tab w:val="left" w:pos="1029"/>
        </w:tabs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77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I.1 Embranchement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des</w:t>
      </w:r>
      <w:r w:rsidRPr="004077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Spongiaires</w:t>
      </w:r>
    </w:p>
    <w:p w:rsidR="00587C7A" w:rsidRDefault="00EE3C68" w:rsidP="002A3152">
      <w:pPr>
        <w:pStyle w:val="NormalWeb"/>
        <w:shd w:val="clear" w:color="auto" w:fill="FFFFFF"/>
        <w:spacing w:after="0" w:line="480" w:lineRule="auto"/>
        <w:jc w:val="both"/>
        <w:rPr>
          <w:b/>
          <w:bCs/>
          <w:color w:val="000000"/>
        </w:rPr>
      </w:pPr>
      <w:r w:rsidRPr="00B8471E">
        <w:rPr>
          <w:color w:val="000000"/>
        </w:rPr>
        <w:t>Les spongiaires plus connus sous le nom d’éponges, constituent l’embranchement le moins</w:t>
      </w:r>
      <w:r w:rsidRPr="00B8471E">
        <w:rPr>
          <w:color w:val="000000"/>
          <w:sz w:val="22"/>
          <w:szCs w:val="22"/>
        </w:rPr>
        <w:br/>
      </w:r>
      <w:r w:rsidRPr="00B8471E">
        <w:rPr>
          <w:color w:val="000000"/>
        </w:rPr>
        <w:t>évolué des métazoaires, à la frontière entre le monde des protozoaires et le véritable monde</w:t>
      </w:r>
      <w:r w:rsidRPr="00B8471E">
        <w:rPr>
          <w:color w:val="000000"/>
          <w:sz w:val="22"/>
          <w:szCs w:val="22"/>
        </w:rPr>
        <w:br/>
      </w:r>
      <w:r w:rsidRPr="00B8471E">
        <w:rPr>
          <w:color w:val="000000"/>
        </w:rPr>
        <w:t xml:space="preserve">des métazoaires (animaux pluricellulaires). </w:t>
      </w:r>
      <w:proofErr w:type="gramStart"/>
      <w:r w:rsidRPr="00B8471E">
        <w:rPr>
          <w:color w:val="000000"/>
        </w:rPr>
        <w:t>les</w:t>
      </w:r>
      <w:proofErr w:type="gramEnd"/>
      <w:r w:rsidRPr="00B8471E">
        <w:rPr>
          <w:color w:val="000000"/>
        </w:rPr>
        <w:t xml:space="preserve"> cellules ne sont pas réunies en une simple masse mais il existe une</w:t>
      </w:r>
      <w:r w:rsidRPr="00B8471E">
        <w:rPr>
          <w:color w:val="000000"/>
          <w:sz w:val="22"/>
          <w:szCs w:val="22"/>
        </w:rPr>
        <w:t xml:space="preserve"> </w:t>
      </w:r>
      <w:r w:rsidRPr="00B8471E">
        <w:rPr>
          <w:color w:val="000000"/>
        </w:rPr>
        <w:t>certaine organisation, l’absence de vrai tissus les fait classer dans le groupe des</w:t>
      </w:r>
      <w:r>
        <w:rPr>
          <w:color w:val="000000"/>
        </w:rPr>
        <w:t xml:space="preserve"> </w:t>
      </w:r>
      <w:proofErr w:type="spellStart"/>
      <w:r w:rsidRPr="00EE3C68">
        <w:rPr>
          <w:b/>
          <w:bCs/>
          <w:color w:val="000000"/>
        </w:rPr>
        <w:t>Parazoaires</w:t>
      </w:r>
      <w:proofErr w:type="spellEnd"/>
      <w:r>
        <w:rPr>
          <w:b/>
          <w:bCs/>
          <w:color w:val="000000"/>
        </w:rPr>
        <w:t>.</w:t>
      </w:r>
    </w:p>
    <w:p w:rsidR="007C3E51" w:rsidRPr="00B8471E" w:rsidRDefault="00B8471E" w:rsidP="002A3152">
      <w:pPr>
        <w:pStyle w:val="NormalWeb"/>
        <w:shd w:val="clear" w:color="auto" w:fill="FFFFFF"/>
        <w:spacing w:after="0" w:line="480" w:lineRule="auto"/>
        <w:rPr>
          <w:color w:val="000000"/>
        </w:rPr>
      </w:pPr>
      <w:r>
        <w:rPr>
          <w:rFonts w:ascii="TimesNewRomanPS-BoldMT" w:hAnsi="TimesNewRomanPS-BoldMT" w:cstheme="minorBidi"/>
          <w:b/>
          <w:bCs/>
          <w:color w:val="000000"/>
        </w:rPr>
        <w:t xml:space="preserve">I.1.1 </w:t>
      </w:r>
      <w:r w:rsidR="003B78D7" w:rsidRPr="003B78D7">
        <w:rPr>
          <w:rFonts w:ascii="TimesNewRomanPS-BoldMT" w:hAnsi="TimesNewRomanPS-BoldMT" w:cstheme="minorBidi"/>
          <w:b/>
          <w:bCs/>
          <w:color w:val="000000"/>
        </w:rPr>
        <w:t>Caractères généraux</w:t>
      </w:r>
      <w:r w:rsidR="003B78D7" w:rsidRPr="003B78D7">
        <w:rPr>
          <w:rFonts w:ascii="TimesNewRomanPS-BoldMT" w:hAnsi="TimesNewRomanPS-BoldMT" w:cstheme="minorBidi"/>
          <w:b/>
          <w:bCs/>
          <w:color w:val="000000"/>
          <w:sz w:val="22"/>
          <w:szCs w:val="22"/>
        </w:rPr>
        <w:br/>
      </w:r>
      <w:r w:rsidR="003B78D7" w:rsidRPr="00B8471E">
        <w:rPr>
          <w:color w:val="000000"/>
        </w:rPr>
        <w:t xml:space="preserve">- </w:t>
      </w:r>
      <w:r w:rsidR="006C2DAD" w:rsidRPr="00B8471E">
        <w:rPr>
          <w:color w:val="000000"/>
        </w:rPr>
        <w:t>Les Spongiaires forment l'organisation la plus simple des Métazoaires</w:t>
      </w:r>
      <w:r w:rsidR="003B78D7" w:rsidRPr="00B8471E">
        <w:rPr>
          <w:color w:val="000000"/>
        </w:rPr>
        <w:t>,</w:t>
      </w:r>
      <w:r w:rsidR="007C3E51" w:rsidRPr="00B8471E">
        <w:rPr>
          <w:color w:val="000000"/>
        </w:rPr>
        <w:t xml:space="preserve"> </w:t>
      </w:r>
      <w:r w:rsidR="006C2DAD" w:rsidRPr="00B8471E">
        <w:rPr>
          <w:color w:val="000000"/>
        </w:rPr>
        <w:t>ils sont</w:t>
      </w:r>
      <w:r w:rsidR="003B78D7" w:rsidRPr="00B8471E">
        <w:rPr>
          <w:color w:val="000000"/>
        </w:rPr>
        <w:t xml:space="preserve"> diploblastiques;</w:t>
      </w:r>
      <w:r w:rsidR="003B78D7" w:rsidRPr="00B8471E">
        <w:rPr>
          <w:color w:val="000000"/>
          <w:sz w:val="22"/>
          <w:szCs w:val="22"/>
        </w:rPr>
        <w:br/>
      </w:r>
      <w:r w:rsidR="003B78D7" w:rsidRPr="00B8471E">
        <w:rPr>
          <w:color w:val="000000"/>
        </w:rPr>
        <w:t xml:space="preserve">- Animaux aquatiques, filtreurs, </w:t>
      </w:r>
      <w:r w:rsidR="007C3E51" w:rsidRPr="00B8471E">
        <w:rPr>
          <w:color w:val="000000"/>
        </w:rPr>
        <w:t>qui s'alimentent en pompant l’eau</w:t>
      </w:r>
      <w:r w:rsidR="007C3E51" w:rsidRPr="00B8471E">
        <w:rPr>
          <w:color w:val="000000"/>
          <w:sz w:val="22"/>
          <w:szCs w:val="22"/>
        </w:rPr>
        <w:t xml:space="preserve"> </w:t>
      </w:r>
      <w:r w:rsidR="007C3E51" w:rsidRPr="00B8471E">
        <w:rPr>
          <w:color w:val="000000"/>
        </w:rPr>
        <w:t>de leur milieu de vie pour en absorber les particules nutritives vivantes et inertes.</w:t>
      </w:r>
    </w:p>
    <w:p w:rsidR="007C3E51" w:rsidRPr="00B8471E" w:rsidRDefault="00A85D8E" w:rsidP="002A3152">
      <w:pPr>
        <w:pStyle w:val="NormalWeb"/>
        <w:numPr>
          <w:ilvl w:val="0"/>
          <w:numId w:val="8"/>
        </w:numPr>
        <w:shd w:val="clear" w:color="auto" w:fill="FFFFFF"/>
        <w:spacing w:after="0" w:line="480" w:lineRule="auto"/>
        <w:ind w:left="284"/>
        <w:rPr>
          <w:color w:val="000000"/>
        </w:rPr>
      </w:pPr>
      <w:r w:rsidRPr="00B8471E">
        <w:rPr>
          <w:color w:val="000000"/>
        </w:rPr>
        <w:t>Ils sont asymétriques, dépourvus d’organes et d’appareils définis. Les cellules sont faiblement</w:t>
      </w:r>
      <w:r w:rsidRPr="00B8471E">
        <w:rPr>
          <w:color w:val="000000"/>
          <w:sz w:val="22"/>
          <w:szCs w:val="22"/>
        </w:rPr>
        <w:t xml:space="preserve"> </w:t>
      </w:r>
      <w:r w:rsidRPr="00B8471E">
        <w:rPr>
          <w:color w:val="000000"/>
        </w:rPr>
        <w:t>attachées les unes aux autres qui ne forment pas de vrais tissus.</w:t>
      </w:r>
    </w:p>
    <w:p w:rsidR="008A7CB0" w:rsidRPr="00B8471E" w:rsidRDefault="008A7CB0" w:rsidP="002A3152">
      <w:pPr>
        <w:pStyle w:val="NormalWeb"/>
        <w:numPr>
          <w:ilvl w:val="0"/>
          <w:numId w:val="8"/>
        </w:numPr>
        <w:shd w:val="clear" w:color="auto" w:fill="FFFFFF"/>
        <w:spacing w:after="0" w:line="480" w:lineRule="auto"/>
        <w:ind w:left="284"/>
        <w:rPr>
          <w:color w:val="000000"/>
        </w:rPr>
      </w:pPr>
      <w:r w:rsidRPr="00B8471E">
        <w:rPr>
          <w:color w:val="000000"/>
        </w:rPr>
        <w:t>Ils sont toujours fixés (sessiles) dont les seuls mouvements résident dans</w:t>
      </w:r>
      <w:r w:rsidRPr="00B8471E">
        <w:rPr>
          <w:color w:val="000000"/>
          <w:sz w:val="22"/>
          <w:szCs w:val="22"/>
        </w:rPr>
        <w:t xml:space="preserve"> </w:t>
      </w:r>
      <w:r w:rsidRPr="00B8471E">
        <w:rPr>
          <w:color w:val="000000"/>
        </w:rPr>
        <w:t>des contractions locales ou générales et dans l’occlusion des pores</w:t>
      </w:r>
      <w:r w:rsidR="00893129">
        <w:rPr>
          <w:color w:val="000000"/>
        </w:rPr>
        <w:t>.</w:t>
      </w:r>
    </w:p>
    <w:p w:rsidR="00B8471E" w:rsidRPr="002A3152" w:rsidRDefault="008A7CB0" w:rsidP="002A3152">
      <w:pPr>
        <w:pStyle w:val="NormalWeb"/>
        <w:numPr>
          <w:ilvl w:val="0"/>
          <w:numId w:val="8"/>
        </w:numPr>
        <w:shd w:val="clear" w:color="auto" w:fill="FFFFFF"/>
        <w:spacing w:after="0" w:line="480" w:lineRule="auto"/>
        <w:ind w:left="0" w:firstLine="66"/>
        <w:rPr>
          <w:rFonts w:ascii="TimesNewRomanPSMT" w:hAnsi="TimesNewRomanPSMT" w:cstheme="minorBidi"/>
          <w:b/>
          <w:bCs/>
          <w:color w:val="000000"/>
        </w:rPr>
      </w:pPr>
      <w:r w:rsidRPr="00B8471E">
        <w:rPr>
          <w:color w:val="000000"/>
        </w:rPr>
        <w:t>Les Spongiaires peuvent vivre en eau douce tout comme en eau salée mais</w:t>
      </w:r>
      <w:r w:rsidRPr="00B8471E">
        <w:rPr>
          <w:sz w:val="22"/>
          <w:szCs w:val="22"/>
        </w:rPr>
        <w:t xml:space="preserve"> </w:t>
      </w:r>
      <w:r w:rsidR="003B78D7" w:rsidRPr="00B8471E">
        <w:rPr>
          <w:color w:val="000000"/>
        </w:rPr>
        <w:t>la plupart sont marins,</w:t>
      </w:r>
      <w:r w:rsidRPr="00B8471E">
        <w:rPr>
          <w:color w:val="000000"/>
        </w:rPr>
        <w:t xml:space="preserve"> organismes benthiques, vivant à toute les profondeurs et a toutes les températures.</w:t>
      </w:r>
      <w:r w:rsidRPr="00B8471E">
        <w:rPr>
          <w:sz w:val="22"/>
          <w:szCs w:val="22"/>
        </w:rPr>
        <w:t xml:space="preserve"> </w:t>
      </w:r>
      <w:r w:rsidR="003B78D7" w:rsidRPr="00B8471E">
        <w:rPr>
          <w:color w:val="000000"/>
        </w:rPr>
        <w:t xml:space="preserve"> </w:t>
      </w:r>
      <w:r w:rsidR="003B78D7" w:rsidRPr="00B8471E">
        <w:rPr>
          <w:color w:val="000000"/>
          <w:sz w:val="22"/>
          <w:szCs w:val="22"/>
        </w:rPr>
        <w:br/>
      </w:r>
      <w:r w:rsidR="003B78D7" w:rsidRPr="00B8471E">
        <w:rPr>
          <w:color w:val="000000"/>
        </w:rPr>
        <w:t>- La paroi du corps est perforées et parcourue de nombreux canaux qui grâce aux</w:t>
      </w:r>
      <w:r w:rsidR="003B78D7" w:rsidRPr="00B8471E">
        <w:rPr>
          <w:color w:val="000000"/>
          <w:sz w:val="22"/>
          <w:szCs w:val="22"/>
        </w:rPr>
        <w:br/>
      </w:r>
      <w:r w:rsidR="003B78D7" w:rsidRPr="00B8471E">
        <w:rPr>
          <w:color w:val="000000"/>
        </w:rPr>
        <w:t>cellules flagellées à collerettes;</w:t>
      </w:r>
      <w:r w:rsidR="003B78D7" w:rsidRPr="00B8471E">
        <w:rPr>
          <w:color w:val="000000"/>
          <w:sz w:val="22"/>
          <w:szCs w:val="22"/>
        </w:rPr>
        <w:br/>
      </w:r>
      <w:r w:rsidR="003B78D7" w:rsidRPr="00B8471E">
        <w:rPr>
          <w:color w:val="000000"/>
        </w:rPr>
        <w:t>- Ont une aptitude à la reproduction sexuée, parfois asexuées grâce aux gemmules. Ils</w:t>
      </w:r>
      <w:r w:rsidR="003B78D7" w:rsidRPr="00B8471E">
        <w:rPr>
          <w:color w:val="000000"/>
          <w:sz w:val="22"/>
          <w:szCs w:val="22"/>
        </w:rPr>
        <w:br/>
      </w:r>
      <w:r w:rsidR="003B78D7" w:rsidRPr="00B8471E">
        <w:rPr>
          <w:color w:val="000000"/>
        </w:rPr>
        <w:t>ont la faculté de bo</w:t>
      </w:r>
      <w:r w:rsidR="00B8471E">
        <w:rPr>
          <w:color w:val="000000"/>
        </w:rPr>
        <w:t>urgeonnement et de régénération.</w:t>
      </w:r>
    </w:p>
    <w:p w:rsidR="002A3152" w:rsidRPr="00B8471E" w:rsidRDefault="002A3152" w:rsidP="002A3152">
      <w:pPr>
        <w:pStyle w:val="NormalWeb"/>
        <w:shd w:val="clear" w:color="auto" w:fill="FFFFFF"/>
        <w:spacing w:after="0" w:line="480" w:lineRule="auto"/>
        <w:ind w:left="360"/>
        <w:rPr>
          <w:rFonts w:ascii="TimesNewRomanPSMT" w:hAnsi="TimesNewRomanPSMT" w:cstheme="minorBidi"/>
          <w:b/>
          <w:bCs/>
          <w:color w:val="000000"/>
        </w:rPr>
      </w:pPr>
      <w:r>
        <w:rPr>
          <w:rFonts w:ascii="TimesNewRomanPSMT" w:hAnsi="TimesNewRomanPSMT" w:cstheme="minorBidi"/>
          <w:b/>
          <w:bCs/>
          <w:color w:val="000000"/>
        </w:rPr>
        <w:t xml:space="preserve"> </w:t>
      </w:r>
    </w:p>
    <w:p w:rsidR="003B78D7" w:rsidRPr="00A649A9" w:rsidRDefault="00BE57B1" w:rsidP="002A3152">
      <w:pPr>
        <w:pStyle w:val="NormalWeb"/>
        <w:shd w:val="clear" w:color="auto" w:fill="FFFFFF"/>
        <w:spacing w:after="0" w:line="480" w:lineRule="auto"/>
        <w:rPr>
          <w:rFonts w:ascii="TimesNewRomanPSMT" w:hAnsi="TimesNewRomanPSMT" w:cstheme="minorBidi"/>
          <w:b/>
          <w:bCs/>
          <w:color w:val="000000"/>
        </w:rPr>
      </w:pPr>
      <w:r>
        <w:rPr>
          <w:rFonts w:ascii="TimesNewRomanPS-BoldMT" w:hAnsi="TimesNewRomanPS-BoldMT" w:cstheme="minorBidi"/>
          <w:b/>
          <w:bCs/>
          <w:color w:val="000000"/>
        </w:rPr>
        <w:lastRenderedPageBreak/>
        <w:t>I.1.2</w:t>
      </w:r>
      <w:r w:rsidR="00B8471E">
        <w:rPr>
          <w:rFonts w:ascii="TimesNewRomanPS-BoldMT" w:hAnsi="TimesNewRomanPS-BoldMT" w:cstheme="minorBidi"/>
          <w:b/>
          <w:bCs/>
          <w:color w:val="000000"/>
        </w:rPr>
        <w:t xml:space="preserve"> </w:t>
      </w:r>
      <w:r w:rsidR="00A649A9">
        <w:rPr>
          <w:rFonts w:ascii="MyriadPro-Cond" w:hAnsi="MyriadPro-Cond" w:cstheme="minorBidi"/>
          <w:b/>
          <w:bCs/>
          <w:color w:val="242021"/>
        </w:rPr>
        <w:t>S</w:t>
      </w:r>
      <w:r w:rsidR="00A649A9" w:rsidRPr="00A649A9">
        <w:rPr>
          <w:rFonts w:ascii="MyriadPro-Cond" w:hAnsi="MyriadPro-Cond" w:cstheme="minorBidi"/>
          <w:b/>
          <w:bCs/>
          <w:color w:val="242021"/>
        </w:rPr>
        <w:t>tructure de base d’un Spongiaire-type</w:t>
      </w:r>
    </w:p>
    <w:p w:rsidR="002A6748" w:rsidRPr="00E4121D" w:rsidRDefault="001818CA" w:rsidP="002A3152">
      <w:pPr>
        <w:tabs>
          <w:tab w:val="left" w:pos="172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4121D">
        <w:rPr>
          <w:rFonts w:ascii="Times New Roman" w:hAnsi="Times New Roman" w:cs="Times New Roman"/>
          <w:color w:val="000000"/>
          <w:sz w:val="24"/>
          <w:szCs w:val="24"/>
        </w:rPr>
        <w:t>Les éponges se caractérisent par un ensemble de cellules différenciées formant la</w:t>
      </w:r>
      <w:r w:rsidR="005037FF" w:rsidRPr="00E41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21D">
        <w:rPr>
          <w:rFonts w:ascii="Times New Roman" w:hAnsi="Times New Roman" w:cs="Times New Roman"/>
          <w:color w:val="000000"/>
          <w:sz w:val="24"/>
          <w:szCs w:val="24"/>
        </w:rPr>
        <w:t>structure du corps et assurent les fonctions vitales,</w:t>
      </w:r>
      <w:r w:rsidR="005037FF" w:rsidRPr="00E4121D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="00B8471E" w:rsidRPr="00E4121D">
        <w:rPr>
          <w:rFonts w:ascii="Times New Roman" w:hAnsi="Times New Roman" w:cs="Times New Roman"/>
          <w:color w:val="242021"/>
          <w:sz w:val="24"/>
          <w:szCs w:val="24"/>
        </w:rPr>
        <w:t>l</w:t>
      </w:r>
      <w:r w:rsidR="005037FF" w:rsidRPr="00E4121D">
        <w:rPr>
          <w:rFonts w:ascii="Times New Roman" w:hAnsi="Times New Roman" w:cs="Times New Roman"/>
          <w:color w:val="242021"/>
          <w:sz w:val="24"/>
          <w:szCs w:val="24"/>
        </w:rPr>
        <w:t>a forme fondamentale est celle d’un tube à double paroi qui est constituée</w:t>
      </w:r>
      <w:r w:rsidR="00591D5E" w:rsidRPr="00E4121D">
        <w:rPr>
          <w:rFonts w:ascii="Times New Roman" w:hAnsi="Times New Roman" w:cs="Times New Roman"/>
          <w:color w:val="242021"/>
          <w:sz w:val="24"/>
          <w:szCs w:val="24"/>
        </w:rPr>
        <w:t xml:space="preserve"> d’une</w:t>
      </w:r>
      <w:r w:rsidR="005037FF" w:rsidRPr="00E4121D">
        <w:rPr>
          <w:rFonts w:ascii="Times New Roman" w:hAnsi="Times New Roman" w:cs="Times New Roman"/>
          <w:color w:val="242021"/>
          <w:sz w:val="24"/>
          <w:szCs w:val="24"/>
        </w:rPr>
        <w:t> :</w:t>
      </w:r>
    </w:p>
    <w:p w:rsidR="00591D5E" w:rsidRPr="00E4121D" w:rsidRDefault="002A6748" w:rsidP="002A3152">
      <w:pPr>
        <w:pStyle w:val="ListParagraph"/>
        <w:numPr>
          <w:ilvl w:val="0"/>
          <w:numId w:val="8"/>
        </w:numPr>
        <w:tabs>
          <w:tab w:val="left" w:pos="1725"/>
        </w:tabs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gramStart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membrane</w:t>
      </w:r>
      <w:proofErr w:type="gramEnd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externe ou ectoderme est un simple épithélium de revêtement. Elle est formée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de cellules épidermiques</w:t>
      </w:r>
      <w:r w:rsidRPr="00E4121D">
        <w:rPr>
          <w:rFonts w:ascii="Times New Roman" w:hAnsi="Times New Roman" w:cs="Times New Roman"/>
          <w:color w:val="000000"/>
          <w:sz w:val="24"/>
          <w:szCs w:val="24"/>
        </w:rPr>
        <w:t xml:space="preserve"> aplaties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les </w:t>
      </w:r>
      <w:proofErr w:type="spellStart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pinacocytes</w:t>
      </w:r>
      <w:proofErr w:type="spellEnd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407725" w:rsidRPr="00E4121D" w:rsidRDefault="00591D5E" w:rsidP="002A3152">
      <w:pPr>
        <w:pStyle w:val="ListParagraph"/>
        <w:numPr>
          <w:ilvl w:val="0"/>
          <w:numId w:val="8"/>
        </w:numPr>
        <w:tabs>
          <w:tab w:val="left" w:pos="1725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Membrane interne ou endoderme est formée de cellules à collerette, les choanocytes qui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tapissent la cavité </w:t>
      </w:r>
      <w:proofErr w:type="spellStart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gastrale</w:t>
      </w:r>
      <w:proofErr w:type="spellEnd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(ou atrium). Ces cellules sont flagellées afin d’assurer une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circulation d’eau et une rétention de nourriture.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Ces deux couches cellulaires sont séparées par une couche gélatineuse ou </w:t>
      </w:r>
      <w:proofErr w:type="spellStart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mésoglée</w:t>
      </w:r>
      <w:proofErr w:type="spellEnd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dans laquelle se trouvent différentes cellules et de minuscules spicules qui peuvent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être calcaires, siliceuses ou constituées d'une substance cornée (spongine = protéine) qui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renforcent la structure de l’éponge. Les spicules sont isolés ou soudés les uns aux autres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en une armature rigide.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La cavité interne communique avec l’extérieur par deux types d’orifices, les pores </w:t>
      </w:r>
      <w:proofErr w:type="spellStart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inhalants</w:t>
      </w:r>
      <w:proofErr w:type="spellEnd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(</w:t>
      </w:r>
      <w:proofErr w:type="spellStart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ostia</w:t>
      </w:r>
      <w:proofErr w:type="spellEnd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 permettant le passage de l'eau vers l'intérieur de l'éponge et le </w:t>
      </w:r>
      <w:proofErr w:type="spellStart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pore</w:t>
      </w:r>
      <w:proofErr w:type="spellEnd"/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exhalant (oscule), gros</w:t>
      </w:r>
      <w:r w:rsidR="00B8471E"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E412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orifice permettant l’évacuation de l’eau.</w:t>
      </w:r>
    </w:p>
    <w:p w:rsidR="005037FF" w:rsidRDefault="00762055" w:rsidP="002A3152">
      <w:pPr>
        <w:tabs>
          <w:tab w:val="left" w:pos="1725"/>
        </w:tabs>
        <w:spacing w:after="0" w:line="480" w:lineRule="auto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 wp14:anchorId="734AED00" wp14:editId="1C7301E7">
            <wp:extent cx="2882348" cy="30115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9" cy="301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MT" w:hAnsi="TimesNewRomanPSMT"/>
          <w:noProof/>
          <w:color w:val="000000"/>
          <w:sz w:val="24"/>
          <w:szCs w:val="24"/>
          <w:lang w:eastAsia="fr-FR"/>
        </w:rPr>
        <w:drawing>
          <wp:inline distT="0" distB="0" distL="0" distR="0" wp14:anchorId="57C5490F" wp14:editId="4690BC09">
            <wp:extent cx="3289852" cy="286247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79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7FF" w:rsidRDefault="005037FF" w:rsidP="002A3152">
      <w:pPr>
        <w:tabs>
          <w:tab w:val="left" w:pos="1725"/>
        </w:tabs>
        <w:spacing w:after="0" w:line="480" w:lineRule="auto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722AAC" w:rsidRPr="00B91299" w:rsidRDefault="00722AAC" w:rsidP="002A3152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B912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L'évolution a fait en sorte qu'il est possible de reconnaître trois formes corporelles chez les</w:t>
      </w:r>
      <w:r w:rsidRPr="00B912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Spongiaires</w:t>
      </w:r>
      <w:r w:rsidRPr="00B91299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B912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:rsidR="005037FF" w:rsidRPr="000766BB" w:rsidRDefault="008A3B99" w:rsidP="002A3152">
      <w:pPr>
        <w:pStyle w:val="ListParagraph"/>
        <w:numPr>
          <w:ilvl w:val="0"/>
          <w:numId w:val="8"/>
        </w:numPr>
        <w:spacing w:after="0" w:line="48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La forme </w:t>
      </w:r>
      <w:proofErr w:type="spellStart"/>
      <w:r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asconoïde</w:t>
      </w:r>
      <w:proofErr w:type="spellEnd"/>
      <w:r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(type </w:t>
      </w:r>
      <w:proofErr w:type="spellStart"/>
      <w:r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Ascon</w:t>
      </w:r>
      <w:proofErr w:type="spellEnd"/>
      <w:r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) :</w:t>
      </w:r>
      <w:r w:rsidR="00722AAC"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la</w:t>
      </w:r>
      <w:r w:rsidR="00722AAC" w:rsidRPr="008A3B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plus simple, ne se rencontre que chez les plus petites</w:t>
      </w:r>
      <w:r w:rsidR="00722AAC" w:rsidRPr="008A3B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éponges et se caractérise par des </w:t>
      </w:r>
      <w:proofErr w:type="spellStart"/>
      <w:r w:rsidR="00722AAC" w:rsidRPr="008A3B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ostia</w:t>
      </w:r>
      <w:proofErr w:type="spellEnd"/>
      <w:r w:rsidR="00722AAC" w:rsidRPr="008A3B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menant directement à la cavité </w:t>
      </w:r>
      <w:proofErr w:type="spellStart"/>
      <w:r w:rsidR="00722AAC" w:rsidRPr="008A3B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gastrale</w:t>
      </w:r>
      <w:proofErr w:type="spellEnd"/>
      <w:r w:rsidR="00722AAC" w:rsidRPr="008A3B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laquelle est</w:t>
      </w:r>
      <w:r w:rsidR="00722AAC" w:rsidRPr="008A3B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tapissée de choanocytes.</w:t>
      </w:r>
      <w:r w:rsidR="00722AAC" w:rsidRPr="008A3B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r w:rsidR="00722AAC"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La forme </w:t>
      </w:r>
      <w:proofErr w:type="spellStart"/>
      <w:r w:rsidR="00722AAC"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syconoïde</w:t>
      </w:r>
      <w:proofErr w:type="spellEnd"/>
      <w:r w:rsidR="00722AAC"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(type </w:t>
      </w:r>
      <w:proofErr w:type="spellStart"/>
      <w:r w:rsidR="00722AAC"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Sycon</w:t>
      </w:r>
      <w:proofErr w:type="spellEnd"/>
      <w:r w:rsidR="00722AAC"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)</w:t>
      </w:r>
      <w:r w:rsidRPr="008A3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22AAC" w:rsidRPr="008A3B9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représente une évolution par rapport à la première forme.</w:t>
      </w:r>
      <w:r w:rsid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Les choanocytes ne tapissent plus la cavité </w:t>
      </w:r>
      <w:proofErr w:type="spellStart"/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gastrale</w:t>
      </w:r>
      <w:proofErr w:type="spellEnd"/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mais</w:t>
      </w:r>
      <w:r w:rsidR="000766BB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plutôt une multitude de petits </w:t>
      </w:r>
      <w:r w:rsid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canaux, les </w:t>
      </w:r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canaux radiaires, qui ont pour avantage d'augmenter la surface de contact entre</w:t>
      </w:r>
      <w:r w:rsid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l'eau et les cellules de l'animal, permettant une plus grande absorption de nourriture.</w:t>
      </w:r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07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 </w:t>
      </w:r>
      <w:r w:rsidR="00722AAC" w:rsidRPr="0007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La forme </w:t>
      </w:r>
      <w:proofErr w:type="spellStart"/>
      <w:r w:rsidR="00722AAC" w:rsidRPr="0007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leuconoïde</w:t>
      </w:r>
      <w:proofErr w:type="spellEnd"/>
      <w:r w:rsidR="00722AAC" w:rsidRPr="0007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(type </w:t>
      </w:r>
      <w:proofErr w:type="spellStart"/>
      <w:r w:rsidR="00722AAC" w:rsidRPr="0007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Leucon</w:t>
      </w:r>
      <w:proofErr w:type="spellEnd"/>
      <w:r w:rsidR="00722AAC" w:rsidRPr="0007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)</w:t>
      </w:r>
      <w:r w:rsidRPr="0007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est la plus complexe, avec les </w:t>
      </w:r>
      <w:proofErr w:type="spellStart"/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ostia</w:t>
      </w:r>
      <w:proofErr w:type="spellEnd"/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canaux menant à</w:t>
      </w:r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de nombreuses chambres (corbeilles) tapissées de choano</w:t>
      </w:r>
      <w:r w:rsid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cytes. Cette forme se rencontre </w:t>
      </w:r>
      <w:r w:rsidR="00722AAC" w:rsidRPr="000766B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chez les grosses éponges coloniales</w:t>
      </w:r>
      <w:r w:rsidR="00722AAC" w:rsidRPr="000766BB">
        <w:rPr>
          <w:rFonts w:ascii="Times New Roman" w:eastAsia="Times New Roman" w:hAnsi="Times New Roman" w:cs="Times New Roman"/>
          <w:color w:val="0000FF"/>
          <w:sz w:val="24"/>
          <w:szCs w:val="24"/>
          <w:lang w:eastAsia="fr-FR"/>
        </w:rPr>
        <w:t>.</w:t>
      </w:r>
    </w:p>
    <w:p w:rsidR="004644C8" w:rsidRPr="00E907B3" w:rsidRDefault="00C175B7" w:rsidP="002A3152">
      <w:pPr>
        <w:spacing w:after="0" w:line="480" w:lineRule="auto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4E9C4247" wp14:editId="5BA77E13">
            <wp:simplePos x="0" y="0"/>
            <wp:positionH relativeFrom="column">
              <wp:posOffset>685800</wp:posOffset>
            </wp:positionH>
            <wp:positionV relativeFrom="paragraph">
              <wp:align>top</wp:align>
            </wp:positionV>
            <wp:extent cx="5297805" cy="2683510"/>
            <wp:effectExtent l="0" t="0" r="0" b="254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161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4644C8" w:rsidRPr="004644C8">
        <w:rPr>
          <w:rFonts w:ascii="Times New Roman" w:hAnsi="Times New Roman" w:cs="Times New Roman"/>
          <w:color w:val="000000"/>
          <w:sz w:val="24"/>
          <w:szCs w:val="24"/>
        </w:rPr>
        <w:t>Les échanges gazeux s’effectuent à travers la membrane cytoplasmique par simple diffusion et</w:t>
      </w:r>
      <w:r w:rsidR="004644C8" w:rsidRPr="004644C8">
        <w:rPr>
          <w:color w:val="000000"/>
        </w:rPr>
        <w:br/>
      </w:r>
      <w:r w:rsidR="004644C8" w:rsidRPr="004644C8">
        <w:rPr>
          <w:rFonts w:ascii="Times New Roman" w:hAnsi="Times New Roman" w:cs="Times New Roman"/>
          <w:color w:val="000000"/>
          <w:sz w:val="24"/>
          <w:szCs w:val="24"/>
        </w:rPr>
        <w:t>l’</w:t>
      </w:r>
      <w:proofErr w:type="spellStart"/>
      <w:r w:rsidR="004644C8" w:rsidRPr="004644C8">
        <w:rPr>
          <w:rFonts w:ascii="Times New Roman" w:hAnsi="Times New Roman" w:cs="Times New Roman"/>
          <w:color w:val="000000"/>
          <w:sz w:val="24"/>
          <w:szCs w:val="24"/>
        </w:rPr>
        <w:t>osmorégulation</w:t>
      </w:r>
      <w:proofErr w:type="spellEnd"/>
      <w:r w:rsidR="004644C8" w:rsidRPr="004644C8">
        <w:rPr>
          <w:rFonts w:ascii="Times New Roman" w:hAnsi="Times New Roman" w:cs="Times New Roman"/>
          <w:color w:val="000000"/>
          <w:sz w:val="24"/>
          <w:szCs w:val="24"/>
        </w:rPr>
        <w:t xml:space="preserve"> est assurée par les vacuoles contractiles présentes dans chaque cellule.</w:t>
      </w:r>
      <w:r w:rsidR="004644C8" w:rsidRPr="004644C8">
        <w:rPr>
          <w:color w:val="000000"/>
        </w:rPr>
        <w:br/>
      </w:r>
      <w:r w:rsidR="004644C8" w:rsidRPr="004644C8">
        <w:rPr>
          <w:rFonts w:ascii="Times New Roman" w:hAnsi="Times New Roman" w:cs="Times New Roman"/>
          <w:color w:val="000000"/>
          <w:sz w:val="24"/>
          <w:szCs w:val="24"/>
        </w:rPr>
        <w:t>- Plusieurs éponges sont capables de se régénérer. Elles peuvent subir une déshydratation</w:t>
      </w:r>
      <w:r w:rsidR="004644C8" w:rsidRPr="004644C8">
        <w:rPr>
          <w:color w:val="000000"/>
        </w:rPr>
        <w:br/>
      </w:r>
      <w:r w:rsidR="004644C8" w:rsidRPr="004644C8">
        <w:rPr>
          <w:rFonts w:ascii="Times New Roman" w:hAnsi="Times New Roman" w:cs="Times New Roman"/>
          <w:color w:val="000000"/>
          <w:sz w:val="24"/>
          <w:szCs w:val="24"/>
        </w:rPr>
        <w:t>importante (hors l'eau) pendant plusieurs années et revivront une fois replongées dans leur milieu</w:t>
      </w:r>
      <w:r w:rsidR="004644C8" w:rsidRPr="004644C8">
        <w:rPr>
          <w:color w:val="000000"/>
        </w:rPr>
        <w:br/>
      </w:r>
      <w:r w:rsidR="004644C8" w:rsidRPr="004644C8">
        <w:rPr>
          <w:rFonts w:ascii="Times New Roman" w:hAnsi="Times New Roman" w:cs="Times New Roman"/>
          <w:color w:val="000000"/>
          <w:sz w:val="24"/>
          <w:szCs w:val="24"/>
        </w:rPr>
        <w:t>naturel.</w:t>
      </w:r>
      <w:r w:rsidR="004644C8" w:rsidRPr="004644C8">
        <w:rPr>
          <w:color w:val="000000"/>
        </w:rPr>
        <w:br/>
      </w:r>
      <w:r w:rsidR="004644C8" w:rsidRPr="004644C8">
        <w:rPr>
          <w:rFonts w:ascii="Times New Roman" w:hAnsi="Times New Roman" w:cs="Times New Roman"/>
          <w:color w:val="000000"/>
          <w:sz w:val="24"/>
          <w:szCs w:val="24"/>
        </w:rPr>
        <w:t>- Elles possèdent aussi une capacité de régénération : elles peuvent remplacer des parties perdues</w:t>
      </w:r>
    </w:p>
    <w:p w:rsidR="000C28E8" w:rsidRDefault="000766BB" w:rsidP="002A3152">
      <w:pPr>
        <w:tabs>
          <w:tab w:val="left" w:pos="1725"/>
        </w:tabs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I.1.3</w:t>
      </w:r>
      <w:r w:rsidR="00F1444E" w:rsidRPr="00E907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Classification </w:t>
      </w:r>
      <w:r w:rsidR="00F1444E" w:rsidRPr="00E907B3">
        <w:rPr>
          <w:rFonts w:ascii="Times New Roman" w:hAnsi="Times New Roman" w:cs="Times New Roman"/>
          <w:color w:val="000000"/>
          <w:sz w:val="24"/>
          <w:szCs w:val="24"/>
        </w:rPr>
        <w:t>: Les spongiaires se répartissent en trois classes</w:t>
      </w:r>
      <w:r w:rsidR="00CE1466" w:rsidRPr="00E907B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CE1466" w:rsidRPr="00E907B3">
        <w:rPr>
          <w:rFonts w:ascii="Times New Roman" w:hAnsi="Times New Roman" w:cs="Times New Roman"/>
          <w:color w:val="000000"/>
          <w:sz w:val="24"/>
          <w:szCs w:val="24"/>
        </w:rPr>
        <w:t>selon la</w:t>
      </w:r>
      <w:r w:rsidR="00CE1466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 nature des spicules.</w:t>
      </w:r>
      <w:r w:rsidR="00F1444E" w:rsidRPr="00094BDE">
        <w:rPr>
          <w:rFonts w:ascii="Times New Roman" w:hAnsi="Times New Roman" w:cs="Times New Roman"/>
          <w:color w:val="000000"/>
        </w:rPr>
        <w:br/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1444E" w:rsidRP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Classe des </w:t>
      </w:r>
      <w:proofErr w:type="spellStart"/>
      <w:r w:rsidR="00F1444E" w:rsidRP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>Calcarea</w:t>
      </w:r>
      <w:proofErr w:type="spellEnd"/>
      <w:r w:rsid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:</w:t>
      </w:r>
      <w:r w:rsidR="00F1444E" w:rsidRP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>ou éponges calcaires : Ces éponges vivent uniquement dans le milieu</w:t>
      </w:r>
      <w:r w:rsidR="00F1444E" w:rsidRPr="00094BDE">
        <w:rPr>
          <w:rFonts w:ascii="Times New Roman" w:hAnsi="Times New Roman" w:cs="Times New Roman"/>
          <w:color w:val="000000"/>
        </w:rPr>
        <w:br/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marin. Elles possèdent de spicules calcaires(CaCO3). Exemple </w:t>
      </w:r>
      <w:r w:rsidR="00F1444E" w:rsidRPr="00094B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="00F1444E" w:rsidRPr="00094B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Sycon</w:t>
      </w:r>
      <w:proofErr w:type="spellEnd"/>
      <w:r w:rsidR="00F1444E" w:rsidRPr="00094B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>sp</w:t>
      </w:r>
      <w:proofErr w:type="spellEnd"/>
      <w:r w:rsidR="00F1444E" w:rsidRPr="00094BDE">
        <w:rPr>
          <w:rFonts w:ascii="Times New Roman" w:hAnsi="Times New Roman" w:cs="Times New Roman"/>
          <w:color w:val="000000"/>
        </w:rPr>
        <w:br/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1444E" w:rsidRP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Classe des </w:t>
      </w:r>
      <w:proofErr w:type="spellStart"/>
      <w:r w:rsidR="00F1444E" w:rsidRP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>Hexactinellida</w:t>
      </w:r>
      <w:proofErr w:type="spellEnd"/>
      <w:r w:rsid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:</w:t>
      </w:r>
      <w:r w:rsidR="00F1444E" w:rsidRP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ou éponges </w:t>
      </w:r>
      <w:r w:rsidR="00F1444E" w:rsidRPr="00094BDE">
        <w:rPr>
          <w:rFonts w:ascii="Times New Roman" w:hAnsi="Times New Roman" w:cs="Times New Roman"/>
          <w:color w:val="222222"/>
          <w:sz w:val="24"/>
          <w:szCs w:val="24"/>
        </w:rPr>
        <w:t xml:space="preserve">siliceuses </w:t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>: Ce sont des éponges marines. Elles ont</w:t>
      </w:r>
      <w:r w:rsidR="00E907B3">
        <w:rPr>
          <w:rFonts w:ascii="Times New Roman" w:hAnsi="Times New Roman" w:cs="Times New Roman"/>
          <w:color w:val="000000"/>
        </w:rPr>
        <w:t xml:space="preserve"> </w:t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des spicules siliceux (SiO2) </w:t>
      </w:r>
      <w:r w:rsidR="00CE1466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et donnent une architecture cohérente. </w:t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>Exemple : Euplectelle</w:t>
      </w:r>
      <w:r w:rsidR="00CE1466" w:rsidRPr="00094B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1444E" w:rsidRPr="00094BDE">
        <w:rPr>
          <w:rFonts w:ascii="Times New Roman" w:hAnsi="Times New Roman" w:cs="Times New Roman"/>
        </w:rPr>
        <w:br/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1444E" w:rsidRP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Classe des </w:t>
      </w:r>
      <w:proofErr w:type="spellStart"/>
      <w:r w:rsidR="00F1444E" w:rsidRP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>Demospongiae</w:t>
      </w:r>
      <w:proofErr w:type="spellEnd"/>
      <w:r w:rsid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:</w:t>
      </w:r>
      <w:r w:rsidR="00F1444E" w:rsidRPr="002A315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proofErr w:type="spellStart"/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>démosponges</w:t>
      </w:r>
      <w:proofErr w:type="spellEnd"/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>: Ces éponges sont aquatiques, la plupart sont</w:t>
      </w:r>
      <w:r w:rsidR="00E907B3">
        <w:rPr>
          <w:rFonts w:ascii="Times New Roman" w:hAnsi="Times New Roman" w:cs="Times New Roman"/>
          <w:color w:val="000000"/>
        </w:rPr>
        <w:t xml:space="preserve"> </w:t>
      </w:r>
      <w:r w:rsidR="00F1444E" w:rsidRPr="00094BDE">
        <w:rPr>
          <w:rFonts w:ascii="Times New Roman" w:hAnsi="Times New Roman" w:cs="Times New Roman"/>
          <w:color w:val="000000"/>
          <w:sz w:val="24"/>
          <w:szCs w:val="24"/>
        </w:rPr>
        <w:t>marins</w:t>
      </w:r>
      <w:r w:rsidR="00CE1466" w:rsidRPr="00094BD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r w:rsidR="00E907B3" w:rsidRPr="00094BDE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="00CE1466" w:rsidRPr="00094BDE">
        <w:rPr>
          <w:rFonts w:ascii="Times New Roman" w:hAnsi="Times New Roman" w:cs="Times New Roman"/>
          <w:color w:val="000000"/>
          <w:sz w:val="24"/>
          <w:szCs w:val="24"/>
        </w:rPr>
        <w:t xml:space="preserve"> squelette est formé de spongine pouvant être associée à quelques spicules siliceux.</w:t>
      </w:r>
    </w:p>
    <w:p w:rsidR="00BE149C" w:rsidRDefault="000766BB" w:rsidP="002A3152">
      <w:pPr>
        <w:tabs>
          <w:tab w:val="left" w:pos="1725"/>
        </w:tabs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6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766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C28E8" w:rsidRPr="000C2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Reproduction : 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>Chez les éponges, il existe deux modes de reproduction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28E8" w:rsidRPr="000C2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A- Reproduction asexuée</w:t>
      </w:r>
      <w:r w:rsidR="00BE149C" w:rsidRPr="00BE1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BE149C" w:rsidRPr="00BE149C">
        <w:rPr>
          <w:rFonts w:ascii="Times New Roman" w:hAnsi="Times New Roman" w:cs="Times New Roman"/>
          <w:color w:val="000000"/>
          <w:sz w:val="24"/>
          <w:szCs w:val="24"/>
        </w:rPr>
        <w:t xml:space="preserve"> multiplication par </w:t>
      </w:r>
      <w:r w:rsidR="00814B66" w:rsidRPr="00814B66">
        <w:rPr>
          <w:rFonts w:ascii="Times New Roman" w:hAnsi="Times New Roman" w:cs="Times New Roman"/>
          <w:color w:val="000000"/>
          <w:sz w:val="24"/>
          <w:szCs w:val="24"/>
        </w:rPr>
        <w:t>Bourgeonnement</w:t>
      </w:r>
      <w:r w:rsidR="00814B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46C7" w:rsidRPr="00557B1D" w:rsidRDefault="00FD7426" w:rsidP="00557B1D">
      <w:pPr>
        <w:tabs>
          <w:tab w:val="left" w:pos="1725"/>
          <w:tab w:val="left" w:pos="2124"/>
          <w:tab w:val="left" w:pos="2832"/>
          <w:tab w:val="left" w:pos="3540"/>
          <w:tab w:val="left" w:pos="4248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B-</w:t>
      </w:r>
      <w:r w:rsidR="000C28E8" w:rsidRPr="000C2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Reproduction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C28E8" w:rsidRPr="000C2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sexuée</w:t>
      </w:r>
      <w:r w:rsidR="000474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: </w:t>
      </w:r>
      <w:r w:rsidR="00047481" w:rsidRPr="00047481">
        <w:rPr>
          <w:rFonts w:ascii="Times New Roman" w:hAnsi="Times New Roman" w:cs="Times New Roman"/>
          <w:color w:val="000000"/>
          <w:sz w:val="24"/>
          <w:szCs w:val="24"/>
        </w:rPr>
        <w:t>Les spermatozoïdes</w:t>
      </w:r>
      <w:r w:rsidR="00047481" w:rsidRPr="000474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748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907B3">
        <w:rPr>
          <w:rFonts w:ascii="Times New Roman" w:hAnsi="Times New Roman" w:cs="Times New Roman"/>
          <w:color w:val="000000"/>
          <w:sz w:val="24"/>
          <w:szCs w:val="24"/>
        </w:rPr>
        <w:t xml:space="preserve">ont 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 xml:space="preserve">expulsés </w:t>
      </w:r>
      <w:r w:rsidR="00E907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 xml:space="preserve">par </w:t>
      </w:r>
      <w:r w:rsidR="00E907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 xml:space="preserve">un </w:t>
      </w:r>
      <w:r w:rsidR="00E907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 xml:space="preserve">individu </w:t>
      </w:r>
      <w:r w:rsidR="00E907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="000766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47481">
        <w:rPr>
          <w:rFonts w:ascii="Times New Roman" w:hAnsi="Times New Roman" w:cs="Times New Roman"/>
          <w:color w:val="000000"/>
          <w:sz w:val="24"/>
          <w:szCs w:val="24"/>
        </w:rPr>
        <w:t xml:space="preserve">énètrent dans une autre éponge. 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>Les choanocytes ayant capturé un spermatozoïde deviennent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mobiles et transportent les spermatozoïdes à travers la </w:t>
      </w:r>
      <w:proofErr w:type="spellStart"/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>mésoglée</w:t>
      </w:r>
      <w:proofErr w:type="spellEnd"/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 xml:space="preserve"> où se trouvent les ovules. Après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la fécondation, l’œuf se développe dans la </w:t>
      </w:r>
      <w:proofErr w:type="spellStart"/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>mésoglée</w:t>
      </w:r>
      <w:proofErr w:type="spellEnd"/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 xml:space="preserve"> puis devient une larve recouverte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br/>
        <w:t>de flagelles (</w:t>
      </w:r>
      <w:proofErr w:type="spellStart"/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>amphiblast</w:t>
      </w:r>
      <w:r w:rsidR="001F64B8">
        <w:rPr>
          <w:rFonts w:ascii="Times New Roman" w:hAnsi="Times New Roman" w:cs="Times New Roman"/>
          <w:color w:val="000000"/>
          <w:sz w:val="24"/>
          <w:szCs w:val="24"/>
        </w:rPr>
        <w:t>ula</w:t>
      </w:r>
      <w:proofErr w:type="spellEnd"/>
      <w:r w:rsidR="001F64B8">
        <w:rPr>
          <w:rFonts w:ascii="Times New Roman" w:hAnsi="Times New Roman" w:cs="Times New Roman"/>
          <w:color w:val="000000"/>
          <w:sz w:val="24"/>
          <w:szCs w:val="24"/>
        </w:rPr>
        <w:t xml:space="preserve"> ou </w:t>
      </w:r>
      <w:proofErr w:type="spellStart"/>
      <w:r w:rsidR="001F64B8">
        <w:rPr>
          <w:rFonts w:ascii="Times New Roman" w:hAnsi="Times New Roman" w:cs="Times New Roman"/>
          <w:color w:val="000000"/>
          <w:sz w:val="24"/>
          <w:szCs w:val="24"/>
        </w:rPr>
        <w:t>parenchymula</w:t>
      </w:r>
      <w:proofErr w:type="spellEnd"/>
      <w:r w:rsidR="001F64B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t>, qui est libérée dans le milieu extérieur.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br/>
        <w:t>La faible proportion de larves qui réussissent à survivre va se fixer sur un support et</w:t>
      </w:r>
      <w:r w:rsidR="000C28E8" w:rsidRPr="000C28E8">
        <w:rPr>
          <w:rFonts w:ascii="Times New Roman" w:hAnsi="Times New Roman" w:cs="Times New Roman"/>
          <w:color w:val="000000"/>
          <w:sz w:val="24"/>
          <w:szCs w:val="24"/>
        </w:rPr>
        <w:br/>
        <w:t>se métamorphoser en éponge adulte.</w:t>
      </w:r>
    </w:p>
    <w:p w:rsidR="00E5109B" w:rsidRDefault="002B5518" w:rsidP="002A3152">
      <w:pPr>
        <w:tabs>
          <w:tab w:val="left" w:pos="241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I.15</w:t>
      </w:r>
      <w:r w:rsidR="00C57DA7" w:rsidRPr="00C57DA7">
        <w:rPr>
          <w:rFonts w:ascii="Times New Roman" w:hAnsi="Times New Roman" w:cs="Times New Roman"/>
          <w:b/>
          <w:bCs/>
          <w:sz w:val="24"/>
          <w:szCs w:val="24"/>
        </w:rPr>
        <w:t>. Nutrition des Spongiaires</w:t>
      </w:r>
    </w:p>
    <w:p w:rsidR="00C57DA7" w:rsidRPr="00E5109B" w:rsidRDefault="00C57DA7" w:rsidP="002A3152">
      <w:pPr>
        <w:tabs>
          <w:tab w:val="left" w:pos="241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DA7">
        <w:rPr>
          <w:rFonts w:ascii="Times New Roman" w:hAnsi="Times New Roman" w:cs="Times New Roman"/>
          <w:sz w:val="24"/>
          <w:szCs w:val="24"/>
        </w:rPr>
        <w:t>Il y a un système dédié à la filtration : une éponge est capable de pomper l’équivalent</w:t>
      </w:r>
      <w:r w:rsidRPr="00C57DA7">
        <w:rPr>
          <w:rFonts w:ascii="Times New Roman" w:hAnsi="Times New Roman" w:cs="Times New Roman"/>
          <w:sz w:val="24"/>
          <w:szCs w:val="24"/>
        </w:rPr>
        <w:br/>
        <w:t>de son poids en eau en 5 secondes. Les particules piégées font de 1 à 50 µm, ce sont des</w:t>
      </w:r>
      <w:r w:rsidRPr="00C57DA7">
        <w:rPr>
          <w:rFonts w:ascii="Times New Roman" w:hAnsi="Times New Roman" w:cs="Times New Roman"/>
          <w:sz w:val="24"/>
          <w:szCs w:val="24"/>
        </w:rPr>
        <w:br/>
        <w:t>organismes planctoniques unicellulaires, des bactéries, des virus, des débris organiques vont</w:t>
      </w:r>
      <w:r w:rsidRPr="00C57DA7">
        <w:rPr>
          <w:rFonts w:ascii="Times New Roman" w:hAnsi="Times New Roman" w:cs="Times New Roman"/>
          <w:sz w:val="24"/>
          <w:szCs w:val="24"/>
        </w:rPr>
        <w:br/>
        <w:t xml:space="preserve">être phagocytés par les </w:t>
      </w:r>
      <w:proofErr w:type="spellStart"/>
      <w:r w:rsidRPr="00C57DA7">
        <w:rPr>
          <w:rFonts w:ascii="Times New Roman" w:hAnsi="Times New Roman" w:cs="Times New Roman"/>
          <w:sz w:val="24"/>
          <w:szCs w:val="24"/>
        </w:rPr>
        <w:t>archéocytes</w:t>
      </w:r>
      <w:proofErr w:type="spellEnd"/>
      <w:r w:rsidRPr="00C57DA7">
        <w:rPr>
          <w:rFonts w:ascii="Times New Roman" w:hAnsi="Times New Roman" w:cs="Times New Roman"/>
          <w:sz w:val="24"/>
          <w:szCs w:val="24"/>
        </w:rPr>
        <w:t xml:space="preserve"> ou par les choanocytes où ils seront </w:t>
      </w:r>
      <w:proofErr w:type="spellStart"/>
      <w:r w:rsidRPr="00C57DA7">
        <w:rPr>
          <w:rFonts w:ascii="Times New Roman" w:hAnsi="Times New Roman" w:cs="Times New Roman"/>
          <w:sz w:val="24"/>
          <w:szCs w:val="24"/>
        </w:rPr>
        <w:t>resécrétés</w:t>
      </w:r>
      <w:proofErr w:type="spellEnd"/>
      <w:r w:rsidRPr="00C57DA7">
        <w:rPr>
          <w:rFonts w:ascii="Times New Roman" w:hAnsi="Times New Roman" w:cs="Times New Roman"/>
          <w:sz w:val="24"/>
          <w:szCs w:val="24"/>
        </w:rPr>
        <w:t xml:space="preserve"> dans la</w:t>
      </w:r>
      <w:r w:rsidRPr="00C57DA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57DA7">
        <w:rPr>
          <w:rFonts w:ascii="Times New Roman" w:hAnsi="Times New Roman" w:cs="Times New Roman"/>
          <w:sz w:val="24"/>
          <w:szCs w:val="24"/>
        </w:rPr>
        <w:t>mésoglée</w:t>
      </w:r>
      <w:proofErr w:type="spellEnd"/>
      <w:r w:rsidRPr="00C57DA7">
        <w:rPr>
          <w:rFonts w:ascii="Times New Roman" w:hAnsi="Times New Roman" w:cs="Times New Roman"/>
          <w:sz w:val="24"/>
          <w:szCs w:val="24"/>
        </w:rPr>
        <w:t xml:space="preserve"> pour être </w:t>
      </w:r>
      <w:proofErr w:type="spellStart"/>
      <w:r w:rsidRPr="00C57DA7">
        <w:rPr>
          <w:rFonts w:ascii="Times New Roman" w:hAnsi="Times New Roman" w:cs="Times New Roman"/>
          <w:sz w:val="24"/>
          <w:szCs w:val="24"/>
        </w:rPr>
        <w:t>rephagocyté</w:t>
      </w:r>
      <w:proofErr w:type="spellEnd"/>
      <w:r w:rsidRPr="00C57DA7">
        <w:rPr>
          <w:rFonts w:ascii="Times New Roman" w:hAnsi="Times New Roman" w:cs="Times New Roman"/>
          <w:sz w:val="24"/>
          <w:szCs w:val="24"/>
        </w:rPr>
        <w:t xml:space="preserve"> par un </w:t>
      </w:r>
      <w:proofErr w:type="spellStart"/>
      <w:r w:rsidRPr="00C57DA7">
        <w:rPr>
          <w:rFonts w:ascii="Times New Roman" w:hAnsi="Times New Roman" w:cs="Times New Roman"/>
          <w:sz w:val="24"/>
          <w:szCs w:val="24"/>
        </w:rPr>
        <w:t>archéocyte</w:t>
      </w:r>
      <w:proofErr w:type="spellEnd"/>
      <w:r w:rsidRPr="00C57DA7">
        <w:rPr>
          <w:rFonts w:ascii="Times New Roman" w:hAnsi="Times New Roman" w:cs="Times New Roman"/>
          <w:sz w:val="24"/>
          <w:szCs w:val="24"/>
        </w:rPr>
        <w:t>. Les métabolites pourront atteindre</w:t>
      </w:r>
      <w:r w:rsidRPr="00C57DA7">
        <w:rPr>
          <w:rFonts w:ascii="Times New Roman" w:hAnsi="Times New Roman" w:cs="Times New Roman"/>
          <w:sz w:val="24"/>
          <w:szCs w:val="24"/>
        </w:rPr>
        <w:br/>
        <w:t>n’importe quel type cellulaire sans qu’il y ait un système particulier de distribution. Le milieu</w:t>
      </w:r>
      <w:r w:rsidRPr="00C57DA7">
        <w:rPr>
          <w:rFonts w:ascii="Times New Roman" w:hAnsi="Times New Roman" w:cs="Times New Roman"/>
          <w:sz w:val="24"/>
          <w:szCs w:val="24"/>
        </w:rPr>
        <w:br/>
        <w:t>extérieur n’est jamais loin des cellules donc il n’y a pas d’échanges respiratoire particuliers,</w:t>
      </w:r>
      <w:r w:rsidRPr="00C57DA7">
        <w:rPr>
          <w:rFonts w:ascii="Times New Roman" w:hAnsi="Times New Roman" w:cs="Times New Roman"/>
          <w:sz w:val="24"/>
          <w:szCs w:val="24"/>
        </w:rPr>
        <w:br/>
        <w:t>tout est échangeur. Il n’y a pas non plus d’organe excréteur puisque ces fonctions sont</w:t>
      </w:r>
      <w:r w:rsidRPr="00C57DA7">
        <w:rPr>
          <w:rFonts w:ascii="Times New Roman" w:hAnsi="Times New Roman" w:cs="Times New Roman"/>
          <w:sz w:val="24"/>
          <w:szCs w:val="24"/>
        </w:rPr>
        <w:br/>
        <w:t>assurées par la cellule. Il n’y a pas de système nerveux ou endocrinien, ni de locomotion.</w:t>
      </w:r>
    </w:p>
    <w:p w:rsidR="005037FF" w:rsidRPr="00C57DA7" w:rsidRDefault="005037FF" w:rsidP="002A31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37FF" w:rsidRPr="00C57DA7" w:rsidSect="004B62D9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B3C" w:rsidRDefault="00F83B3C" w:rsidP="00365C3B">
      <w:pPr>
        <w:spacing w:after="0" w:line="240" w:lineRule="auto"/>
      </w:pPr>
      <w:r>
        <w:separator/>
      </w:r>
    </w:p>
  </w:endnote>
  <w:endnote w:type="continuationSeparator" w:id="0">
    <w:p w:rsidR="00F83B3C" w:rsidRDefault="00F83B3C" w:rsidP="0036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Italic">
    <w:altName w:val="Times New Roman"/>
    <w:panose1 w:val="00000000000000000000"/>
    <w:charset w:val="00"/>
    <w:family w:val="roman"/>
    <w:notTrueType/>
    <w:pitch w:val="default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769409"/>
      <w:docPartObj>
        <w:docPartGallery w:val="Page Numbers (Bottom of Page)"/>
        <w:docPartUnique/>
      </w:docPartObj>
    </w:sdtPr>
    <w:sdtEndPr/>
    <w:sdtContent>
      <w:p w:rsidR="00260FD9" w:rsidRDefault="00260F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BCA">
          <w:rPr>
            <w:noProof/>
          </w:rPr>
          <w:t>5</w:t>
        </w:r>
        <w:r>
          <w:fldChar w:fldCharType="end"/>
        </w:r>
      </w:p>
    </w:sdtContent>
  </w:sdt>
  <w:p w:rsidR="00260FD9" w:rsidRDefault="00260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B3C" w:rsidRDefault="00F83B3C" w:rsidP="00365C3B">
      <w:pPr>
        <w:spacing w:after="0" w:line="240" w:lineRule="auto"/>
      </w:pPr>
      <w:r>
        <w:separator/>
      </w:r>
    </w:p>
  </w:footnote>
  <w:footnote w:type="continuationSeparator" w:id="0">
    <w:p w:rsidR="00F83B3C" w:rsidRDefault="00F83B3C" w:rsidP="0036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D9" w:rsidRPr="009A1CA5" w:rsidRDefault="00260FD9" w:rsidP="009A1BCA">
    <w:pPr>
      <w:pStyle w:val="Header"/>
      <w:tabs>
        <w:tab w:val="clear" w:pos="4153"/>
        <w:tab w:val="clear" w:pos="8306"/>
        <w:tab w:val="left" w:pos="3529"/>
      </w:tabs>
      <w:rPr>
        <w:rFonts w:asciiTheme="majorBidi" w:hAnsiTheme="majorBidi" w:cstheme="majorBidi"/>
        <w:b/>
        <w:bCs/>
        <w:color w:val="C00000"/>
        <w:sz w:val="20"/>
        <w:szCs w:val="20"/>
      </w:rPr>
    </w:pPr>
    <w:r w:rsidRPr="009A1CA5">
      <w:rPr>
        <w:rFonts w:asciiTheme="majorBidi" w:hAnsiTheme="majorBidi" w:cstheme="majorBidi"/>
        <w:b/>
        <w:bCs/>
        <w:color w:val="C00000"/>
        <w:sz w:val="20"/>
        <w:szCs w:val="20"/>
      </w:rPr>
      <w:t>1</w:t>
    </w:r>
    <w:r w:rsidRPr="009A1CA5">
      <w:rPr>
        <w:rFonts w:asciiTheme="majorBidi" w:hAnsiTheme="majorBidi" w:cstheme="majorBidi"/>
        <w:b/>
        <w:bCs/>
        <w:color w:val="C00000"/>
        <w:sz w:val="20"/>
        <w:szCs w:val="20"/>
        <w:vertAlign w:val="superscript"/>
      </w:rPr>
      <w:t>ère</w:t>
    </w:r>
    <w:r w:rsidRPr="009A1CA5">
      <w:rPr>
        <w:rFonts w:asciiTheme="majorBidi" w:hAnsiTheme="majorBidi" w:cstheme="majorBidi"/>
        <w:b/>
        <w:bCs/>
        <w:color w:val="C00000"/>
        <w:sz w:val="20"/>
        <w:szCs w:val="20"/>
      </w:rPr>
      <w:t xml:space="preserve"> Année STU</w:t>
    </w:r>
    <w:r w:rsidR="00915014" w:rsidRPr="009A1CA5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                    COURS </w:t>
    </w:r>
    <w:r w:rsidR="009A1CA5" w:rsidRPr="009A1CA5">
      <w:rPr>
        <w:rFonts w:asciiTheme="majorBidi" w:hAnsiTheme="majorBidi" w:cstheme="majorBidi"/>
        <w:b/>
        <w:bCs/>
        <w:color w:val="C00000"/>
        <w:sz w:val="20"/>
        <w:szCs w:val="20"/>
      </w:rPr>
      <w:t>03</w:t>
    </w:r>
    <w:r w:rsidR="00915014" w:rsidRPr="009A1CA5">
      <w:rPr>
        <w:rFonts w:asciiTheme="majorBidi" w:hAnsiTheme="majorBidi" w:cstheme="majorBidi"/>
        <w:b/>
        <w:bCs/>
        <w:color w:val="C00000"/>
        <w:sz w:val="20"/>
        <w:szCs w:val="20"/>
      </w:rPr>
      <w:t xml:space="preserve"> /202</w:t>
    </w:r>
    <w:r w:rsidR="009A1BCA">
      <w:rPr>
        <w:rFonts w:asciiTheme="majorBidi" w:hAnsiTheme="majorBidi" w:cstheme="majorBidi"/>
        <w:b/>
        <w:bCs/>
        <w:color w:val="C00000"/>
        <w:sz w:val="20"/>
        <w:szCs w:val="20"/>
      </w:rPr>
      <w:t>5</w:t>
    </w:r>
    <w:r w:rsidR="00915014" w:rsidRPr="009A1CA5">
      <w:rPr>
        <w:rFonts w:asciiTheme="majorBidi" w:hAnsiTheme="majorBidi" w:cstheme="majorBidi"/>
        <w:b/>
        <w:bCs/>
        <w:color w:val="C00000"/>
        <w:sz w:val="20"/>
        <w:szCs w:val="20"/>
      </w:rPr>
      <w:t>-202</w:t>
    </w:r>
    <w:r w:rsidR="009A1BCA">
      <w:rPr>
        <w:rFonts w:asciiTheme="majorBidi" w:hAnsiTheme="majorBidi" w:cstheme="majorBidi"/>
        <w:b/>
        <w:bCs/>
        <w:color w:val="C00000"/>
        <w:sz w:val="20"/>
        <w:szCs w:val="20"/>
      </w:rPr>
      <w:t>6</w:t>
    </w:r>
    <w:r w:rsidR="00915014" w:rsidRPr="009A1CA5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  </w:t>
    </w:r>
    <w:r w:rsidRPr="009A1CA5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   </w:t>
    </w:r>
    <w:r w:rsidR="00915014" w:rsidRPr="009A1CA5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</w:t>
    </w:r>
    <w:r w:rsidRPr="009A1CA5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Cours biologie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95C"/>
    <w:multiLevelType w:val="hybridMultilevel"/>
    <w:tmpl w:val="FA82044A"/>
    <w:lvl w:ilvl="0" w:tplc="46022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E5D"/>
    <w:multiLevelType w:val="hybridMultilevel"/>
    <w:tmpl w:val="FEC09FF2"/>
    <w:lvl w:ilvl="0" w:tplc="85F232BE">
      <w:start w:val="1"/>
      <w:numFmt w:val="decimal"/>
      <w:lvlText w:val="%1."/>
      <w:lvlJc w:val="left"/>
      <w:pPr>
        <w:ind w:left="360" w:hanging="360"/>
      </w:pPr>
      <w:rPr>
        <w:rFonts w:ascii="TimesNewRomanPS-BoldMT" w:hAnsi="TimesNewRomanPS-BoldMT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154FD"/>
    <w:multiLevelType w:val="hybridMultilevel"/>
    <w:tmpl w:val="A5EE4E06"/>
    <w:lvl w:ilvl="0" w:tplc="7654D0F4">
      <w:start w:val="5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78A5"/>
    <w:multiLevelType w:val="hybridMultilevel"/>
    <w:tmpl w:val="AF90CC68"/>
    <w:lvl w:ilvl="0" w:tplc="408CBFCE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0338E"/>
    <w:multiLevelType w:val="hybridMultilevel"/>
    <w:tmpl w:val="8E3291D4"/>
    <w:lvl w:ilvl="0" w:tplc="D9820CB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677F6"/>
    <w:multiLevelType w:val="hybridMultilevel"/>
    <w:tmpl w:val="D7E4D66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0171C8"/>
    <w:multiLevelType w:val="hybridMultilevel"/>
    <w:tmpl w:val="16A4191A"/>
    <w:lvl w:ilvl="0" w:tplc="987EA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D31A9"/>
    <w:multiLevelType w:val="hybridMultilevel"/>
    <w:tmpl w:val="31BEBC04"/>
    <w:lvl w:ilvl="0" w:tplc="52F29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0166F"/>
    <w:multiLevelType w:val="hybridMultilevel"/>
    <w:tmpl w:val="B596C9C4"/>
    <w:lvl w:ilvl="0" w:tplc="E7FAE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85AEF"/>
    <w:multiLevelType w:val="hybridMultilevel"/>
    <w:tmpl w:val="8662E6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04AC1"/>
    <w:rsid w:val="00020A33"/>
    <w:rsid w:val="00033264"/>
    <w:rsid w:val="00041BC6"/>
    <w:rsid w:val="000471C4"/>
    <w:rsid w:val="00047481"/>
    <w:rsid w:val="00067989"/>
    <w:rsid w:val="00072DE5"/>
    <w:rsid w:val="000766BB"/>
    <w:rsid w:val="00093350"/>
    <w:rsid w:val="00093661"/>
    <w:rsid w:val="00094BDE"/>
    <w:rsid w:val="000A138D"/>
    <w:rsid w:val="000B141B"/>
    <w:rsid w:val="000B2985"/>
    <w:rsid w:val="000B4778"/>
    <w:rsid w:val="000C28E8"/>
    <w:rsid w:val="000C2996"/>
    <w:rsid w:val="000C42A7"/>
    <w:rsid w:val="000C46C7"/>
    <w:rsid w:val="000C4728"/>
    <w:rsid w:val="00110A79"/>
    <w:rsid w:val="00110D56"/>
    <w:rsid w:val="00117F09"/>
    <w:rsid w:val="00136B8A"/>
    <w:rsid w:val="00150371"/>
    <w:rsid w:val="0015729B"/>
    <w:rsid w:val="00161304"/>
    <w:rsid w:val="001646F3"/>
    <w:rsid w:val="001650B3"/>
    <w:rsid w:val="00167227"/>
    <w:rsid w:val="00173D29"/>
    <w:rsid w:val="001818CA"/>
    <w:rsid w:val="00191984"/>
    <w:rsid w:val="001A4E64"/>
    <w:rsid w:val="001B626D"/>
    <w:rsid w:val="001C1956"/>
    <w:rsid w:val="001C19B7"/>
    <w:rsid w:val="001F4757"/>
    <w:rsid w:val="001F64B8"/>
    <w:rsid w:val="00213E27"/>
    <w:rsid w:val="00214D27"/>
    <w:rsid w:val="00222594"/>
    <w:rsid w:val="00226EFE"/>
    <w:rsid w:val="002326FE"/>
    <w:rsid w:val="002336FF"/>
    <w:rsid w:val="00256FA4"/>
    <w:rsid w:val="00260FD9"/>
    <w:rsid w:val="00271616"/>
    <w:rsid w:val="00297F79"/>
    <w:rsid w:val="002A0222"/>
    <w:rsid w:val="002A3152"/>
    <w:rsid w:val="002A6748"/>
    <w:rsid w:val="002B5518"/>
    <w:rsid w:val="002C5910"/>
    <w:rsid w:val="002C77BF"/>
    <w:rsid w:val="002D72DB"/>
    <w:rsid w:val="002E702D"/>
    <w:rsid w:val="002F6B51"/>
    <w:rsid w:val="003034AC"/>
    <w:rsid w:val="0032055C"/>
    <w:rsid w:val="0034724C"/>
    <w:rsid w:val="00351881"/>
    <w:rsid w:val="00363AEA"/>
    <w:rsid w:val="00365C3B"/>
    <w:rsid w:val="00386385"/>
    <w:rsid w:val="00387173"/>
    <w:rsid w:val="003A32AC"/>
    <w:rsid w:val="003A6EDA"/>
    <w:rsid w:val="003B78D7"/>
    <w:rsid w:val="003C445C"/>
    <w:rsid w:val="003E59D9"/>
    <w:rsid w:val="00405809"/>
    <w:rsid w:val="00407725"/>
    <w:rsid w:val="00411567"/>
    <w:rsid w:val="0042206F"/>
    <w:rsid w:val="004303A2"/>
    <w:rsid w:val="004644C8"/>
    <w:rsid w:val="0048090E"/>
    <w:rsid w:val="004875E2"/>
    <w:rsid w:val="004A0AFE"/>
    <w:rsid w:val="004A4138"/>
    <w:rsid w:val="004B3581"/>
    <w:rsid w:val="004B62D9"/>
    <w:rsid w:val="004B76F8"/>
    <w:rsid w:val="004C1029"/>
    <w:rsid w:val="004D685A"/>
    <w:rsid w:val="004E2F85"/>
    <w:rsid w:val="005037FF"/>
    <w:rsid w:val="005113AA"/>
    <w:rsid w:val="00516FE2"/>
    <w:rsid w:val="00525A34"/>
    <w:rsid w:val="00530E14"/>
    <w:rsid w:val="0053642D"/>
    <w:rsid w:val="005369C6"/>
    <w:rsid w:val="005427E2"/>
    <w:rsid w:val="005432B1"/>
    <w:rsid w:val="00545065"/>
    <w:rsid w:val="00557B1D"/>
    <w:rsid w:val="005622F6"/>
    <w:rsid w:val="0056465B"/>
    <w:rsid w:val="0058301A"/>
    <w:rsid w:val="00587C7A"/>
    <w:rsid w:val="00591D5E"/>
    <w:rsid w:val="005A79B2"/>
    <w:rsid w:val="005B46C1"/>
    <w:rsid w:val="005B6121"/>
    <w:rsid w:val="005E0CB8"/>
    <w:rsid w:val="005F36C3"/>
    <w:rsid w:val="005F3D8A"/>
    <w:rsid w:val="005F4FCC"/>
    <w:rsid w:val="005F7EA9"/>
    <w:rsid w:val="006204A8"/>
    <w:rsid w:val="00622699"/>
    <w:rsid w:val="00646918"/>
    <w:rsid w:val="00674550"/>
    <w:rsid w:val="0068109B"/>
    <w:rsid w:val="00681631"/>
    <w:rsid w:val="006C0FA8"/>
    <w:rsid w:val="006C2DAD"/>
    <w:rsid w:val="006C6BC3"/>
    <w:rsid w:val="006E34CF"/>
    <w:rsid w:val="006F3506"/>
    <w:rsid w:val="00703FBD"/>
    <w:rsid w:val="0071322F"/>
    <w:rsid w:val="00722AAC"/>
    <w:rsid w:val="007255B7"/>
    <w:rsid w:val="007341A7"/>
    <w:rsid w:val="00746398"/>
    <w:rsid w:val="00756D19"/>
    <w:rsid w:val="00762055"/>
    <w:rsid w:val="00766029"/>
    <w:rsid w:val="00773AC0"/>
    <w:rsid w:val="00783C23"/>
    <w:rsid w:val="007913BA"/>
    <w:rsid w:val="00791A88"/>
    <w:rsid w:val="007A417F"/>
    <w:rsid w:val="007C3E51"/>
    <w:rsid w:val="007D0A8C"/>
    <w:rsid w:val="007E28E1"/>
    <w:rsid w:val="007F3415"/>
    <w:rsid w:val="00814B66"/>
    <w:rsid w:val="00822DC5"/>
    <w:rsid w:val="008326A6"/>
    <w:rsid w:val="00872CD1"/>
    <w:rsid w:val="00893129"/>
    <w:rsid w:val="0089629D"/>
    <w:rsid w:val="008A3B99"/>
    <w:rsid w:val="008A7CB0"/>
    <w:rsid w:val="008F62A2"/>
    <w:rsid w:val="00905E2C"/>
    <w:rsid w:val="00915014"/>
    <w:rsid w:val="009172E0"/>
    <w:rsid w:val="009230C7"/>
    <w:rsid w:val="00930AA6"/>
    <w:rsid w:val="00932957"/>
    <w:rsid w:val="009376A6"/>
    <w:rsid w:val="00943D5F"/>
    <w:rsid w:val="00947B12"/>
    <w:rsid w:val="0095086A"/>
    <w:rsid w:val="00962613"/>
    <w:rsid w:val="0096400E"/>
    <w:rsid w:val="0097767C"/>
    <w:rsid w:val="00981E97"/>
    <w:rsid w:val="00986F9B"/>
    <w:rsid w:val="0099585D"/>
    <w:rsid w:val="00997A07"/>
    <w:rsid w:val="009A1BCA"/>
    <w:rsid w:val="009A1CA5"/>
    <w:rsid w:val="009B5E7D"/>
    <w:rsid w:val="009C2791"/>
    <w:rsid w:val="009D0B91"/>
    <w:rsid w:val="009D5BCC"/>
    <w:rsid w:val="009E4D68"/>
    <w:rsid w:val="009E6F42"/>
    <w:rsid w:val="009F75CD"/>
    <w:rsid w:val="00A11519"/>
    <w:rsid w:val="00A36667"/>
    <w:rsid w:val="00A446CE"/>
    <w:rsid w:val="00A459FE"/>
    <w:rsid w:val="00A605C5"/>
    <w:rsid w:val="00A60E0E"/>
    <w:rsid w:val="00A649A9"/>
    <w:rsid w:val="00A85D8E"/>
    <w:rsid w:val="00AC3219"/>
    <w:rsid w:val="00AF69E2"/>
    <w:rsid w:val="00B33126"/>
    <w:rsid w:val="00B35D71"/>
    <w:rsid w:val="00B41BB4"/>
    <w:rsid w:val="00B46DA0"/>
    <w:rsid w:val="00B47B1F"/>
    <w:rsid w:val="00B67602"/>
    <w:rsid w:val="00B76E98"/>
    <w:rsid w:val="00B8471E"/>
    <w:rsid w:val="00B91299"/>
    <w:rsid w:val="00B942FF"/>
    <w:rsid w:val="00BC15E0"/>
    <w:rsid w:val="00BE149C"/>
    <w:rsid w:val="00BE57B1"/>
    <w:rsid w:val="00C00834"/>
    <w:rsid w:val="00C019F5"/>
    <w:rsid w:val="00C175B7"/>
    <w:rsid w:val="00C26721"/>
    <w:rsid w:val="00C402A1"/>
    <w:rsid w:val="00C420CA"/>
    <w:rsid w:val="00C51531"/>
    <w:rsid w:val="00C57DA7"/>
    <w:rsid w:val="00C6686A"/>
    <w:rsid w:val="00C84006"/>
    <w:rsid w:val="00C933B4"/>
    <w:rsid w:val="00CB03AD"/>
    <w:rsid w:val="00CC1E0D"/>
    <w:rsid w:val="00CD2077"/>
    <w:rsid w:val="00CE1466"/>
    <w:rsid w:val="00CF090F"/>
    <w:rsid w:val="00D0221B"/>
    <w:rsid w:val="00D103FA"/>
    <w:rsid w:val="00D147E3"/>
    <w:rsid w:val="00D15E7B"/>
    <w:rsid w:val="00D275C1"/>
    <w:rsid w:val="00D34D0E"/>
    <w:rsid w:val="00D41637"/>
    <w:rsid w:val="00D55439"/>
    <w:rsid w:val="00D72EEB"/>
    <w:rsid w:val="00D824B3"/>
    <w:rsid w:val="00D84532"/>
    <w:rsid w:val="00D84A38"/>
    <w:rsid w:val="00DA59F7"/>
    <w:rsid w:val="00DB3548"/>
    <w:rsid w:val="00DC04CB"/>
    <w:rsid w:val="00DD0ACB"/>
    <w:rsid w:val="00DD5E3D"/>
    <w:rsid w:val="00DE12E7"/>
    <w:rsid w:val="00DF0092"/>
    <w:rsid w:val="00E05424"/>
    <w:rsid w:val="00E07685"/>
    <w:rsid w:val="00E31773"/>
    <w:rsid w:val="00E34BBC"/>
    <w:rsid w:val="00E4121D"/>
    <w:rsid w:val="00E45628"/>
    <w:rsid w:val="00E509CE"/>
    <w:rsid w:val="00E5109B"/>
    <w:rsid w:val="00E66D8E"/>
    <w:rsid w:val="00E67DDD"/>
    <w:rsid w:val="00E81291"/>
    <w:rsid w:val="00E907B3"/>
    <w:rsid w:val="00E945CC"/>
    <w:rsid w:val="00E95350"/>
    <w:rsid w:val="00EB062E"/>
    <w:rsid w:val="00EC4E35"/>
    <w:rsid w:val="00EE3C68"/>
    <w:rsid w:val="00EE5484"/>
    <w:rsid w:val="00EF1C3D"/>
    <w:rsid w:val="00F1444E"/>
    <w:rsid w:val="00F307FB"/>
    <w:rsid w:val="00F3554D"/>
    <w:rsid w:val="00F742C6"/>
    <w:rsid w:val="00F81626"/>
    <w:rsid w:val="00F83B3C"/>
    <w:rsid w:val="00FA3C90"/>
    <w:rsid w:val="00FB416C"/>
    <w:rsid w:val="00FD7426"/>
    <w:rsid w:val="00FE38DB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CFCC1"/>
  <w15:docId w15:val="{D175DFF1-7C5E-46FC-BE06-382029AD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45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45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3B"/>
  </w:style>
  <w:style w:type="paragraph" w:styleId="Footer">
    <w:name w:val="footer"/>
    <w:basedOn w:val="Normal"/>
    <w:link w:val="Foot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3B"/>
  </w:style>
  <w:style w:type="paragraph" w:styleId="ListParagraph">
    <w:name w:val="List Paragraph"/>
    <w:basedOn w:val="Normal"/>
    <w:uiPriority w:val="34"/>
    <w:qFormat/>
    <w:rsid w:val="004C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33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530E14"/>
    <w:rPr>
      <w:rFonts w:ascii="LiberationSerif-BoldItalic" w:hAnsi="LiberationSerif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87C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999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SAAID-SAAID</cp:lastModifiedBy>
  <cp:revision>27</cp:revision>
  <dcterms:created xsi:type="dcterms:W3CDTF">2024-09-11T15:59:00Z</dcterms:created>
  <dcterms:modified xsi:type="dcterms:W3CDTF">2025-11-09T06:28:00Z</dcterms:modified>
</cp:coreProperties>
</file>