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F1" w:rsidRPr="00554FF1" w:rsidRDefault="00D82897" w:rsidP="009D0DAC">
      <w:pPr>
        <w:spacing w:after="120" w:line="276" w:lineRule="auto"/>
        <w:jc w:val="center"/>
        <w:rPr>
          <w:rFonts w:ascii="Brush Script MT" w:hAnsi="Brush Script MT"/>
          <w:b/>
          <w:bCs/>
          <w:sz w:val="40"/>
          <w:szCs w:val="40"/>
        </w:rPr>
      </w:pPr>
      <w:r w:rsidRPr="00F03BC3">
        <w:rPr>
          <w:rFonts w:ascii="Brush Script MT" w:hAnsi="Brush Script MT"/>
          <w:b/>
          <w:bCs/>
          <w:sz w:val="40"/>
          <w:szCs w:val="40"/>
          <w:highlight w:val="cyan"/>
        </w:rPr>
        <w:t xml:space="preserve">Chapitre </w:t>
      </w:r>
      <w:r w:rsidR="009D0DAC">
        <w:rPr>
          <w:rFonts w:ascii="Brush Script MT" w:hAnsi="Brush Script MT"/>
          <w:b/>
          <w:bCs/>
          <w:sz w:val="40"/>
          <w:szCs w:val="40"/>
          <w:highlight w:val="cyan"/>
        </w:rPr>
        <w:t>3</w:t>
      </w:r>
      <w:r w:rsidRPr="00F03BC3">
        <w:rPr>
          <w:rFonts w:ascii="Brush Script MT" w:hAnsi="Brush Script MT"/>
          <w:b/>
          <w:bCs/>
          <w:sz w:val="40"/>
          <w:szCs w:val="40"/>
          <w:highlight w:val="cyan"/>
        </w:rPr>
        <w:t> :</w:t>
      </w:r>
      <w:r w:rsidRPr="00554FF1">
        <w:rPr>
          <w:rFonts w:ascii="Brush Script MT" w:hAnsi="Brush Script MT"/>
          <w:b/>
          <w:bCs/>
          <w:sz w:val="40"/>
          <w:szCs w:val="40"/>
        </w:rPr>
        <w:t xml:space="preserve"> </w:t>
      </w:r>
    </w:p>
    <w:p w:rsidR="007E6AFE" w:rsidRPr="007E6AFE" w:rsidRDefault="009D0DAC" w:rsidP="009D0DAC">
      <w:pPr>
        <w:spacing w:after="120"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9D0DAC">
        <w:rPr>
          <w:rFonts w:ascii="Brush Script MT" w:hAnsi="Brush Script MT"/>
          <w:b/>
          <w:bCs/>
          <w:sz w:val="40"/>
          <w:szCs w:val="40"/>
          <w:highlight w:val="cyan"/>
        </w:rPr>
        <w:t>Sources d'information</w:t>
      </w:r>
      <w:r w:rsidR="00925B09" w:rsidRPr="009D0DAC">
        <w:rPr>
          <w:rFonts w:ascii="Brush Script MT" w:hAnsi="Brush Script MT"/>
          <w:b/>
          <w:bCs/>
          <w:sz w:val="40"/>
          <w:szCs w:val="40"/>
          <w:highlight w:val="cyan"/>
        </w:rPr>
        <w:t xml:space="preserve"> </w:t>
      </w:r>
      <w:r>
        <w:rPr>
          <w:rFonts w:ascii="Brush Script MT" w:hAnsi="Brush Script MT"/>
          <w:b/>
          <w:bCs/>
          <w:sz w:val="40"/>
          <w:szCs w:val="40"/>
          <w:highlight w:val="cyan"/>
        </w:rPr>
        <w:t>et Bibliographie</w:t>
      </w:r>
      <w:r w:rsidR="00925B09">
        <w:rPr>
          <w:rFonts w:ascii="Brush Script MT" w:hAnsi="Brush Script MT"/>
          <w:b/>
          <w:bCs/>
          <w:sz w:val="40"/>
          <w:szCs w:val="40"/>
          <w:highlight w:val="cyan"/>
        </w:rPr>
        <w:t xml:space="preserve">- </w:t>
      </w:r>
      <w:r>
        <w:rPr>
          <w:rFonts w:ascii="Sakkal Majalla" w:hAnsi="Sakkal Majalla" w:cs="Sakkal Majalla" w:hint="cs"/>
          <w:b/>
          <w:bCs/>
          <w:sz w:val="40"/>
          <w:szCs w:val="40"/>
          <w:highlight w:val="cyan"/>
          <w:rtl/>
          <w:lang w:bidi="ar-DZ"/>
        </w:rPr>
        <w:t xml:space="preserve">مصادر المعلومات والمراجع </w:t>
      </w:r>
    </w:p>
    <w:p w:rsidR="00554FF1" w:rsidRDefault="00554FF1" w:rsidP="0056493B">
      <w:pPr>
        <w:spacing w:after="120" w:line="240" w:lineRule="auto"/>
        <w:rPr>
          <w:b/>
          <w:bCs/>
          <w:sz w:val="24"/>
          <w:szCs w:val="24"/>
        </w:rPr>
      </w:pPr>
    </w:p>
    <w:p w:rsidR="00963B12" w:rsidRPr="006120CA" w:rsidRDefault="006120CA" w:rsidP="0056493B">
      <w:pPr>
        <w:autoSpaceDE w:val="0"/>
        <w:autoSpaceDN w:val="0"/>
        <w:adjustRightInd w:val="0"/>
        <w:spacing w:after="0" w:line="276" w:lineRule="auto"/>
        <w:rPr>
          <w:b/>
          <w:bCs/>
          <w:sz w:val="28"/>
          <w:szCs w:val="28"/>
          <w:highlight w:val="magenta"/>
        </w:rPr>
      </w:pPr>
      <w:r w:rsidRPr="006120CA">
        <w:rPr>
          <w:b/>
          <w:bCs/>
          <w:sz w:val="28"/>
          <w:szCs w:val="28"/>
          <w:highlight w:val="magenta"/>
        </w:rPr>
        <w:t>Introduction</w:t>
      </w:r>
      <w:r w:rsidR="00963B12" w:rsidRPr="006120CA">
        <w:rPr>
          <w:b/>
          <w:bCs/>
          <w:sz w:val="28"/>
          <w:szCs w:val="28"/>
          <w:highlight w:val="magenta"/>
        </w:rPr>
        <w:t>.</w:t>
      </w:r>
    </w:p>
    <w:p w:rsidR="006120CA" w:rsidRDefault="006120CA" w:rsidP="0056493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66F7C">
        <w:rPr>
          <w:rFonts w:asciiTheme="majorBidi" w:hAnsiTheme="majorBidi" w:cstheme="majorBidi"/>
          <w:sz w:val="24"/>
          <w:szCs w:val="24"/>
        </w:rPr>
        <w:t xml:space="preserve">Après avoir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>analysé et délimité le sujet</w:t>
      </w:r>
      <w:r w:rsidRPr="00666F7C">
        <w:rPr>
          <w:rFonts w:asciiTheme="majorBidi" w:hAnsiTheme="majorBidi" w:cstheme="majorBidi"/>
          <w:sz w:val="24"/>
          <w:szCs w:val="24"/>
        </w:rPr>
        <w:t>, il faut choisir 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66F7C">
        <w:rPr>
          <w:rFonts w:asciiTheme="majorBidi" w:hAnsiTheme="majorBidi" w:cstheme="majorBidi"/>
          <w:sz w:val="24"/>
          <w:szCs w:val="24"/>
        </w:rPr>
        <w:t>meilleures sources d'information pour effectuer la recherche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66F7C">
        <w:rPr>
          <w:rFonts w:asciiTheme="majorBidi" w:hAnsiTheme="majorBidi" w:cstheme="majorBidi"/>
          <w:sz w:val="24"/>
          <w:szCs w:val="24"/>
        </w:rPr>
        <w:t>documentaire. Cette démarche comprend deux dimensions :</w:t>
      </w:r>
    </w:p>
    <w:p w:rsidR="006120CA" w:rsidRPr="00666F7C" w:rsidRDefault="006120CA" w:rsidP="0056493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66F7C">
        <w:rPr>
          <w:rFonts w:ascii="Segoe UI Symbol" w:eastAsia="OpenSymbol" w:hAnsi="Segoe UI Symbol" w:cs="Segoe UI Symbol"/>
          <w:sz w:val="24"/>
          <w:szCs w:val="24"/>
        </w:rPr>
        <w:t>➔</w:t>
      </w: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 </w:t>
      </w:r>
      <w:r w:rsidRPr="00666F7C">
        <w:rPr>
          <w:rFonts w:asciiTheme="majorBidi" w:hAnsiTheme="majorBidi" w:cstheme="majorBidi"/>
          <w:sz w:val="24"/>
          <w:szCs w:val="24"/>
        </w:rPr>
        <w:t xml:space="preserve">le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 xml:space="preserve">type de documents </w:t>
      </w:r>
      <w:r w:rsidRPr="00666F7C">
        <w:rPr>
          <w:rFonts w:asciiTheme="majorBidi" w:hAnsiTheme="majorBidi" w:cstheme="majorBidi"/>
          <w:sz w:val="24"/>
          <w:szCs w:val="24"/>
        </w:rPr>
        <w:t>que l'on recherche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66F7C">
        <w:rPr>
          <w:rFonts w:asciiTheme="majorBidi" w:hAnsiTheme="majorBidi" w:cstheme="majorBidi"/>
          <w:sz w:val="24"/>
          <w:szCs w:val="24"/>
        </w:rPr>
        <w:t>monographies, articles de revues, thèses, etc.</w:t>
      </w:r>
    </w:p>
    <w:p w:rsidR="006120CA" w:rsidRDefault="006120CA" w:rsidP="0056493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66F7C">
        <w:rPr>
          <w:rFonts w:ascii="Segoe UI Symbol" w:eastAsia="OpenSymbol" w:hAnsi="Segoe UI Symbol" w:cs="Segoe UI Symbol"/>
          <w:sz w:val="24"/>
          <w:szCs w:val="24"/>
        </w:rPr>
        <w:t>➔</w:t>
      </w: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 </w:t>
      </w:r>
      <w:r w:rsidRPr="00666F7C">
        <w:rPr>
          <w:rFonts w:asciiTheme="majorBidi" w:hAnsiTheme="majorBidi" w:cstheme="majorBidi"/>
          <w:sz w:val="24"/>
          <w:szCs w:val="24"/>
        </w:rPr>
        <w:t xml:space="preserve">le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 xml:space="preserve">type de ressources </w:t>
      </w:r>
      <w:r w:rsidRPr="00666F7C">
        <w:rPr>
          <w:rFonts w:asciiTheme="majorBidi" w:hAnsiTheme="majorBidi" w:cstheme="majorBidi"/>
          <w:sz w:val="24"/>
          <w:szCs w:val="24"/>
        </w:rPr>
        <w:t>à interroger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66F7C">
        <w:rPr>
          <w:rFonts w:asciiTheme="majorBidi" w:hAnsiTheme="majorBidi" w:cstheme="majorBidi"/>
          <w:sz w:val="24"/>
          <w:szCs w:val="24"/>
        </w:rPr>
        <w:t>catalogues de bibliothèque, bases de données, moteur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66F7C">
        <w:rPr>
          <w:rFonts w:asciiTheme="majorBidi" w:hAnsiTheme="majorBidi" w:cstheme="majorBidi"/>
          <w:sz w:val="24"/>
          <w:szCs w:val="24"/>
        </w:rPr>
        <w:t>de recherche du Web, portails spécialisés, etc.</w:t>
      </w:r>
    </w:p>
    <w:p w:rsidR="00963B12" w:rsidRPr="00963B12" w:rsidRDefault="00963B12" w:rsidP="0056493B">
      <w:pPr>
        <w:pStyle w:val="Default"/>
        <w:spacing w:after="120"/>
        <w:jc w:val="both"/>
        <w:rPr>
          <w:rFonts w:asciiTheme="minorHAnsi" w:hAnsiTheme="minorHAnsi" w:cstheme="minorHAnsi"/>
        </w:rPr>
      </w:pPr>
    </w:p>
    <w:p w:rsidR="00963B12" w:rsidRDefault="006120CA" w:rsidP="0056493B">
      <w:pPr>
        <w:pStyle w:val="Paragraphedeliste"/>
        <w:numPr>
          <w:ilvl w:val="0"/>
          <w:numId w:val="16"/>
        </w:numPr>
        <w:spacing w:after="120" w:line="360" w:lineRule="auto"/>
        <w:ind w:left="142" w:hanging="66"/>
        <w:rPr>
          <w:b/>
          <w:bCs/>
          <w:sz w:val="28"/>
          <w:szCs w:val="28"/>
          <w:highlight w:val="magenta"/>
        </w:rPr>
      </w:pPr>
      <w:r w:rsidRPr="006120CA">
        <w:rPr>
          <w:rFonts w:asciiTheme="majorBidi" w:hAnsiTheme="majorBidi" w:cstheme="majorBidi"/>
          <w:b/>
          <w:bCs/>
          <w:sz w:val="28"/>
          <w:szCs w:val="28"/>
          <w:highlight w:val="magenta"/>
        </w:rPr>
        <w:t>Documents : types et sources</w:t>
      </w:r>
      <w:r w:rsidR="00D82897" w:rsidRPr="006120CA">
        <w:rPr>
          <w:b/>
          <w:bCs/>
          <w:sz w:val="28"/>
          <w:szCs w:val="28"/>
          <w:highlight w:val="magenta"/>
        </w:rPr>
        <w:t>.</w:t>
      </w:r>
    </w:p>
    <w:p w:rsidR="006120CA" w:rsidRPr="006120CA" w:rsidRDefault="006120CA" w:rsidP="0056493B">
      <w:pPr>
        <w:pStyle w:val="Paragraphedeliste"/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highlight w:val="green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green"/>
        </w:rPr>
        <w:t>I.1</w:t>
      </w:r>
      <w:r w:rsidRPr="006120CA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. </w:t>
      </w:r>
      <w:r w:rsidRPr="006120CA">
        <w:rPr>
          <w:rFonts w:asciiTheme="majorBidi" w:hAnsiTheme="majorBidi" w:cstheme="majorBidi"/>
          <w:b/>
          <w:bCs/>
          <w:sz w:val="24"/>
          <w:szCs w:val="24"/>
          <w:highlight w:val="green"/>
        </w:rPr>
        <w:t>Type de document</w:t>
      </w:r>
    </w:p>
    <w:p w:rsidR="006120CA" w:rsidRPr="00666F7C" w:rsidRDefault="006120CA" w:rsidP="006120CA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66F7C">
        <w:rPr>
          <w:rFonts w:asciiTheme="majorBidi" w:hAnsiTheme="majorBidi" w:cstheme="majorBidi"/>
          <w:sz w:val="24"/>
          <w:szCs w:val="24"/>
        </w:rPr>
        <w:t xml:space="preserve">Il dépend du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 xml:space="preserve">niveau </w:t>
      </w:r>
      <w:r w:rsidRPr="00666F7C">
        <w:rPr>
          <w:rFonts w:asciiTheme="majorBidi" w:hAnsiTheme="majorBidi" w:cstheme="majorBidi"/>
          <w:sz w:val="24"/>
          <w:szCs w:val="24"/>
        </w:rPr>
        <w:t xml:space="preserve">et de la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 xml:space="preserve">nature </w:t>
      </w:r>
      <w:r w:rsidRPr="00666F7C">
        <w:rPr>
          <w:rFonts w:asciiTheme="majorBidi" w:hAnsiTheme="majorBidi" w:cstheme="majorBidi"/>
          <w:sz w:val="24"/>
          <w:szCs w:val="24"/>
        </w:rPr>
        <w:t>de l'information recherchée :</w:t>
      </w:r>
    </w:p>
    <w:p w:rsidR="006120CA" w:rsidRPr="00666F7C" w:rsidRDefault="006120CA" w:rsidP="0056493B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666F7C">
        <w:rPr>
          <w:rFonts w:asciiTheme="majorBidi" w:hAnsiTheme="majorBidi" w:cstheme="majorBidi"/>
          <w:sz w:val="24"/>
          <w:szCs w:val="24"/>
        </w:rPr>
        <w:t xml:space="preserve">Les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 xml:space="preserve">dictionnaires </w:t>
      </w:r>
      <w:r w:rsidRPr="00666F7C">
        <w:rPr>
          <w:rFonts w:asciiTheme="majorBidi" w:hAnsiTheme="majorBidi" w:cstheme="majorBidi"/>
          <w:sz w:val="24"/>
          <w:szCs w:val="24"/>
        </w:rPr>
        <w:t xml:space="preserve">et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 xml:space="preserve">encyclopédies, </w:t>
      </w:r>
      <w:r w:rsidRPr="00666F7C">
        <w:rPr>
          <w:rFonts w:asciiTheme="majorBidi" w:hAnsiTheme="majorBidi" w:cstheme="majorBidi"/>
          <w:sz w:val="24"/>
          <w:szCs w:val="24"/>
        </w:rPr>
        <w:t>utiles pour comprendre le sujet et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66F7C">
        <w:rPr>
          <w:rFonts w:asciiTheme="majorBidi" w:hAnsiTheme="majorBidi" w:cstheme="majorBidi"/>
          <w:sz w:val="24"/>
          <w:szCs w:val="24"/>
        </w:rPr>
        <w:t>préciser,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66F7C">
        <w:rPr>
          <w:rFonts w:asciiTheme="majorBidi" w:hAnsiTheme="majorBidi" w:cstheme="majorBidi"/>
          <w:sz w:val="24"/>
          <w:szCs w:val="24"/>
        </w:rPr>
        <w:t>surtout lorsqu'il s'agit de concepts nouveaux.</w:t>
      </w:r>
      <w:r w:rsidR="00874C42">
        <w:rPr>
          <w:rFonts w:asciiTheme="majorBidi" w:hAnsiTheme="majorBidi" w:cstheme="majorBidi"/>
          <w:sz w:val="24"/>
          <w:szCs w:val="24"/>
        </w:rPr>
        <w:t xml:space="preserve"> </w:t>
      </w:r>
      <w:r w:rsidR="00874C42" w:rsidRPr="00874C42">
        <w:rPr>
          <w:rFonts w:asciiTheme="majorBidi" w:hAnsiTheme="majorBidi" w:cstheme="majorBidi"/>
          <w:b/>
          <w:bCs/>
          <w:sz w:val="24"/>
          <w:szCs w:val="24"/>
        </w:rPr>
        <w:t>Exemple :</w:t>
      </w:r>
      <w:r w:rsidR="00874C42">
        <w:rPr>
          <w:rFonts w:asciiTheme="majorBidi" w:hAnsiTheme="majorBidi" w:cstheme="majorBidi"/>
          <w:sz w:val="24"/>
          <w:szCs w:val="24"/>
        </w:rPr>
        <w:t xml:space="preserve"> Encyclopédie libre « Wikipédia ».</w:t>
      </w:r>
    </w:p>
    <w:p w:rsidR="006120CA" w:rsidRPr="00666F7C" w:rsidRDefault="006120CA" w:rsidP="00874C4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666F7C">
        <w:rPr>
          <w:rFonts w:asciiTheme="majorBidi" w:hAnsiTheme="majorBidi" w:cstheme="majorBidi"/>
          <w:sz w:val="24"/>
          <w:szCs w:val="24"/>
        </w:rPr>
        <w:t xml:space="preserve">Les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 xml:space="preserve">livres ou monographies, </w:t>
      </w:r>
      <w:r w:rsidRPr="00666F7C">
        <w:rPr>
          <w:rFonts w:asciiTheme="majorBidi" w:hAnsiTheme="majorBidi" w:cstheme="majorBidi"/>
          <w:sz w:val="24"/>
          <w:szCs w:val="24"/>
        </w:rPr>
        <w:t xml:space="preserve">utiles pour </w:t>
      </w:r>
      <w:r w:rsidR="00874C42">
        <w:rPr>
          <w:rFonts w:asciiTheme="majorBidi" w:hAnsiTheme="majorBidi" w:cstheme="majorBidi"/>
          <w:sz w:val="24"/>
          <w:szCs w:val="24"/>
        </w:rPr>
        <w:t xml:space="preserve">approfondir la recherche </w:t>
      </w:r>
      <w:r w:rsidRPr="00666F7C">
        <w:rPr>
          <w:rFonts w:asciiTheme="majorBidi" w:hAnsiTheme="majorBidi" w:cstheme="majorBidi"/>
          <w:sz w:val="24"/>
          <w:szCs w:val="24"/>
        </w:rPr>
        <w:t>:</w:t>
      </w:r>
    </w:p>
    <w:p w:rsidR="006120CA" w:rsidRPr="00666F7C" w:rsidRDefault="006120CA" w:rsidP="00874C42">
      <w:pPr>
        <w:autoSpaceDE w:val="0"/>
        <w:autoSpaceDN w:val="0"/>
        <w:adjustRightInd w:val="0"/>
        <w:spacing w:after="0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– </w:t>
      </w:r>
      <w:r w:rsidRPr="00666F7C">
        <w:rPr>
          <w:rFonts w:asciiTheme="majorBidi" w:hAnsiTheme="majorBidi" w:cstheme="majorBidi"/>
          <w:sz w:val="24"/>
          <w:szCs w:val="24"/>
        </w:rPr>
        <w:t xml:space="preserve">les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 xml:space="preserve">manuels, </w:t>
      </w:r>
      <w:r w:rsidRPr="00666F7C">
        <w:rPr>
          <w:rFonts w:asciiTheme="majorBidi" w:hAnsiTheme="majorBidi" w:cstheme="majorBidi"/>
          <w:sz w:val="24"/>
          <w:szCs w:val="24"/>
        </w:rPr>
        <w:t>qui font le point sur une question</w:t>
      </w:r>
    </w:p>
    <w:p w:rsidR="006120CA" w:rsidRPr="00666F7C" w:rsidRDefault="006120CA" w:rsidP="00874C42">
      <w:pPr>
        <w:autoSpaceDE w:val="0"/>
        <w:autoSpaceDN w:val="0"/>
        <w:adjustRightInd w:val="0"/>
        <w:spacing w:after="0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– </w:t>
      </w:r>
      <w:r w:rsidRPr="00666F7C">
        <w:rPr>
          <w:rFonts w:asciiTheme="majorBidi" w:hAnsiTheme="majorBidi" w:cstheme="majorBidi"/>
          <w:sz w:val="24"/>
          <w:szCs w:val="24"/>
        </w:rPr>
        <w:t xml:space="preserve">les </w:t>
      </w:r>
      <w:proofErr w:type="spellStart"/>
      <w:r w:rsidRPr="00666F7C">
        <w:rPr>
          <w:rFonts w:asciiTheme="majorBidi" w:hAnsiTheme="majorBidi" w:cstheme="majorBidi"/>
          <w:b/>
          <w:bCs/>
          <w:sz w:val="24"/>
          <w:szCs w:val="24"/>
        </w:rPr>
        <w:t>mementos</w:t>
      </w:r>
      <w:proofErr w:type="spellEnd"/>
      <w:r w:rsidRPr="00666F7C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666F7C">
        <w:rPr>
          <w:rFonts w:asciiTheme="majorBidi" w:hAnsiTheme="majorBidi" w:cstheme="majorBidi"/>
          <w:sz w:val="24"/>
          <w:szCs w:val="24"/>
        </w:rPr>
        <w:t>qui permettent de se faire une idée rapide sur un sujet</w:t>
      </w:r>
    </w:p>
    <w:p w:rsidR="006120CA" w:rsidRPr="00666F7C" w:rsidRDefault="006120CA" w:rsidP="00874C42">
      <w:pPr>
        <w:autoSpaceDE w:val="0"/>
        <w:autoSpaceDN w:val="0"/>
        <w:adjustRightInd w:val="0"/>
        <w:spacing w:after="0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– </w:t>
      </w:r>
      <w:r w:rsidRPr="00666F7C">
        <w:rPr>
          <w:rFonts w:asciiTheme="majorBidi" w:hAnsiTheme="majorBidi" w:cstheme="majorBidi"/>
          <w:sz w:val="24"/>
          <w:szCs w:val="24"/>
        </w:rPr>
        <w:t xml:space="preserve">les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>précis</w:t>
      </w:r>
      <w:r w:rsidRPr="00666F7C">
        <w:rPr>
          <w:rFonts w:asciiTheme="majorBidi" w:hAnsiTheme="majorBidi" w:cstheme="majorBidi"/>
          <w:sz w:val="24"/>
          <w:szCs w:val="24"/>
        </w:rPr>
        <w:t>, qui approfondissent un aspect de la question</w:t>
      </w:r>
    </w:p>
    <w:p w:rsidR="006120CA" w:rsidRDefault="006120CA" w:rsidP="0056493B">
      <w:pPr>
        <w:autoSpaceDE w:val="0"/>
        <w:autoSpaceDN w:val="0"/>
        <w:adjustRightInd w:val="0"/>
        <w:spacing w:after="120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– </w:t>
      </w:r>
      <w:r w:rsidRPr="00666F7C">
        <w:rPr>
          <w:rFonts w:asciiTheme="majorBidi" w:hAnsiTheme="majorBidi" w:cstheme="majorBidi"/>
          <w:sz w:val="24"/>
          <w:szCs w:val="24"/>
        </w:rPr>
        <w:t xml:space="preserve">Les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>actes de colloques</w:t>
      </w:r>
      <w:r w:rsidRPr="00666F7C">
        <w:rPr>
          <w:rFonts w:asciiTheme="majorBidi" w:hAnsiTheme="majorBidi" w:cstheme="majorBidi"/>
          <w:sz w:val="24"/>
          <w:szCs w:val="24"/>
        </w:rPr>
        <w:t xml:space="preserve">, qui sont </w:t>
      </w:r>
      <w:proofErr w:type="gramStart"/>
      <w:r w:rsidRPr="00666F7C">
        <w:rPr>
          <w:rFonts w:asciiTheme="majorBidi" w:hAnsiTheme="majorBidi" w:cstheme="majorBidi"/>
          <w:sz w:val="24"/>
          <w:szCs w:val="24"/>
        </w:rPr>
        <w:t xml:space="preserve">les </w:t>
      </w:r>
      <w:proofErr w:type="spellStart"/>
      <w:r w:rsidRPr="00666F7C">
        <w:rPr>
          <w:rFonts w:asciiTheme="majorBidi" w:hAnsiTheme="majorBidi" w:cstheme="majorBidi"/>
          <w:sz w:val="24"/>
          <w:szCs w:val="24"/>
        </w:rPr>
        <w:t>compte-rendus</w:t>
      </w:r>
      <w:proofErr w:type="spellEnd"/>
      <w:proofErr w:type="gramEnd"/>
      <w:r w:rsidRPr="00666F7C">
        <w:rPr>
          <w:rFonts w:asciiTheme="majorBidi" w:hAnsiTheme="majorBidi" w:cstheme="majorBidi"/>
          <w:sz w:val="24"/>
          <w:szCs w:val="24"/>
        </w:rPr>
        <w:t xml:space="preserve"> d'un congrès</w:t>
      </w:r>
    </w:p>
    <w:p w:rsidR="006120CA" w:rsidRPr="00666F7C" w:rsidRDefault="006120CA" w:rsidP="0056493B">
      <w:pPr>
        <w:autoSpaceDE w:val="0"/>
        <w:autoSpaceDN w:val="0"/>
        <w:adjustRightInd w:val="0"/>
        <w:spacing w:after="120"/>
        <w:jc w:val="both"/>
        <w:rPr>
          <w:rFonts w:asciiTheme="majorBidi" w:eastAsia="OpenSymbol" w:hAnsiTheme="majorBidi" w:cstheme="majorBidi"/>
          <w:b/>
          <w:bCs/>
          <w:sz w:val="24"/>
          <w:szCs w:val="24"/>
        </w:rPr>
      </w:pP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● Les </w:t>
      </w:r>
      <w:r w:rsidRPr="00666F7C">
        <w:rPr>
          <w:rFonts w:asciiTheme="majorBidi" w:eastAsia="OpenSymbol" w:hAnsiTheme="majorBidi" w:cstheme="majorBidi"/>
          <w:b/>
          <w:bCs/>
          <w:sz w:val="24"/>
          <w:szCs w:val="24"/>
        </w:rPr>
        <w:t xml:space="preserve">périodiques </w:t>
      </w:r>
      <w:r w:rsidRPr="00666F7C">
        <w:rPr>
          <w:rFonts w:asciiTheme="majorBidi" w:eastAsia="OpenSymbol" w:hAnsiTheme="majorBidi" w:cstheme="majorBidi"/>
          <w:sz w:val="24"/>
          <w:szCs w:val="24"/>
        </w:rPr>
        <w:t>généralistes ou spécialisés : ils permettent de se tenir</w:t>
      </w:r>
      <w:r>
        <w:rPr>
          <w:rFonts w:asciiTheme="majorBidi" w:eastAsia="OpenSymbol" w:hAnsiTheme="majorBidi" w:cstheme="majorBidi"/>
          <w:sz w:val="24"/>
          <w:szCs w:val="24"/>
        </w:rPr>
        <w:t xml:space="preserve"> </w:t>
      </w: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informé des derniers </w:t>
      </w:r>
      <w:r w:rsidRPr="00666F7C">
        <w:rPr>
          <w:rFonts w:asciiTheme="majorBidi" w:eastAsia="OpenSymbol" w:hAnsiTheme="majorBidi" w:cstheme="majorBidi"/>
          <w:b/>
          <w:bCs/>
          <w:sz w:val="24"/>
          <w:szCs w:val="24"/>
        </w:rPr>
        <w:t xml:space="preserve">résultats de la recherche </w:t>
      </w:r>
      <w:r w:rsidRPr="00666F7C">
        <w:rPr>
          <w:rFonts w:asciiTheme="majorBidi" w:eastAsia="OpenSymbol" w:hAnsiTheme="majorBidi" w:cstheme="majorBidi"/>
          <w:sz w:val="24"/>
          <w:szCs w:val="24"/>
        </w:rPr>
        <w:t>ou de l'actualité d'une</w:t>
      </w:r>
      <w:r>
        <w:rPr>
          <w:rFonts w:asciiTheme="majorBidi" w:eastAsia="OpenSymbol" w:hAnsiTheme="majorBidi" w:cstheme="majorBidi"/>
          <w:sz w:val="24"/>
          <w:szCs w:val="24"/>
        </w:rPr>
        <w:t xml:space="preserve"> </w:t>
      </w:r>
      <w:r w:rsidRPr="00666F7C">
        <w:rPr>
          <w:rFonts w:asciiTheme="majorBidi" w:eastAsia="OpenSymbol" w:hAnsiTheme="majorBidi" w:cstheme="majorBidi"/>
          <w:b/>
          <w:bCs/>
          <w:sz w:val="24"/>
          <w:szCs w:val="24"/>
        </w:rPr>
        <w:t>question de société</w:t>
      </w:r>
      <w:r w:rsidR="0056493B">
        <w:rPr>
          <w:rFonts w:asciiTheme="majorBidi" w:eastAsia="OpenSymbol" w:hAnsiTheme="majorBidi" w:cstheme="majorBidi"/>
          <w:b/>
          <w:bCs/>
          <w:sz w:val="24"/>
          <w:szCs w:val="24"/>
        </w:rPr>
        <w:t>.</w:t>
      </w:r>
    </w:p>
    <w:p w:rsidR="006120CA" w:rsidRPr="00666F7C" w:rsidRDefault="006120CA" w:rsidP="00650D2D">
      <w:pPr>
        <w:autoSpaceDE w:val="0"/>
        <w:autoSpaceDN w:val="0"/>
        <w:adjustRightInd w:val="0"/>
        <w:spacing w:after="0"/>
        <w:jc w:val="both"/>
        <w:rPr>
          <w:rFonts w:asciiTheme="majorBidi" w:eastAsia="OpenSymbol" w:hAnsiTheme="majorBidi" w:cstheme="majorBidi"/>
          <w:sz w:val="24"/>
          <w:szCs w:val="24"/>
        </w:rPr>
      </w:pP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666F7C">
        <w:rPr>
          <w:rFonts w:asciiTheme="majorBidi" w:eastAsia="OpenSymbol" w:hAnsiTheme="majorBidi" w:cstheme="majorBidi"/>
          <w:b/>
          <w:bCs/>
          <w:sz w:val="24"/>
          <w:szCs w:val="24"/>
        </w:rPr>
        <w:t xml:space="preserve">Thèses, </w:t>
      </w:r>
      <w:r w:rsidR="00650D2D">
        <w:rPr>
          <w:rFonts w:asciiTheme="majorBidi" w:eastAsia="OpenSymbol" w:hAnsiTheme="majorBidi" w:cstheme="majorBidi"/>
          <w:b/>
          <w:bCs/>
          <w:sz w:val="24"/>
          <w:szCs w:val="24"/>
        </w:rPr>
        <w:t>mémoires, rapports de recherche</w:t>
      </w: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 : d'un</w:t>
      </w:r>
      <w:r>
        <w:rPr>
          <w:rFonts w:asciiTheme="majorBidi" w:eastAsia="OpenSymbol" w:hAnsiTheme="majorBidi" w:cstheme="majorBidi"/>
          <w:sz w:val="24"/>
          <w:szCs w:val="24"/>
        </w:rPr>
        <w:t xml:space="preserve"> </w:t>
      </w:r>
      <w:r w:rsidRPr="00666F7C">
        <w:rPr>
          <w:rFonts w:asciiTheme="majorBidi" w:eastAsia="OpenSymbol" w:hAnsiTheme="majorBidi" w:cstheme="majorBidi"/>
          <w:sz w:val="24"/>
          <w:szCs w:val="24"/>
        </w:rPr>
        <w:t>haut niveau scientifique, ils sont appropriés pour traiter un sujet pointu</w:t>
      </w:r>
    </w:p>
    <w:p w:rsidR="006120CA" w:rsidRPr="00666F7C" w:rsidRDefault="006120CA" w:rsidP="006120CA">
      <w:pPr>
        <w:autoSpaceDE w:val="0"/>
        <w:autoSpaceDN w:val="0"/>
        <w:adjustRightInd w:val="0"/>
        <w:spacing w:after="0"/>
        <w:jc w:val="both"/>
        <w:rPr>
          <w:rFonts w:asciiTheme="majorBidi" w:eastAsia="OpenSymbol" w:hAnsiTheme="majorBidi" w:cstheme="majorBidi"/>
          <w:sz w:val="24"/>
          <w:szCs w:val="24"/>
        </w:rPr>
      </w:pP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666F7C">
        <w:rPr>
          <w:rFonts w:asciiTheme="majorBidi" w:eastAsia="OpenSymbol" w:hAnsiTheme="majorBidi" w:cstheme="majorBidi"/>
          <w:b/>
          <w:bCs/>
          <w:sz w:val="24"/>
          <w:szCs w:val="24"/>
        </w:rPr>
        <w:t xml:space="preserve">Documents spécifiques </w:t>
      </w:r>
      <w:r w:rsidRPr="00666F7C">
        <w:rPr>
          <w:rFonts w:asciiTheme="majorBidi" w:eastAsia="OpenSymbol" w:hAnsiTheme="majorBidi" w:cstheme="majorBidi"/>
          <w:sz w:val="24"/>
          <w:szCs w:val="24"/>
        </w:rPr>
        <w:t>(cartes, brevets, images, données statistiques,</w:t>
      </w:r>
      <w:r>
        <w:rPr>
          <w:rFonts w:asciiTheme="majorBidi" w:eastAsia="OpenSymbol" w:hAnsiTheme="majorBidi" w:cstheme="majorBidi"/>
          <w:sz w:val="24"/>
          <w:szCs w:val="24"/>
        </w:rPr>
        <w:t xml:space="preserve"> </w:t>
      </w:r>
      <w:r w:rsidRPr="00666F7C">
        <w:rPr>
          <w:rFonts w:asciiTheme="majorBidi" w:eastAsia="OpenSymbol" w:hAnsiTheme="majorBidi" w:cstheme="majorBidi"/>
          <w:sz w:val="24"/>
          <w:szCs w:val="24"/>
        </w:rPr>
        <w:t>etc.) : leur usage dépendra du domaine disciplinaire ou de l'approche</w:t>
      </w:r>
      <w:r>
        <w:rPr>
          <w:rFonts w:asciiTheme="majorBidi" w:eastAsia="OpenSymbol" w:hAnsiTheme="majorBidi" w:cstheme="majorBidi"/>
          <w:sz w:val="24"/>
          <w:szCs w:val="24"/>
        </w:rPr>
        <w:t xml:space="preserve"> </w:t>
      </w:r>
      <w:r w:rsidRPr="00666F7C">
        <w:rPr>
          <w:rFonts w:asciiTheme="majorBidi" w:eastAsia="OpenSymbol" w:hAnsiTheme="majorBidi" w:cstheme="majorBidi"/>
          <w:sz w:val="24"/>
          <w:szCs w:val="24"/>
        </w:rPr>
        <w:t>choisie pour traiter un sujet</w:t>
      </w:r>
    </w:p>
    <w:p w:rsidR="006120CA" w:rsidRDefault="006120CA" w:rsidP="0056493B">
      <w:pPr>
        <w:autoSpaceDE w:val="0"/>
        <w:autoSpaceDN w:val="0"/>
        <w:adjustRightInd w:val="0"/>
        <w:spacing w:after="120"/>
        <w:jc w:val="both"/>
        <w:rPr>
          <w:rFonts w:asciiTheme="majorBidi" w:eastAsia="OpenSymbol" w:hAnsiTheme="majorBidi" w:cstheme="majorBidi"/>
          <w:sz w:val="24"/>
          <w:szCs w:val="24"/>
        </w:rPr>
      </w:pP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666F7C">
        <w:rPr>
          <w:rFonts w:asciiTheme="majorBidi" w:eastAsia="OpenSymbol" w:hAnsiTheme="majorBidi" w:cstheme="majorBidi"/>
          <w:b/>
          <w:bCs/>
          <w:sz w:val="24"/>
          <w:szCs w:val="24"/>
        </w:rPr>
        <w:t xml:space="preserve">La documentation officielle </w:t>
      </w:r>
      <w:r w:rsidRPr="00666F7C">
        <w:rPr>
          <w:rFonts w:asciiTheme="majorBidi" w:eastAsia="OpenSymbol" w:hAnsiTheme="majorBidi" w:cstheme="majorBidi"/>
          <w:sz w:val="24"/>
          <w:szCs w:val="24"/>
        </w:rPr>
        <w:t>: c'est l'ensemble des documents officiels</w:t>
      </w:r>
      <w:r>
        <w:rPr>
          <w:rFonts w:asciiTheme="majorBidi" w:eastAsia="OpenSymbol" w:hAnsiTheme="majorBidi" w:cstheme="majorBidi"/>
          <w:sz w:val="24"/>
          <w:szCs w:val="24"/>
        </w:rPr>
        <w:t xml:space="preserve"> édités par l’é</w:t>
      </w:r>
      <w:r w:rsidRPr="00666F7C">
        <w:rPr>
          <w:rFonts w:asciiTheme="majorBidi" w:eastAsia="OpenSymbol" w:hAnsiTheme="majorBidi" w:cstheme="majorBidi"/>
          <w:sz w:val="24"/>
          <w:szCs w:val="24"/>
        </w:rPr>
        <w:t>tat (lois, décrets, règlements, marchés publics, associations,</w:t>
      </w:r>
      <w:r>
        <w:rPr>
          <w:rFonts w:asciiTheme="majorBidi" w:eastAsia="OpenSymbol" w:hAnsiTheme="majorBidi" w:cstheme="majorBidi"/>
          <w:sz w:val="24"/>
          <w:szCs w:val="24"/>
        </w:rPr>
        <w:t xml:space="preserve"> </w:t>
      </w:r>
      <w:r w:rsidRPr="00666F7C">
        <w:rPr>
          <w:rFonts w:asciiTheme="majorBidi" w:eastAsia="OpenSymbol" w:hAnsiTheme="majorBidi" w:cstheme="majorBidi"/>
          <w:sz w:val="24"/>
          <w:szCs w:val="24"/>
        </w:rPr>
        <w:t>etc.)</w:t>
      </w:r>
    </w:p>
    <w:p w:rsidR="006120CA" w:rsidRPr="006120CA" w:rsidRDefault="006120CA" w:rsidP="00FE59A6">
      <w:pPr>
        <w:pStyle w:val="Paragraphedeliste"/>
        <w:tabs>
          <w:tab w:val="left" w:pos="284"/>
          <w:tab w:val="left" w:pos="426"/>
        </w:tabs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highlight w:val="green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green"/>
        </w:rPr>
        <w:t>I.</w:t>
      </w:r>
      <w:r w:rsidR="00FE59A6">
        <w:rPr>
          <w:rFonts w:asciiTheme="majorBidi" w:hAnsiTheme="majorBidi" w:cstheme="majorBidi"/>
          <w:b/>
          <w:bCs/>
          <w:sz w:val="28"/>
          <w:szCs w:val="28"/>
          <w:highlight w:val="green"/>
        </w:rPr>
        <w:t>2</w:t>
      </w:r>
      <w:r w:rsidRPr="006120CA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. </w:t>
      </w:r>
      <w:r>
        <w:rPr>
          <w:rFonts w:asciiTheme="majorBidi" w:hAnsiTheme="majorBidi" w:cstheme="majorBidi"/>
          <w:b/>
          <w:bCs/>
          <w:sz w:val="28"/>
          <w:szCs w:val="28"/>
          <w:highlight w:val="green"/>
        </w:rPr>
        <w:t>R</w:t>
      </w:r>
      <w:r w:rsidRPr="006120CA">
        <w:rPr>
          <w:rFonts w:asciiTheme="majorBidi" w:hAnsiTheme="majorBidi" w:cstheme="majorBidi"/>
          <w:b/>
          <w:bCs/>
          <w:sz w:val="28"/>
          <w:szCs w:val="28"/>
          <w:highlight w:val="green"/>
        </w:rPr>
        <w:t>essources</w:t>
      </w:r>
    </w:p>
    <w:p w:rsidR="006120CA" w:rsidRPr="00666F7C" w:rsidRDefault="006120CA" w:rsidP="006120CA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66F7C">
        <w:rPr>
          <w:rFonts w:asciiTheme="majorBidi" w:hAnsiTheme="majorBidi" w:cstheme="majorBidi"/>
          <w:sz w:val="24"/>
          <w:szCs w:val="24"/>
        </w:rPr>
        <w:t xml:space="preserve">Il va dépendre de la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 xml:space="preserve">nature </w:t>
      </w:r>
      <w:r w:rsidRPr="00666F7C">
        <w:rPr>
          <w:rFonts w:asciiTheme="majorBidi" w:hAnsiTheme="majorBidi" w:cstheme="majorBidi"/>
          <w:sz w:val="24"/>
          <w:szCs w:val="24"/>
        </w:rPr>
        <w:t xml:space="preserve">du sujet et du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 xml:space="preserve">type de document </w:t>
      </w:r>
      <w:r w:rsidRPr="00666F7C">
        <w:rPr>
          <w:rFonts w:asciiTheme="majorBidi" w:hAnsiTheme="majorBidi" w:cstheme="majorBidi"/>
          <w:sz w:val="24"/>
          <w:szCs w:val="24"/>
        </w:rPr>
        <w:t>recherché :</w:t>
      </w:r>
    </w:p>
    <w:p w:rsidR="006120CA" w:rsidRPr="009273E4" w:rsidRDefault="006120CA" w:rsidP="00874C42">
      <w:pPr>
        <w:pStyle w:val="Paragraphedeliste"/>
        <w:numPr>
          <w:ilvl w:val="0"/>
          <w:numId w:val="3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hanging="11"/>
        <w:jc w:val="both"/>
        <w:rPr>
          <w:rFonts w:asciiTheme="majorBidi" w:hAnsiTheme="majorBidi" w:cstheme="majorBidi"/>
          <w:sz w:val="24"/>
          <w:szCs w:val="24"/>
        </w:rPr>
      </w:pPr>
      <w:r w:rsidRPr="00666F7C">
        <w:rPr>
          <w:rFonts w:asciiTheme="majorBidi" w:hAnsiTheme="majorBidi" w:cstheme="majorBidi"/>
          <w:sz w:val="24"/>
          <w:szCs w:val="24"/>
        </w:rPr>
        <w:t xml:space="preserve"> </w:t>
      </w:r>
      <w:r w:rsidR="00874C42" w:rsidRPr="00874C42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 xml:space="preserve">atalogues de bibliothèques : </w:t>
      </w:r>
      <w:r w:rsidRPr="009273E4">
        <w:rPr>
          <w:rFonts w:asciiTheme="majorBidi" w:hAnsiTheme="majorBidi" w:cstheme="majorBidi"/>
          <w:sz w:val="24"/>
          <w:szCs w:val="24"/>
        </w:rPr>
        <w:t>pluridisciplinaires, ils sont incontournables pour trouver de la documentation papier :</w:t>
      </w:r>
    </w:p>
    <w:p w:rsidR="006120CA" w:rsidRPr="00666F7C" w:rsidRDefault="006120CA" w:rsidP="006120CA">
      <w:p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666F7C">
        <w:rPr>
          <w:rFonts w:asciiTheme="majorBidi" w:hAnsiTheme="majorBidi" w:cstheme="majorBidi"/>
          <w:sz w:val="24"/>
          <w:szCs w:val="24"/>
        </w:rPr>
        <w:t xml:space="preserve">le catalogue de la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>bibliothè</w:t>
      </w:r>
      <w:r>
        <w:rPr>
          <w:rFonts w:asciiTheme="majorBidi" w:hAnsiTheme="majorBidi" w:cstheme="majorBidi"/>
          <w:b/>
          <w:bCs/>
          <w:sz w:val="24"/>
          <w:szCs w:val="24"/>
        </w:rPr>
        <w:t>que universitaire</w:t>
      </w:r>
    </w:p>
    <w:p w:rsidR="006120CA" w:rsidRPr="00666F7C" w:rsidRDefault="006120CA" w:rsidP="006120CA">
      <w:p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>
        <w:rPr>
          <w:rFonts w:asciiTheme="majorBidi" w:eastAsia="OpenSymbol" w:hAnsiTheme="majorBidi" w:cstheme="majorBidi"/>
          <w:sz w:val="24"/>
          <w:szCs w:val="24"/>
        </w:rPr>
        <w:t>L</w:t>
      </w:r>
      <w:r w:rsidRPr="00666F7C">
        <w:rPr>
          <w:rFonts w:asciiTheme="majorBidi" w:hAnsiTheme="majorBidi" w:cstheme="majorBidi"/>
          <w:sz w:val="24"/>
          <w:szCs w:val="24"/>
        </w:rPr>
        <w:t xml:space="preserve">e catalogue collectif des universités </w:t>
      </w:r>
    </w:p>
    <w:p w:rsidR="006120CA" w:rsidRDefault="006120CA" w:rsidP="0056493B">
      <w:pPr>
        <w:autoSpaceDE w:val="0"/>
        <w:autoSpaceDN w:val="0"/>
        <w:adjustRightInd w:val="0"/>
        <w:spacing w:after="12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666F7C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666F7C">
        <w:rPr>
          <w:rFonts w:asciiTheme="majorBidi" w:hAnsiTheme="majorBidi" w:cstheme="majorBidi"/>
          <w:sz w:val="24"/>
          <w:szCs w:val="24"/>
        </w:rPr>
        <w:t>Le catalogue de</w:t>
      </w:r>
      <w:r>
        <w:rPr>
          <w:rFonts w:asciiTheme="majorBidi" w:hAnsiTheme="majorBidi" w:cstheme="majorBidi"/>
          <w:sz w:val="24"/>
          <w:szCs w:val="24"/>
        </w:rPr>
        <w:t>s</w:t>
      </w:r>
      <w:r w:rsidRPr="00666F7C">
        <w:rPr>
          <w:rFonts w:asciiTheme="majorBidi" w:hAnsiTheme="majorBidi" w:cstheme="majorBidi"/>
          <w:sz w:val="24"/>
          <w:szCs w:val="24"/>
        </w:rPr>
        <w:t xml:space="preserve">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>Bibliothèque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 xml:space="preserve"> nationale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(exemple </w:t>
      </w:r>
      <w:r w:rsidRPr="00666F7C">
        <w:rPr>
          <w:rFonts w:asciiTheme="majorBidi" w:hAnsiTheme="majorBidi" w:cstheme="majorBidi"/>
          <w:sz w:val="24"/>
          <w:szCs w:val="24"/>
        </w:rPr>
        <w:t xml:space="preserve">catalogue de la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 xml:space="preserve">Bibliothèque nationale de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France    </w:t>
      </w:r>
      <w:hyperlink r:id="rId7" w:history="1">
        <w:r w:rsidRPr="00CF21B3">
          <w:rPr>
            <w:rStyle w:val="Lienhypertexte"/>
            <w:rFonts w:asciiTheme="majorBidi" w:hAnsiTheme="majorBidi" w:cstheme="majorBidi"/>
            <w:sz w:val="24"/>
            <w:szCs w:val="24"/>
          </w:rPr>
          <w:t>http://catalogue.bnf.fr</w:t>
        </w:r>
      </w:hyperlink>
      <w:r w:rsidRPr="00666F7C">
        <w:rPr>
          <w:rFonts w:asciiTheme="majorBidi" w:hAnsiTheme="majorBidi" w:cstheme="majorBidi"/>
          <w:sz w:val="24"/>
          <w:szCs w:val="24"/>
        </w:rPr>
        <w:t>)</w:t>
      </w:r>
      <w:r w:rsidR="0056493B">
        <w:rPr>
          <w:rFonts w:asciiTheme="majorBidi" w:hAnsiTheme="majorBidi" w:cstheme="majorBidi"/>
          <w:sz w:val="24"/>
          <w:szCs w:val="24"/>
        </w:rPr>
        <w:t>.</w:t>
      </w:r>
    </w:p>
    <w:p w:rsidR="00021C2D" w:rsidRPr="00021C2D" w:rsidRDefault="006120CA" w:rsidP="00021C2D">
      <w:pPr>
        <w:pStyle w:val="Paragraphedeliste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hanging="1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273E4">
        <w:rPr>
          <w:rFonts w:asciiTheme="majorBidi" w:hAnsiTheme="majorBidi" w:cstheme="majorBidi"/>
          <w:sz w:val="24"/>
          <w:szCs w:val="24"/>
        </w:rPr>
        <w:t xml:space="preserve"> </w:t>
      </w:r>
      <w:r w:rsidR="00874C42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>ases de données bibliographiques</w:t>
      </w:r>
      <w:r w:rsidR="0056493B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56493B">
        <w:rPr>
          <w:rFonts w:asciiTheme="majorBidi" w:hAnsiTheme="majorBidi" w:cstheme="majorBidi"/>
          <w:sz w:val="24"/>
          <w:szCs w:val="24"/>
        </w:rPr>
        <w:t xml:space="preserve">Elles sont constituées d'un ensemble structuré de références bibliographiques sur un sujet, un type de document, etc. </w:t>
      </w:r>
    </w:p>
    <w:p w:rsidR="006120CA" w:rsidRPr="0056493B" w:rsidRDefault="006120CA" w:rsidP="00021C2D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6493B">
        <w:rPr>
          <w:rFonts w:asciiTheme="majorBidi" w:hAnsiTheme="majorBidi" w:cstheme="majorBidi"/>
          <w:sz w:val="24"/>
          <w:szCs w:val="24"/>
        </w:rPr>
        <w:lastRenderedPageBreak/>
        <w:t>Elles peuvent con</w:t>
      </w:r>
      <w:r w:rsidR="00021C2D">
        <w:rPr>
          <w:rFonts w:asciiTheme="majorBidi" w:hAnsiTheme="majorBidi" w:cstheme="majorBidi"/>
          <w:sz w:val="24"/>
          <w:szCs w:val="24"/>
        </w:rPr>
        <w:t xml:space="preserve">tenir une analyse, un résumé </w:t>
      </w:r>
      <w:r w:rsidRPr="0056493B">
        <w:rPr>
          <w:rFonts w:asciiTheme="majorBidi" w:hAnsiTheme="majorBidi" w:cstheme="majorBidi"/>
          <w:sz w:val="24"/>
          <w:szCs w:val="24"/>
        </w:rPr>
        <w:t>du document lui-même.</w:t>
      </w:r>
    </w:p>
    <w:p w:rsidR="006120CA" w:rsidRPr="00666F7C" w:rsidRDefault="006120CA" w:rsidP="0028624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66F7C">
        <w:rPr>
          <w:rFonts w:asciiTheme="majorBidi" w:hAnsiTheme="majorBidi" w:cstheme="majorBidi"/>
          <w:sz w:val="24"/>
          <w:szCs w:val="24"/>
        </w:rPr>
        <w:t xml:space="preserve">-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>Bases pluridisciplinaires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666F7C">
        <w:rPr>
          <w:rFonts w:asciiTheme="majorBidi" w:hAnsiTheme="majorBidi" w:cstheme="majorBidi"/>
          <w:sz w:val="24"/>
          <w:szCs w:val="24"/>
        </w:rPr>
        <w:t>Jstor</w:t>
      </w:r>
      <w:proofErr w:type="spellEnd"/>
      <w:r w:rsidRPr="00666F7C">
        <w:rPr>
          <w:rFonts w:asciiTheme="majorBidi" w:hAnsiTheme="majorBidi" w:cstheme="majorBidi"/>
          <w:sz w:val="24"/>
          <w:szCs w:val="24"/>
        </w:rPr>
        <w:t xml:space="preserve">, DOAJ, Web of </w:t>
      </w:r>
      <w:proofErr w:type="spellStart"/>
      <w:r w:rsidRPr="00666F7C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6120CA" w:rsidRPr="00294841" w:rsidRDefault="006120CA" w:rsidP="00294841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333333"/>
          <w:sz w:val="20"/>
          <w:szCs w:val="20"/>
        </w:rPr>
      </w:pPr>
      <w:r w:rsidRPr="00666F7C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66F7C">
        <w:rPr>
          <w:rFonts w:asciiTheme="majorBidi" w:hAnsiTheme="majorBidi" w:cstheme="majorBidi"/>
          <w:b/>
          <w:bCs/>
          <w:sz w:val="24"/>
          <w:szCs w:val="24"/>
        </w:rPr>
        <w:t>Bases spécialisées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Pr="00666F7C">
        <w:rPr>
          <w:rFonts w:asciiTheme="majorBidi" w:hAnsiTheme="majorBidi" w:cstheme="majorBidi"/>
          <w:sz w:val="24"/>
          <w:szCs w:val="24"/>
        </w:rPr>
        <w:t>ArXiv.org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94841">
        <w:rPr>
          <w:rStyle w:val="lev"/>
          <w:rFonts w:asciiTheme="majorBidi" w:hAnsiTheme="majorBidi" w:cstheme="majorBidi"/>
          <w:b w:val="0"/>
          <w:bCs w:val="0"/>
          <w:color w:val="333333"/>
          <w:sz w:val="24"/>
          <w:szCs w:val="24"/>
        </w:rPr>
        <w:t>ACM Digital Library</w:t>
      </w:r>
      <w:r w:rsidRPr="00294841">
        <w:rPr>
          <w:rStyle w:val="lev"/>
          <w:rFonts w:asciiTheme="majorBidi" w:hAnsiTheme="majorBidi" w:cstheme="majorBidi"/>
          <w:b w:val="0"/>
          <w:bCs w:val="0"/>
          <w:color w:val="333333"/>
          <w:sz w:val="24"/>
          <w:szCs w:val="24"/>
          <w:shd w:val="clear" w:color="auto" w:fill="FFFFFF"/>
        </w:rPr>
        <w:t xml:space="preserve">, </w:t>
      </w:r>
      <w:r w:rsidRPr="00294841">
        <w:rPr>
          <w:rStyle w:val="lev"/>
          <w:rFonts w:ascii="Verdana" w:hAnsi="Verdana"/>
          <w:b w:val="0"/>
          <w:bCs w:val="0"/>
          <w:color w:val="333333"/>
          <w:sz w:val="20"/>
          <w:szCs w:val="20"/>
        </w:rPr>
        <w:t>IEEE Explore Digital Library</w:t>
      </w:r>
      <w:r w:rsidR="00294841" w:rsidRPr="00294841">
        <w:rPr>
          <w:rFonts w:ascii="Verdana" w:hAnsi="Verdana"/>
          <w:color w:val="333333"/>
          <w:sz w:val="20"/>
          <w:szCs w:val="20"/>
        </w:rPr>
        <w:t>)</w:t>
      </w:r>
    </w:p>
    <w:p w:rsidR="006120CA" w:rsidRPr="009273E4" w:rsidRDefault="006120CA" w:rsidP="006120CA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hAnsiTheme="majorBidi" w:cstheme="majorBidi"/>
          <w:sz w:val="24"/>
          <w:szCs w:val="24"/>
        </w:rPr>
        <w:t>On peut distinguer </w:t>
      </w:r>
      <w:r w:rsidR="009B049E">
        <w:rPr>
          <w:rFonts w:asciiTheme="majorBidi" w:hAnsiTheme="majorBidi" w:cstheme="majorBidi"/>
          <w:sz w:val="24"/>
          <w:szCs w:val="24"/>
        </w:rPr>
        <w:t>deux types</w:t>
      </w:r>
      <w:r w:rsidR="0028624B"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>:</w:t>
      </w:r>
    </w:p>
    <w:p w:rsidR="006120CA" w:rsidRPr="009B049E" w:rsidRDefault="006120CA" w:rsidP="009B049E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B049E">
        <w:rPr>
          <w:rFonts w:asciiTheme="majorBidi" w:hAnsiTheme="majorBidi" w:cstheme="majorBidi"/>
          <w:sz w:val="24"/>
          <w:szCs w:val="24"/>
        </w:rPr>
        <w:t>Avec accès au texte intégral du document</w:t>
      </w:r>
    </w:p>
    <w:p w:rsidR="006120CA" w:rsidRPr="009B049E" w:rsidRDefault="006120CA" w:rsidP="007D5520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B049E">
        <w:rPr>
          <w:rFonts w:asciiTheme="majorBidi" w:hAnsiTheme="majorBidi" w:cstheme="majorBidi"/>
          <w:sz w:val="24"/>
          <w:szCs w:val="24"/>
        </w:rPr>
        <w:t>Sans accès ou avec un accès partiel au texte</w:t>
      </w:r>
    </w:p>
    <w:p w:rsidR="006120CA" w:rsidRPr="0056493B" w:rsidRDefault="006120CA" w:rsidP="0056493B">
      <w:pPr>
        <w:pStyle w:val="Paragraphedeliste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0" w:hanging="11"/>
        <w:jc w:val="both"/>
        <w:rPr>
          <w:rFonts w:asciiTheme="majorBidi" w:hAnsiTheme="majorBidi" w:cstheme="majorBidi"/>
          <w:sz w:val="24"/>
          <w:szCs w:val="24"/>
        </w:rPr>
      </w:pPr>
      <w:r w:rsidRPr="0056493B">
        <w:rPr>
          <w:rFonts w:asciiTheme="majorBidi" w:hAnsiTheme="majorBidi" w:cstheme="majorBidi"/>
          <w:sz w:val="24"/>
          <w:szCs w:val="24"/>
        </w:rPr>
        <w:t xml:space="preserve"> </w:t>
      </w:r>
      <w:r w:rsidR="00874C42" w:rsidRPr="0056493B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56493B">
        <w:rPr>
          <w:rFonts w:asciiTheme="majorBidi" w:hAnsiTheme="majorBidi" w:cstheme="majorBidi"/>
          <w:b/>
          <w:bCs/>
          <w:sz w:val="24"/>
          <w:szCs w:val="24"/>
        </w:rPr>
        <w:t>ases de données factuelles</w:t>
      </w:r>
      <w:r w:rsidR="0056493B" w:rsidRPr="0056493B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56493B">
        <w:rPr>
          <w:rFonts w:asciiTheme="majorBidi" w:hAnsiTheme="majorBidi" w:cstheme="majorBidi"/>
          <w:sz w:val="24"/>
          <w:szCs w:val="24"/>
        </w:rPr>
        <w:t>Elles délivrent une information directement exploitable par l'utilisateur</w:t>
      </w:r>
      <w:r w:rsidR="00874C42" w:rsidRPr="0056493B">
        <w:rPr>
          <w:rFonts w:asciiTheme="majorBidi" w:hAnsiTheme="majorBidi" w:cstheme="majorBidi"/>
          <w:sz w:val="24"/>
          <w:szCs w:val="24"/>
        </w:rPr>
        <w:t>.</w:t>
      </w:r>
      <w:r w:rsidR="0056493B">
        <w:rPr>
          <w:rFonts w:asciiTheme="majorBidi" w:hAnsiTheme="majorBidi" w:cstheme="majorBidi"/>
          <w:sz w:val="24"/>
          <w:szCs w:val="24"/>
        </w:rPr>
        <w:t xml:space="preserve"> </w:t>
      </w:r>
      <w:r w:rsidRPr="0056493B">
        <w:rPr>
          <w:rFonts w:asciiTheme="majorBidi" w:eastAsia="OpenSymbol" w:hAnsiTheme="majorBidi" w:cstheme="majorBidi"/>
          <w:sz w:val="24"/>
          <w:szCs w:val="24"/>
        </w:rPr>
        <w:t xml:space="preserve"> </w:t>
      </w:r>
      <w:r w:rsidRPr="0056493B">
        <w:rPr>
          <w:rFonts w:asciiTheme="majorBidi" w:hAnsiTheme="majorBidi" w:cstheme="majorBidi"/>
          <w:b/>
          <w:bCs/>
          <w:sz w:val="24"/>
          <w:szCs w:val="24"/>
        </w:rPr>
        <w:t>Ex. :</w:t>
      </w:r>
      <w:r w:rsidRPr="005649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493B">
        <w:rPr>
          <w:rFonts w:asciiTheme="majorBidi" w:hAnsiTheme="majorBidi" w:cstheme="majorBidi"/>
          <w:sz w:val="24"/>
          <w:szCs w:val="24"/>
        </w:rPr>
        <w:t>Maitron</w:t>
      </w:r>
      <w:proofErr w:type="spellEnd"/>
      <w:r w:rsidRPr="0056493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6493B">
        <w:rPr>
          <w:rFonts w:asciiTheme="majorBidi" w:hAnsiTheme="majorBidi" w:cstheme="majorBidi"/>
          <w:sz w:val="24"/>
          <w:szCs w:val="24"/>
        </w:rPr>
        <w:t>Kompass</w:t>
      </w:r>
      <w:proofErr w:type="spellEnd"/>
      <w:r w:rsidRPr="0056493B">
        <w:rPr>
          <w:rFonts w:asciiTheme="majorBidi" w:hAnsiTheme="majorBidi" w:cstheme="majorBidi"/>
          <w:sz w:val="24"/>
          <w:szCs w:val="24"/>
        </w:rPr>
        <w:t>, etc.</w:t>
      </w:r>
    </w:p>
    <w:p w:rsidR="006120CA" w:rsidRPr="0056493B" w:rsidRDefault="00874C42" w:rsidP="0056493B">
      <w:pPr>
        <w:pStyle w:val="Paragraphedeliste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0" w:hanging="11"/>
        <w:jc w:val="both"/>
        <w:rPr>
          <w:rFonts w:asciiTheme="majorBidi" w:hAnsiTheme="majorBidi" w:cstheme="majorBidi"/>
          <w:sz w:val="24"/>
          <w:szCs w:val="24"/>
        </w:rPr>
      </w:pPr>
      <w:r w:rsidRPr="0056493B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6120CA" w:rsidRPr="0056493B">
        <w:rPr>
          <w:rFonts w:asciiTheme="majorBidi" w:hAnsiTheme="majorBidi" w:cstheme="majorBidi"/>
          <w:b/>
          <w:bCs/>
          <w:sz w:val="24"/>
          <w:szCs w:val="24"/>
        </w:rPr>
        <w:t>orpus de textes</w:t>
      </w:r>
      <w:r w:rsidR="0056493B" w:rsidRPr="0056493B"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gramStart"/>
      <w:r w:rsidR="0056493B" w:rsidRPr="0056493B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6120CA" w:rsidRPr="0056493B">
        <w:rPr>
          <w:rFonts w:asciiTheme="majorBidi" w:hAnsiTheme="majorBidi" w:cstheme="majorBidi"/>
          <w:sz w:val="24"/>
          <w:szCs w:val="24"/>
        </w:rPr>
        <w:t>Ils</w:t>
      </w:r>
      <w:proofErr w:type="gramEnd"/>
      <w:r w:rsidR="006120CA" w:rsidRPr="0056493B">
        <w:rPr>
          <w:rFonts w:asciiTheme="majorBidi" w:hAnsiTheme="majorBidi" w:cstheme="majorBidi"/>
          <w:sz w:val="24"/>
          <w:szCs w:val="24"/>
        </w:rPr>
        <w:t xml:space="preserve"> regroupent des ensembles de textes à caractère thématique ou historique</w:t>
      </w:r>
      <w:r w:rsidR="0056493B" w:rsidRPr="0056493B">
        <w:rPr>
          <w:rFonts w:asciiTheme="majorBidi" w:hAnsiTheme="majorBidi" w:cstheme="majorBidi"/>
          <w:sz w:val="24"/>
          <w:szCs w:val="24"/>
        </w:rPr>
        <w:t>.</w:t>
      </w:r>
      <w:r w:rsidR="006120CA" w:rsidRPr="0056493B">
        <w:rPr>
          <w:rFonts w:asciiTheme="majorBidi" w:eastAsia="OpenSymbol" w:hAnsiTheme="majorBidi" w:cstheme="majorBidi"/>
          <w:sz w:val="24"/>
          <w:szCs w:val="24"/>
        </w:rPr>
        <w:t xml:space="preserve"> </w:t>
      </w:r>
      <w:r w:rsidR="006120CA" w:rsidRPr="0056493B">
        <w:rPr>
          <w:rFonts w:asciiTheme="majorBidi" w:hAnsiTheme="majorBidi" w:cstheme="majorBidi"/>
          <w:b/>
          <w:bCs/>
          <w:sz w:val="24"/>
          <w:szCs w:val="24"/>
        </w:rPr>
        <w:t>Ex. :</w:t>
      </w:r>
      <w:r w:rsidR="006120CA" w:rsidRPr="005649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120CA" w:rsidRPr="0056493B">
        <w:rPr>
          <w:rFonts w:asciiTheme="majorBidi" w:hAnsiTheme="majorBidi" w:cstheme="majorBidi"/>
          <w:sz w:val="24"/>
          <w:szCs w:val="24"/>
        </w:rPr>
        <w:t>Brepolis</w:t>
      </w:r>
      <w:proofErr w:type="spellEnd"/>
      <w:r w:rsidR="006120CA" w:rsidRPr="0056493B">
        <w:rPr>
          <w:rFonts w:asciiTheme="majorBidi" w:hAnsiTheme="majorBidi" w:cstheme="majorBidi"/>
          <w:sz w:val="24"/>
          <w:szCs w:val="24"/>
        </w:rPr>
        <w:t>, Classiques Garnier, EEBO, etc.</w:t>
      </w:r>
    </w:p>
    <w:p w:rsidR="006120CA" w:rsidRPr="0056493B" w:rsidRDefault="006120CA" w:rsidP="009F3280">
      <w:pPr>
        <w:pStyle w:val="Paragraphedeliste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hanging="11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6493B">
        <w:rPr>
          <w:rFonts w:asciiTheme="majorBidi" w:hAnsiTheme="majorBidi" w:cstheme="majorBidi"/>
          <w:b/>
          <w:bCs/>
          <w:color w:val="000000"/>
          <w:sz w:val="24"/>
          <w:szCs w:val="24"/>
        </w:rPr>
        <w:t>Autres Ressources du Web</w:t>
      </w:r>
      <w:r w:rsidR="0056493B" w:rsidRPr="0056493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 : </w:t>
      </w:r>
      <w:r w:rsidRPr="0056493B">
        <w:rPr>
          <w:rFonts w:asciiTheme="majorBidi" w:hAnsiTheme="majorBidi" w:cstheme="majorBidi"/>
          <w:color w:val="000000"/>
          <w:sz w:val="24"/>
          <w:szCs w:val="24"/>
        </w:rPr>
        <w:t>Elles sont innombrables mais leur qualité est extrêmement variable.</w:t>
      </w:r>
      <w:r w:rsidR="0056493B" w:rsidRPr="0056493B">
        <w:rPr>
          <w:rFonts w:asciiTheme="majorBidi" w:hAnsiTheme="majorBidi" w:cstheme="majorBidi"/>
          <w:color w:val="000000"/>
          <w:sz w:val="24"/>
          <w:szCs w:val="24"/>
        </w:rPr>
        <w:t xml:space="preserve"> On peut citer q</w:t>
      </w:r>
      <w:r w:rsidRPr="0056493B">
        <w:rPr>
          <w:rFonts w:asciiTheme="majorBidi" w:hAnsiTheme="majorBidi" w:cstheme="majorBidi"/>
          <w:color w:val="000000"/>
          <w:sz w:val="24"/>
          <w:szCs w:val="24"/>
        </w:rPr>
        <w:t>uelques sites recommandés pour la recherche d'informations scientifiques et académiques :</w:t>
      </w:r>
    </w:p>
    <w:p w:rsidR="006120CA" w:rsidRPr="009273E4" w:rsidRDefault="006120CA" w:rsidP="0056493B">
      <w:pPr>
        <w:autoSpaceDE w:val="0"/>
        <w:autoSpaceDN w:val="0"/>
        <w:adjustRightInd w:val="0"/>
        <w:spacing w:after="0"/>
        <w:ind w:left="284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- </w:t>
      </w:r>
      <w:r w:rsidRPr="009273E4">
        <w:rPr>
          <w:rFonts w:asciiTheme="majorBidi" w:hAnsiTheme="majorBidi" w:cstheme="majorBidi"/>
          <w:b/>
          <w:bCs/>
          <w:color w:val="000000"/>
          <w:sz w:val="24"/>
          <w:szCs w:val="24"/>
        </w:rPr>
        <w:t>Des moteurs de recherche spécialisés</w:t>
      </w:r>
    </w:p>
    <w:p w:rsidR="006120CA" w:rsidRPr="00534E35" w:rsidRDefault="006120CA" w:rsidP="0056493B">
      <w:pPr>
        <w:autoSpaceDE w:val="0"/>
        <w:autoSpaceDN w:val="0"/>
        <w:adjustRightInd w:val="0"/>
        <w:spacing w:after="0"/>
        <w:ind w:left="708"/>
        <w:rPr>
          <w:rFonts w:asciiTheme="majorBidi" w:hAnsiTheme="majorBidi" w:cstheme="majorBidi"/>
          <w:color w:val="000000"/>
          <w:sz w:val="24"/>
          <w:szCs w:val="24"/>
        </w:rPr>
      </w:pPr>
      <w:r w:rsidRPr="00534E35">
        <w:rPr>
          <w:rFonts w:asciiTheme="majorBidi" w:eastAsia="OpenSymbol" w:hAnsiTheme="majorBidi" w:cstheme="majorBidi"/>
          <w:color w:val="000000"/>
          <w:sz w:val="24"/>
          <w:szCs w:val="24"/>
        </w:rPr>
        <w:t xml:space="preserve">● </w:t>
      </w:r>
      <w:r w:rsidRPr="00534E35">
        <w:rPr>
          <w:rFonts w:asciiTheme="majorBidi" w:hAnsiTheme="majorBidi" w:cstheme="majorBidi"/>
          <w:color w:val="000000"/>
          <w:sz w:val="24"/>
          <w:szCs w:val="24"/>
        </w:rPr>
        <w:t xml:space="preserve">Google </w:t>
      </w:r>
      <w:proofErr w:type="spellStart"/>
      <w:r w:rsidRPr="00534E35">
        <w:rPr>
          <w:rFonts w:asciiTheme="majorBidi" w:hAnsiTheme="majorBidi" w:cstheme="majorBidi"/>
          <w:color w:val="000000"/>
          <w:sz w:val="24"/>
          <w:szCs w:val="24"/>
        </w:rPr>
        <w:t>Scholar</w:t>
      </w:r>
      <w:proofErr w:type="spellEnd"/>
      <w:r w:rsidRPr="00534E35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534E35">
        <w:rPr>
          <w:rFonts w:asciiTheme="majorBidi" w:hAnsiTheme="majorBidi" w:cstheme="majorBidi"/>
          <w:color w:val="000081"/>
          <w:sz w:val="24"/>
          <w:szCs w:val="24"/>
        </w:rPr>
        <w:t>http://scholar.google.fr/</w:t>
      </w:r>
      <w:r w:rsidRPr="00534E35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6120CA" w:rsidRPr="009273E4" w:rsidRDefault="006120CA" w:rsidP="0056493B">
      <w:pPr>
        <w:autoSpaceDE w:val="0"/>
        <w:autoSpaceDN w:val="0"/>
        <w:adjustRightInd w:val="0"/>
        <w:spacing w:after="0"/>
        <w:ind w:left="708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9273E4">
        <w:rPr>
          <w:rFonts w:asciiTheme="majorBidi" w:eastAsia="OpenSymbol" w:hAnsiTheme="majorBidi" w:cstheme="majorBidi"/>
          <w:color w:val="000000"/>
          <w:sz w:val="24"/>
          <w:szCs w:val="24"/>
          <w:lang w:val="en-US"/>
        </w:rPr>
        <w:t xml:space="preserve">● </w:t>
      </w:r>
      <w:r w:rsidRPr="009273E4">
        <w:rPr>
          <w:rFonts w:asciiTheme="majorBidi" w:hAnsiTheme="majorBidi" w:cstheme="majorBidi"/>
          <w:color w:val="000000"/>
          <w:sz w:val="24"/>
          <w:szCs w:val="24"/>
          <w:lang w:val="en-US"/>
        </w:rPr>
        <w:t>Google Books (</w:t>
      </w:r>
      <w:r w:rsidRPr="009273E4">
        <w:rPr>
          <w:rFonts w:asciiTheme="majorBidi" w:hAnsiTheme="majorBidi" w:cstheme="majorBidi"/>
          <w:color w:val="000081"/>
          <w:sz w:val="24"/>
          <w:szCs w:val="24"/>
          <w:lang w:val="en-US"/>
        </w:rPr>
        <w:t>http://books.google.fr/</w:t>
      </w:r>
      <w:r w:rsidRPr="009273E4">
        <w:rPr>
          <w:rFonts w:asciiTheme="majorBidi" w:hAnsiTheme="majorBidi" w:cstheme="majorBidi"/>
          <w:color w:val="000000"/>
          <w:sz w:val="24"/>
          <w:szCs w:val="24"/>
          <w:lang w:val="en-US"/>
        </w:rPr>
        <w:t>)</w:t>
      </w:r>
    </w:p>
    <w:p w:rsidR="006120CA" w:rsidRPr="009273E4" w:rsidRDefault="006120CA" w:rsidP="0056493B">
      <w:pPr>
        <w:autoSpaceDE w:val="0"/>
        <w:autoSpaceDN w:val="0"/>
        <w:adjustRightInd w:val="0"/>
        <w:spacing w:after="0"/>
        <w:ind w:left="708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9273E4">
        <w:rPr>
          <w:rFonts w:asciiTheme="majorBidi" w:eastAsia="OpenSymbol" w:hAnsiTheme="majorBidi" w:cstheme="majorBidi"/>
          <w:color w:val="000000"/>
          <w:sz w:val="24"/>
          <w:szCs w:val="24"/>
          <w:lang w:val="en-US"/>
        </w:rPr>
        <w:t xml:space="preserve">● </w:t>
      </w:r>
      <w:r w:rsidRPr="009273E4">
        <w:rPr>
          <w:rFonts w:asciiTheme="majorBidi" w:hAnsiTheme="majorBidi" w:cstheme="majorBidi"/>
          <w:color w:val="000000"/>
          <w:sz w:val="24"/>
          <w:szCs w:val="24"/>
          <w:lang w:val="en-US"/>
        </w:rPr>
        <w:t>Economics Search Engine (</w:t>
      </w:r>
      <w:r w:rsidRPr="009273E4">
        <w:rPr>
          <w:rFonts w:asciiTheme="majorBidi" w:hAnsiTheme="majorBidi" w:cstheme="majorBidi"/>
          <w:color w:val="000081"/>
          <w:sz w:val="24"/>
          <w:szCs w:val="24"/>
          <w:lang w:val="en-US"/>
        </w:rPr>
        <w:t>http://ese.rfe.org/</w:t>
      </w:r>
      <w:r w:rsidRPr="009273E4">
        <w:rPr>
          <w:rFonts w:asciiTheme="majorBidi" w:hAnsiTheme="majorBidi" w:cstheme="majorBidi"/>
          <w:color w:val="000000"/>
          <w:sz w:val="24"/>
          <w:szCs w:val="24"/>
          <w:lang w:val="en-US"/>
        </w:rPr>
        <w:t>)</w:t>
      </w:r>
    </w:p>
    <w:p w:rsidR="006120CA" w:rsidRPr="009273E4" w:rsidRDefault="006120CA" w:rsidP="0056493B">
      <w:pPr>
        <w:autoSpaceDE w:val="0"/>
        <w:autoSpaceDN w:val="0"/>
        <w:adjustRightInd w:val="0"/>
        <w:spacing w:after="0"/>
        <w:ind w:left="708"/>
        <w:rPr>
          <w:rFonts w:asciiTheme="majorBidi" w:hAnsiTheme="majorBidi" w:cstheme="majorBidi"/>
          <w:color w:val="000000"/>
          <w:sz w:val="24"/>
          <w:szCs w:val="24"/>
        </w:rPr>
      </w:pPr>
      <w:r w:rsidRPr="009273E4">
        <w:rPr>
          <w:rFonts w:asciiTheme="majorBidi" w:eastAsia="OpenSymbol" w:hAnsiTheme="majorBidi" w:cstheme="majorBidi"/>
          <w:color w:val="000000"/>
          <w:sz w:val="24"/>
          <w:szCs w:val="24"/>
        </w:rPr>
        <w:t xml:space="preserve">● </w:t>
      </w:r>
      <w:proofErr w:type="spellStart"/>
      <w:r w:rsidRPr="009273E4">
        <w:rPr>
          <w:rFonts w:asciiTheme="majorBidi" w:hAnsiTheme="majorBidi" w:cstheme="majorBidi"/>
          <w:color w:val="000000"/>
          <w:sz w:val="24"/>
          <w:szCs w:val="24"/>
        </w:rPr>
        <w:t>Scirus</w:t>
      </w:r>
      <w:proofErr w:type="spellEnd"/>
      <w:r w:rsidRPr="009273E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9273E4">
        <w:rPr>
          <w:rFonts w:asciiTheme="majorBidi" w:hAnsiTheme="majorBidi" w:cstheme="majorBidi"/>
          <w:color w:val="000081"/>
          <w:sz w:val="24"/>
          <w:szCs w:val="24"/>
        </w:rPr>
        <w:t>http://www.scirus.com/</w:t>
      </w:r>
      <w:r w:rsidRPr="009273E4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6120CA" w:rsidRPr="009273E4" w:rsidRDefault="006120CA" w:rsidP="0056493B">
      <w:pPr>
        <w:autoSpaceDE w:val="0"/>
        <w:autoSpaceDN w:val="0"/>
        <w:adjustRightInd w:val="0"/>
        <w:spacing w:after="0"/>
        <w:ind w:left="708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9273E4">
        <w:rPr>
          <w:rFonts w:asciiTheme="majorBidi" w:eastAsia="OpenSymbol" w:hAnsiTheme="majorBidi" w:cstheme="majorBidi"/>
          <w:color w:val="000000"/>
          <w:sz w:val="24"/>
          <w:szCs w:val="24"/>
          <w:lang w:val="en-US"/>
        </w:rPr>
        <w:t xml:space="preserve">● </w:t>
      </w:r>
      <w:proofErr w:type="spellStart"/>
      <w:r w:rsidRPr="009273E4">
        <w:rPr>
          <w:rFonts w:asciiTheme="majorBidi" w:hAnsiTheme="majorBidi" w:cstheme="majorBidi"/>
          <w:color w:val="000000"/>
          <w:sz w:val="24"/>
          <w:szCs w:val="24"/>
          <w:lang w:val="en-US"/>
        </w:rPr>
        <w:t>Isidore</w:t>
      </w:r>
      <w:proofErr w:type="spellEnd"/>
      <w:r w:rsidRPr="009273E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(</w:t>
      </w:r>
      <w:r w:rsidRPr="009273E4">
        <w:rPr>
          <w:rFonts w:asciiTheme="majorBidi" w:hAnsiTheme="majorBidi" w:cstheme="majorBidi"/>
          <w:color w:val="000081"/>
          <w:sz w:val="24"/>
          <w:szCs w:val="24"/>
          <w:lang w:val="en-US"/>
        </w:rPr>
        <w:t>http://www.rechercheisidore.fr/</w:t>
      </w:r>
      <w:r w:rsidRPr="009273E4">
        <w:rPr>
          <w:rFonts w:asciiTheme="majorBidi" w:hAnsiTheme="majorBidi" w:cstheme="majorBidi"/>
          <w:color w:val="000000"/>
          <w:sz w:val="24"/>
          <w:szCs w:val="24"/>
          <w:lang w:val="en-US"/>
        </w:rPr>
        <w:t>)</w:t>
      </w:r>
    </w:p>
    <w:p w:rsidR="006120CA" w:rsidRPr="009273E4" w:rsidRDefault="006120CA" w:rsidP="0056493B">
      <w:pPr>
        <w:autoSpaceDE w:val="0"/>
        <w:autoSpaceDN w:val="0"/>
        <w:adjustRightInd w:val="0"/>
        <w:spacing w:after="0"/>
        <w:ind w:left="708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9273E4">
        <w:rPr>
          <w:rFonts w:asciiTheme="majorBidi" w:eastAsia="OpenSymbol" w:hAnsiTheme="majorBidi" w:cstheme="majorBidi"/>
          <w:color w:val="000000"/>
          <w:sz w:val="24"/>
          <w:szCs w:val="24"/>
          <w:lang w:val="en-US"/>
        </w:rPr>
        <w:t xml:space="preserve">● </w:t>
      </w:r>
      <w:r w:rsidRPr="009273E4">
        <w:rPr>
          <w:rFonts w:asciiTheme="majorBidi" w:hAnsiTheme="majorBidi" w:cstheme="majorBidi"/>
          <w:color w:val="000000"/>
          <w:sz w:val="24"/>
          <w:szCs w:val="24"/>
          <w:lang w:val="en-US"/>
        </w:rPr>
        <w:t>Theses.fr (</w:t>
      </w:r>
      <w:r w:rsidRPr="009273E4">
        <w:rPr>
          <w:rFonts w:asciiTheme="majorBidi" w:hAnsiTheme="majorBidi" w:cstheme="majorBidi"/>
          <w:color w:val="000081"/>
          <w:sz w:val="24"/>
          <w:szCs w:val="24"/>
          <w:lang w:val="en-US"/>
        </w:rPr>
        <w:t>http://www.theses.fr/</w:t>
      </w:r>
      <w:r w:rsidRPr="009273E4">
        <w:rPr>
          <w:rFonts w:asciiTheme="majorBidi" w:hAnsiTheme="majorBidi" w:cstheme="majorBidi"/>
          <w:color w:val="000000"/>
          <w:sz w:val="24"/>
          <w:szCs w:val="24"/>
          <w:lang w:val="en-US"/>
        </w:rPr>
        <w:t>),</w:t>
      </w:r>
    </w:p>
    <w:p w:rsidR="006120CA" w:rsidRPr="009273E4" w:rsidRDefault="006120CA" w:rsidP="0056493B">
      <w:pPr>
        <w:autoSpaceDE w:val="0"/>
        <w:autoSpaceDN w:val="0"/>
        <w:adjustRightInd w:val="0"/>
        <w:spacing w:after="0"/>
        <w:ind w:left="70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273E4">
        <w:rPr>
          <w:rFonts w:asciiTheme="majorBidi" w:eastAsia="OpenSymbol" w:hAnsiTheme="majorBidi" w:cstheme="majorBidi"/>
          <w:color w:val="000000"/>
          <w:sz w:val="24"/>
          <w:szCs w:val="24"/>
        </w:rPr>
        <w:t xml:space="preserve">● </w:t>
      </w:r>
      <w:r w:rsidRPr="009273E4">
        <w:rPr>
          <w:rFonts w:asciiTheme="majorBidi" w:hAnsiTheme="majorBidi" w:cstheme="majorBidi"/>
          <w:color w:val="000000"/>
          <w:sz w:val="24"/>
          <w:szCs w:val="24"/>
        </w:rPr>
        <w:t>Profusion Chimie (</w:t>
      </w:r>
      <w:hyperlink r:id="rId8" w:history="1">
        <w:r w:rsidRPr="009273E4">
          <w:rPr>
            <w:rStyle w:val="Lienhypertexte"/>
            <w:rFonts w:asciiTheme="majorBidi" w:hAnsiTheme="majorBidi" w:cstheme="majorBidi"/>
            <w:sz w:val="24"/>
            <w:szCs w:val="24"/>
          </w:rPr>
          <w:t>http://www.profusion-chimie.1s.fr</w:t>
        </w:r>
      </w:hyperlink>
      <w:r w:rsidRPr="009273E4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6120CA" w:rsidRPr="009273E4" w:rsidRDefault="006120CA" w:rsidP="0056493B">
      <w:pPr>
        <w:autoSpaceDE w:val="0"/>
        <w:autoSpaceDN w:val="0"/>
        <w:adjustRightInd w:val="0"/>
        <w:spacing w:after="0"/>
        <w:ind w:left="284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- </w:t>
      </w:r>
      <w:r w:rsidRPr="009273E4">
        <w:rPr>
          <w:rFonts w:asciiTheme="majorBidi" w:hAnsiTheme="majorBidi" w:cstheme="majorBidi"/>
          <w:b/>
          <w:bCs/>
          <w:color w:val="000000"/>
          <w:sz w:val="24"/>
          <w:szCs w:val="24"/>
        </w:rPr>
        <w:t>Des portails scientifiques ou thématiques</w:t>
      </w:r>
    </w:p>
    <w:p w:rsidR="006120CA" w:rsidRPr="009273E4" w:rsidRDefault="006120CA" w:rsidP="0056493B">
      <w:pPr>
        <w:autoSpaceDE w:val="0"/>
        <w:autoSpaceDN w:val="0"/>
        <w:adjustRightInd w:val="0"/>
        <w:spacing w:after="0"/>
        <w:ind w:left="70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273E4">
        <w:rPr>
          <w:rFonts w:asciiTheme="majorBidi" w:eastAsia="OpenSymbol" w:hAnsiTheme="majorBidi" w:cstheme="majorBidi"/>
          <w:color w:val="000000"/>
          <w:sz w:val="24"/>
          <w:szCs w:val="24"/>
        </w:rPr>
        <w:t xml:space="preserve">● </w:t>
      </w:r>
      <w:proofErr w:type="spellStart"/>
      <w:r w:rsidRPr="009273E4">
        <w:rPr>
          <w:rFonts w:asciiTheme="majorBidi" w:hAnsiTheme="majorBidi" w:cstheme="majorBidi"/>
          <w:color w:val="000000"/>
          <w:sz w:val="24"/>
          <w:szCs w:val="24"/>
        </w:rPr>
        <w:t>WorldWideScience</w:t>
      </w:r>
      <w:proofErr w:type="spellEnd"/>
      <w:r w:rsidRPr="009273E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9273E4">
        <w:rPr>
          <w:rFonts w:asciiTheme="majorBidi" w:hAnsiTheme="majorBidi" w:cstheme="majorBidi"/>
          <w:color w:val="000081"/>
          <w:sz w:val="24"/>
          <w:szCs w:val="24"/>
        </w:rPr>
        <w:t>http://worldwidescience.org</w:t>
      </w:r>
      <w:r w:rsidRPr="009273E4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6120CA" w:rsidRPr="009273E4" w:rsidRDefault="006120CA" w:rsidP="0056493B">
      <w:pPr>
        <w:autoSpaceDE w:val="0"/>
        <w:autoSpaceDN w:val="0"/>
        <w:adjustRightInd w:val="0"/>
        <w:spacing w:after="0"/>
        <w:ind w:left="70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273E4">
        <w:rPr>
          <w:rFonts w:asciiTheme="majorBidi" w:eastAsia="OpenSymbol" w:hAnsiTheme="majorBidi" w:cstheme="majorBidi"/>
          <w:color w:val="000000"/>
          <w:sz w:val="24"/>
          <w:szCs w:val="24"/>
        </w:rPr>
        <w:t xml:space="preserve">● </w:t>
      </w:r>
      <w:r w:rsidRPr="009273E4">
        <w:rPr>
          <w:rFonts w:asciiTheme="majorBidi" w:hAnsiTheme="majorBidi" w:cstheme="majorBidi"/>
          <w:color w:val="000000"/>
          <w:sz w:val="24"/>
          <w:szCs w:val="24"/>
        </w:rPr>
        <w:t>Université en ligne (</w:t>
      </w:r>
      <w:r w:rsidRPr="009273E4">
        <w:rPr>
          <w:rFonts w:asciiTheme="majorBidi" w:hAnsiTheme="majorBidi" w:cstheme="majorBidi"/>
          <w:color w:val="000081"/>
          <w:sz w:val="24"/>
          <w:szCs w:val="24"/>
        </w:rPr>
        <w:t>http://uel.unisciel.fr</w:t>
      </w:r>
      <w:r w:rsidRPr="009273E4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6120CA" w:rsidRPr="009273E4" w:rsidRDefault="006120CA" w:rsidP="0056493B">
      <w:pPr>
        <w:autoSpaceDE w:val="0"/>
        <w:autoSpaceDN w:val="0"/>
        <w:adjustRightInd w:val="0"/>
        <w:spacing w:after="0"/>
        <w:ind w:left="70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273E4">
        <w:rPr>
          <w:rFonts w:asciiTheme="majorBidi" w:eastAsia="OpenSymbol" w:hAnsiTheme="majorBidi" w:cstheme="majorBidi"/>
          <w:color w:val="000000"/>
          <w:sz w:val="24"/>
          <w:szCs w:val="24"/>
        </w:rPr>
        <w:t xml:space="preserve">● </w:t>
      </w:r>
      <w:r w:rsidRPr="009273E4">
        <w:rPr>
          <w:rFonts w:asciiTheme="majorBidi" w:hAnsiTheme="majorBidi" w:cstheme="majorBidi"/>
          <w:color w:val="000000"/>
          <w:sz w:val="24"/>
          <w:szCs w:val="24"/>
        </w:rPr>
        <w:t>Sciences.gouv.fr (</w:t>
      </w:r>
      <w:r w:rsidRPr="009273E4">
        <w:rPr>
          <w:rFonts w:asciiTheme="majorBidi" w:hAnsiTheme="majorBidi" w:cstheme="majorBidi"/>
          <w:color w:val="000081"/>
          <w:sz w:val="24"/>
          <w:szCs w:val="24"/>
        </w:rPr>
        <w:t>http://www.science.gouv.fr/</w:t>
      </w:r>
      <w:r w:rsidRPr="009273E4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6120CA" w:rsidRPr="009273E4" w:rsidRDefault="006120CA" w:rsidP="0056493B">
      <w:pPr>
        <w:autoSpaceDE w:val="0"/>
        <w:autoSpaceDN w:val="0"/>
        <w:adjustRightInd w:val="0"/>
        <w:spacing w:after="0"/>
        <w:ind w:left="708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9273E4">
        <w:rPr>
          <w:rFonts w:asciiTheme="majorBidi" w:eastAsia="OpenSymbol" w:hAnsiTheme="majorBidi" w:cstheme="majorBidi"/>
          <w:color w:val="000000"/>
          <w:sz w:val="24"/>
          <w:szCs w:val="24"/>
          <w:lang w:val="en-US"/>
        </w:rPr>
        <w:t xml:space="preserve">● </w:t>
      </w:r>
      <w:proofErr w:type="spellStart"/>
      <w:r w:rsidRPr="009273E4">
        <w:rPr>
          <w:rFonts w:asciiTheme="majorBidi" w:hAnsiTheme="majorBidi" w:cstheme="majorBidi"/>
          <w:color w:val="000000"/>
          <w:sz w:val="24"/>
          <w:szCs w:val="24"/>
          <w:lang w:val="en-US"/>
        </w:rPr>
        <w:t>Legifrance</w:t>
      </w:r>
      <w:proofErr w:type="spellEnd"/>
      <w:r w:rsidRPr="009273E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(</w:t>
      </w:r>
      <w:r w:rsidRPr="009273E4">
        <w:rPr>
          <w:rFonts w:asciiTheme="majorBidi" w:hAnsiTheme="majorBidi" w:cstheme="majorBidi"/>
          <w:color w:val="000081"/>
          <w:sz w:val="24"/>
          <w:szCs w:val="24"/>
          <w:lang w:val="en-US"/>
        </w:rPr>
        <w:t>http://www.legifrance.gouv.fr/</w:t>
      </w:r>
      <w:r w:rsidRPr="009273E4">
        <w:rPr>
          <w:rFonts w:asciiTheme="majorBidi" w:hAnsiTheme="majorBidi" w:cstheme="majorBidi"/>
          <w:color w:val="000000"/>
          <w:sz w:val="24"/>
          <w:szCs w:val="24"/>
          <w:lang w:val="en-US"/>
        </w:rPr>
        <w:t>)</w:t>
      </w:r>
    </w:p>
    <w:p w:rsidR="006120CA" w:rsidRPr="009273E4" w:rsidRDefault="006120CA" w:rsidP="0056493B">
      <w:pPr>
        <w:autoSpaceDE w:val="0"/>
        <w:autoSpaceDN w:val="0"/>
        <w:adjustRightInd w:val="0"/>
        <w:spacing w:after="0"/>
        <w:ind w:left="70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273E4">
        <w:rPr>
          <w:rFonts w:asciiTheme="majorBidi" w:eastAsia="OpenSymbol" w:hAnsiTheme="majorBidi" w:cstheme="majorBidi"/>
          <w:color w:val="000000"/>
          <w:sz w:val="24"/>
          <w:szCs w:val="24"/>
        </w:rPr>
        <w:t xml:space="preserve">● </w:t>
      </w:r>
      <w:r w:rsidRPr="009273E4">
        <w:rPr>
          <w:rFonts w:asciiTheme="majorBidi" w:hAnsiTheme="majorBidi" w:cstheme="majorBidi"/>
          <w:color w:val="000000"/>
          <w:sz w:val="24"/>
          <w:szCs w:val="24"/>
        </w:rPr>
        <w:t>Centre international de recherche scientifique (</w:t>
      </w:r>
      <w:hyperlink r:id="rId9" w:history="1">
        <w:r w:rsidRPr="009273E4">
          <w:rPr>
            <w:rStyle w:val="Lienhypertexte"/>
            <w:rFonts w:asciiTheme="majorBidi" w:hAnsiTheme="majorBidi" w:cstheme="majorBidi"/>
            <w:sz w:val="24"/>
            <w:szCs w:val="24"/>
          </w:rPr>
          <w:t>http://www.cirs.fr</w:t>
        </w:r>
      </w:hyperlink>
      <w:r w:rsidRPr="009273E4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6120CA" w:rsidRPr="003A52CC" w:rsidRDefault="006120CA" w:rsidP="0056493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571B5" w:rsidRPr="006120CA" w:rsidRDefault="006120CA" w:rsidP="006120CA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 w:hanging="66"/>
        <w:jc w:val="both"/>
        <w:rPr>
          <w:rFonts w:cstheme="minorHAnsi"/>
          <w:sz w:val="24"/>
          <w:szCs w:val="24"/>
          <w:highlight w:val="magenta"/>
        </w:rPr>
      </w:pPr>
      <w:r w:rsidRPr="006120CA">
        <w:rPr>
          <w:rFonts w:asciiTheme="majorBidi" w:hAnsiTheme="majorBidi" w:cstheme="majorBidi"/>
          <w:b/>
          <w:bCs/>
          <w:sz w:val="28"/>
          <w:szCs w:val="28"/>
          <w:highlight w:val="magenta"/>
        </w:rPr>
        <w:t>Terminologie</w:t>
      </w:r>
      <w:r w:rsidR="003571B5" w:rsidRPr="006120CA">
        <w:rPr>
          <w:rFonts w:cstheme="minorHAnsi"/>
          <w:b/>
          <w:bCs/>
          <w:sz w:val="28"/>
          <w:szCs w:val="28"/>
          <w:highlight w:val="magenta"/>
        </w:rPr>
        <w:t>.</w:t>
      </w:r>
      <w:r w:rsidR="00D87434" w:rsidRPr="006120CA">
        <w:rPr>
          <w:rFonts w:cstheme="minorHAnsi"/>
          <w:b/>
          <w:bCs/>
          <w:sz w:val="24"/>
          <w:szCs w:val="24"/>
          <w:highlight w:val="magenta"/>
        </w:rPr>
        <w:t xml:space="preserve"> </w:t>
      </w:r>
    </w:p>
    <w:p w:rsidR="006120CA" w:rsidRPr="009273E4" w:rsidRDefault="006120CA" w:rsidP="006120CA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hAnsiTheme="majorBidi" w:cstheme="majorBidi"/>
          <w:sz w:val="24"/>
          <w:szCs w:val="24"/>
        </w:rPr>
        <w:t xml:space="preserve">Il convient de distinguer le «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 xml:space="preserve">document primaire </w:t>
      </w:r>
      <w:r w:rsidRPr="009273E4">
        <w:rPr>
          <w:rFonts w:asciiTheme="majorBidi" w:hAnsiTheme="majorBidi" w:cstheme="majorBidi"/>
          <w:sz w:val="24"/>
          <w:szCs w:val="24"/>
        </w:rPr>
        <w:t xml:space="preserve">» du «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>document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 xml:space="preserve">secondaire </w:t>
      </w:r>
      <w:r w:rsidRPr="009273E4">
        <w:rPr>
          <w:rFonts w:asciiTheme="majorBidi" w:hAnsiTheme="majorBidi" w:cstheme="majorBidi"/>
          <w:sz w:val="24"/>
          <w:szCs w:val="24"/>
        </w:rPr>
        <w:t>»</w:t>
      </w:r>
    </w:p>
    <w:p w:rsidR="006120CA" w:rsidRPr="008C4685" w:rsidRDefault="006120CA" w:rsidP="006120CA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C4685">
        <w:rPr>
          <w:rFonts w:asciiTheme="majorBidi" w:hAnsiTheme="majorBidi" w:cstheme="majorBidi"/>
          <w:b/>
          <w:bCs/>
          <w:sz w:val="24"/>
          <w:szCs w:val="24"/>
        </w:rPr>
        <w:t>Document primaire</w:t>
      </w:r>
    </w:p>
    <w:p w:rsidR="006120CA" w:rsidRPr="009273E4" w:rsidRDefault="006120CA" w:rsidP="006120CA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hAnsiTheme="majorBidi" w:cstheme="majorBidi"/>
          <w:sz w:val="24"/>
          <w:szCs w:val="24"/>
        </w:rPr>
        <w:t>Document présentant une information à caractère original, c’est-à-dire dans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>l’état où l’auteur l’a écrite ou conçue. C'est le document en lui-même.</w:t>
      </w:r>
    </w:p>
    <w:p w:rsidR="006120CA" w:rsidRPr="008C4685" w:rsidRDefault="006120CA" w:rsidP="006120CA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C4685">
        <w:rPr>
          <w:rFonts w:asciiTheme="majorBidi" w:hAnsiTheme="majorBidi" w:cstheme="majorBidi"/>
          <w:b/>
          <w:bCs/>
          <w:sz w:val="24"/>
          <w:szCs w:val="24"/>
        </w:rPr>
        <w:t>Document secondaire</w:t>
      </w:r>
    </w:p>
    <w:p w:rsidR="006120CA" w:rsidRPr="009273E4" w:rsidRDefault="006120CA" w:rsidP="006120CA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hAnsiTheme="majorBidi" w:cstheme="majorBidi"/>
          <w:sz w:val="24"/>
          <w:szCs w:val="24"/>
        </w:rPr>
        <w:t>Document comportant des informations de nature signalétique ou analytique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>sur des documents primaires. Ex : bibliographie, catalogue, index…</w:t>
      </w:r>
    </w:p>
    <w:p w:rsidR="00F060E4" w:rsidRDefault="00F060E4" w:rsidP="00925B09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</w:p>
    <w:p w:rsidR="00783CF6" w:rsidRPr="00050D64" w:rsidRDefault="00050D64" w:rsidP="0056493B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 w:hanging="66"/>
        <w:rPr>
          <w:b/>
          <w:bCs/>
          <w:sz w:val="28"/>
          <w:szCs w:val="28"/>
          <w:highlight w:val="magenta"/>
        </w:rPr>
      </w:pPr>
      <w:r w:rsidRPr="00050D64">
        <w:rPr>
          <w:rFonts w:asciiTheme="majorBidi" w:hAnsiTheme="majorBidi" w:cstheme="majorBidi"/>
          <w:b/>
          <w:bCs/>
          <w:sz w:val="28"/>
          <w:szCs w:val="28"/>
          <w:highlight w:val="magenta"/>
        </w:rPr>
        <w:t>Notions de bruit et de silence</w:t>
      </w:r>
      <w:r w:rsidR="00783CF6" w:rsidRPr="00050D64">
        <w:rPr>
          <w:b/>
          <w:bCs/>
          <w:sz w:val="28"/>
          <w:szCs w:val="28"/>
          <w:highlight w:val="magenta"/>
        </w:rPr>
        <w:t>.</w:t>
      </w:r>
    </w:p>
    <w:p w:rsidR="00050D64" w:rsidRDefault="00050D64" w:rsidP="00DE155F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hAnsiTheme="majorBidi" w:cstheme="majorBidi"/>
          <w:sz w:val="24"/>
          <w:szCs w:val="24"/>
        </w:rPr>
        <w:t>En recherche documentaire, deux notions importantes sont à retenir. Elles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>traduisent l'échec d'une requête qu'il convient alors de reformuler ou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 xml:space="preserve">d'affiner. (cf.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>les opérateurs de recherche</w:t>
      </w:r>
      <w:r w:rsidRPr="009273E4">
        <w:rPr>
          <w:rFonts w:asciiTheme="majorBidi" w:hAnsiTheme="majorBidi" w:cstheme="majorBidi"/>
          <w:sz w:val="24"/>
          <w:szCs w:val="24"/>
        </w:rPr>
        <w:t>)</w:t>
      </w:r>
      <w:r w:rsidR="0056493B">
        <w:rPr>
          <w:rFonts w:asciiTheme="majorBidi" w:hAnsiTheme="majorBidi" w:cstheme="majorBidi"/>
          <w:sz w:val="24"/>
          <w:szCs w:val="24"/>
        </w:rPr>
        <w:t>.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4.1.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>Bruit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hAnsiTheme="majorBidi" w:cstheme="majorBidi"/>
          <w:sz w:val="24"/>
          <w:szCs w:val="24"/>
        </w:rPr>
        <w:t xml:space="preserve">C'est l'ensemble de documents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 xml:space="preserve">non pertinents </w:t>
      </w:r>
      <w:r w:rsidRPr="009273E4">
        <w:rPr>
          <w:rFonts w:asciiTheme="majorBidi" w:hAnsiTheme="majorBidi" w:cstheme="majorBidi"/>
          <w:sz w:val="24"/>
          <w:szCs w:val="24"/>
        </w:rPr>
        <w:t>trouvés en réponse à une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>question, lors d’une recherche d’information.</w:t>
      </w:r>
    </w:p>
    <w:p w:rsidR="00050D64" w:rsidRDefault="00050D64" w:rsidP="00DE155F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hAnsiTheme="majorBidi" w:cstheme="majorBidi"/>
          <w:sz w:val="24"/>
          <w:szCs w:val="24"/>
        </w:rPr>
        <w:lastRenderedPageBreak/>
        <w:t>L'information pertinente est noyée dans la masse.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4.2.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>Silence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hAnsiTheme="majorBidi" w:cstheme="majorBidi"/>
          <w:sz w:val="24"/>
          <w:szCs w:val="24"/>
        </w:rPr>
        <w:t xml:space="preserve">C’est l’ensemble des documents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 xml:space="preserve">pertinents non affichés </w:t>
      </w:r>
      <w:r w:rsidRPr="009273E4">
        <w:rPr>
          <w:rFonts w:asciiTheme="majorBidi" w:hAnsiTheme="majorBidi" w:cstheme="majorBidi"/>
          <w:sz w:val="24"/>
          <w:szCs w:val="24"/>
        </w:rPr>
        <w:t>lors d’une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>recherche documentaire.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hAnsiTheme="majorBidi" w:cstheme="majorBidi"/>
          <w:sz w:val="24"/>
          <w:szCs w:val="24"/>
        </w:rPr>
        <w:t>L'information pertinente n'est pas trouvée et celui qui cherche peut penser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>qu'il n'y en a pas.</w:t>
      </w:r>
    </w:p>
    <w:p w:rsidR="00050D64" w:rsidRDefault="00050D64" w:rsidP="0056493B">
      <w:pPr>
        <w:autoSpaceDE w:val="0"/>
        <w:autoSpaceDN w:val="0"/>
        <w:adjustRightInd w:val="0"/>
        <w:spacing w:after="0" w:line="276" w:lineRule="auto"/>
        <w:rPr>
          <w:rFonts w:ascii="Roboto" w:hAnsi="Roboto" w:cs="Roboto"/>
          <w:b/>
          <w:bCs/>
          <w:color w:val="000000"/>
          <w:sz w:val="24"/>
          <w:szCs w:val="24"/>
        </w:rPr>
      </w:pPr>
    </w:p>
    <w:p w:rsidR="00050D64" w:rsidRPr="00050D64" w:rsidRDefault="00050D64" w:rsidP="0056493B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 w:hanging="66"/>
        <w:rPr>
          <w:b/>
          <w:bCs/>
          <w:sz w:val="28"/>
          <w:szCs w:val="28"/>
          <w:highlight w:val="magenta"/>
        </w:rPr>
      </w:pPr>
      <w:r w:rsidRPr="00050D64">
        <w:rPr>
          <w:rFonts w:asciiTheme="majorBidi" w:hAnsiTheme="majorBidi" w:cstheme="majorBidi"/>
          <w:b/>
          <w:bCs/>
          <w:sz w:val="28"/>
          <w:szCs w:val="28"/>
          <w:highlight w:val="magenta"/>
        </w:rPr>
        <w:t>Evaluer la qualité et la pertinence des sources</w:t>
      </w:r>
      <w:r w:rsidRPr="00050D64">
        <w:rPr>
          <w:b/>
          <w:bCs/>
          <w:sz w:val="28"/>
          <w:szCs w:val="28"/>
          <w:highlight w:val="magenta"/>
        </w:rPr>
        <w:t>.</w:t>
      </w:r>
    </w:p>
    <w:p w:rsidR="00050D64" w:rsidRPr="00050D64" w:rsidRDefault="00050D64" w:rsidP="00DE155F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0D64">
        <w:rPr>
          <w:rFonts w:asciiTheme="majorBidi" w:hAnsiTheme="majorBidi" w:cstheme="majorBidi"/>
          <w:b/>
          <w:bCs/>
          <w:sz w:val="24"/>
          <w:szCs w:val="24"/>
        </w:rPr>
        <w:t>Pourquoi évaluer ses sources ?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hAnsiTheme="majorBidi" w:cstheme="majorBidi"/>
          <w:sz w:val="24"/>
          <w:szCs w:val="24"/>
        </w:rPr>
        <w:t>Un travail de recherche doit s’appuyer sur des informations fiables. Cela est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 xml:space="preserve">particulièrement vrai lorsque les recherches portent sur des sites web.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>Toute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>information dont on ignore la provenance devrait a priori être écartée</w:t>
      </w:r>
      <w:r w:rsidRPr="009273E4">
        <w:rPr>
          <w:rFonts w:asciiTheme="majorBidi" w:hAnsiTheme="majorBidi" w:cstheme="majorBidi"/>
          <w:sz w:val="24"/>
          <w:szCs w:val="24"/>
        </w:rPr>
        <w:t>.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- 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>Quels sont les principaux critères de fiabilité des sources ?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9273E4">
        <w:rPr>
          <w:rFonts w:asciiTheme="majorBidi" w:hAnsiTheme="majorBidi" w:cstheme="majorBidi"/>
          <w:sz w:val="24"/>
          <w:szCs w:val="24"/>
        </w:rPr>
        <w:t>L'auteur, l'éditeur de la ressource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9273E4">
        <w:rPr>
          <w:rFonts w:asciiTheme="majorBidi" w:hAnsiTheme="majorBidi" w:cstheme="majorBidi"/>
          <w:sz w:val="24"/>
          <w:szCs w:val="24"/>
        </w:rPr>
        <w:t>La date de publication du document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9273E4">
        <w:rPr>
          <w:rFonts w:asciiTheme="majorBidi" w:hAnsiTheme="majorBidi" w:cstheme="majorBidi"/>
          <w:sz w:val="24"/>
          <w:szCs w:val="24"/>
        </w:rPr>
        <w:t>Le domaine de la ressource (adresse URL)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9273E4">
        <w:rPr>
          <w:rFonts w:asciiTheme="majorBidi" w:hAnsiTheme="majorBidi" w:cstheme="majorBidi"/>
          <w:sz w:val="24"/>
          <w:szCs w:val="24"/>
        </w:rPr>
        <w:t>L'objectif du site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9273E4">
        <w:rPr>
          <w:rFonts w:asciiTheme="majorBidi" w:hAnsiTheme="majorBidi" w:cstheme="majorBidi"/>
          <w:sz w:val="24"/>
          <w:szCs w:val="24"/>
        </w:rPr>
        <w:t>La notoriété, l'indice de popularité du site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9273E4">
        <w:rPr>
          <w:rFonts w:asciiTheme="majorBidi" w:hAnsiTheme="majorBidi" w:cstheme="majorBidi"/>
          <w:sz w:val="24"/>
          <w:szCs w:val="24"/>
        </w:rPr>
        <w:t>Le contenu de l'information (structuration, argumentation, sources, etc.)</w:t>
      </w:r>
    </w:p>
    <w:p w:rsidR="00050D64" w:rsidRPr="009273E4" w:rsidRDefault="00050D64" w:rsidP="00050D6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hAnsiTheme="majorBidi" w:cstheme="majorBidi"/>
          <w:sz w:val="24"/>
          <w:szCs w:val="24"/>
        </w:rPr>
        <w:t xml:space="preserve">La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 xml:space="preserve">sélection des documents </w:t>
      </w:r>
      <w:r w:rsidRPr="009273E4">
        <w:rPr>
          <w:rFonts w:asciiTheme="majorBidi" w:hAnsiTheme="majorBidi" w:cstheme="majorBidi"/>
          <w:sz w:val="24"/>
          <w:szCs w:val="24"/>
        </w:rPr>
        <w:t>doit se faire non seulement en fonction de leur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 xml:space="preserve">qualité </w:t>
      </w:r>
      <w:r w:rsidRPr="009273E4">
        <w:rPr>
          <w:rFonts w:asciiTheme="majorBidi" w:hAnsiTheme="majorBidi" w:cstheme="majorBidi"/>
          <w:sz w:val="24"/>
          <w:szCs w:val="24"/>
        </w:rPr>
        <w:t xml:space="preserve">mais aussi de leur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 xml:space="preserve">pertinence </w:t>
      </w:r>
      <w:r w:rsidRPr="009273E4">
        <w:rPr>
          <w:rFonts w:asciiTheme="majorBidi" w:hAnsiTheme="majorBidi" w:cstheme="majorBidi"/>
          <w:sz w:val="24"/>
          <w:szCs w:val="24"/>
        </w:rPr>
        <w:t>par rapport au travail à réaliser.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hAnsiTheme="majorBidi" w:cstheme="majorBidi"/>
          <w:sz w:val="24"/>
          <w:szCs w:val="24"/>
        </w:rPr>
        <w:t xml:space="preserve">Une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 xml:space="preserve">exploration rapide </w:t>
      </w:r>
      <w:r w:rsidRPr="009273E4">
        <w:rPr>
          <w:rFonts w:asciiTheme="majorBidi" w:hAnsiTheme="majorBidi" w:cstheme="majorBidi"/>
          <w:sz w:val="24"/>
          <w:szCs w:val="24"/>
        </w:rPr>
        <w:t>peut suffire pour évaluer la pertinence d'un contenu.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hAnsiTheme="majorBidi" w:cstheme="majorBidi"/>
          <w:sz w:val="24"/>
          <w:szCs w:val="24"/>
        </w:rPr>
        <w:t>Pour cela, il faudra analyser les éléments suivants :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273E4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 xml:space="preserve">Titre du document </w:t>
      </w:r>
      <w:r w:rsidRPr="009273E4">
        <w:rPr>
          <w:rFonts w:asciiTheme="majorBidi" w:hAnsiTheme="majorBidi" w:cstheme="majorBidi"/>
          <w:sz w:val="24"/>
          <w:szCs w:val="24"/>
        </w:rPr>
        <w:t>: pour un livre, il faut regarder celui figurant sur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>page de titre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 xml:space="preserve">Résumé (abstract) </w:t>
      </w:r>
      <w:r w:rsidRPr="009273E4">
        <w:rPr>
          <w:rFonts w:asciiTheme="majorBidi" w:hAnsiTheme="majorBidi" w:cstheme="majorBidi"/>
          <w:sz w:val="24"/>
          <w:szCs w:val="24"/>
        </w:rPr>
        <w:t>: on le trouve dans la plupart des notices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>bibliographiques tirées des bases de données, au début ou à la fin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>articles de périodiques et souvent au dos des livres (quatrième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>couverture).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 xml:space="preserve">Table des matières </w:t>
      </w:r>
      <w:r w:rsidRPr="009273E4">
        <w:rPr>
          <w:rFonts w:asciiTheme="majorBidi" w:hAnsiTheme="majorBidi" w:cstheme="majorBidi"/>
          <w:sz w:val="24"/>
          <w:szCs w:val="24"/>
        </w:rPr>
        <w:t>: elle permet de mieux apprécier le contenu (plan 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>logique de l'argumentation) et de bien repérer les chapitres qui peuvent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>être pertinents.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 xml:space="preserve">Tableaux, graphiques, etc. </w:t>
      </w:r>
      <w:r w:rsidRPr="009273E4">
        <w:rPr>
          <w:rFonts w:asciiTheme="majorBidi" w:hAnsiTheme="majorBidi" w:cstheme="majorBidi"/>
          <w:sz w:val="24"/>
          <w:szCs w:val="24"/>
        </w:rPr>
        <w:t>: ils peuvent aider à la compréhension du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>sujet et être utiles pour le travail.</w:t>
      </w:r>
    </w:p>
    <w:p w:rsidR="00050D64" w:rsidRPr="009273E4" w:rsidRDefault="00050D64" w:rsidP="00DE155F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 xml:space="preserve">Nature du document </w:t>
      </w:r>
      <w:r w:rsidRPr="009273E4">
        <w:rPr>
          <w:rFonts w:asciiTheme="majorBidi" w:hAnsiTheme="majorBidi" w:cstheme="majorBidi"/>
          <w:sz w:val="24"/>
          <w:szCs w:val="24"/>
        </w:rPr>
        <w:t>: déterminer s'il s'agit d'un document pédagogique,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>de recherche ou de vulgarisation</w:t>
      </w:r>
    </w:p>
    <w:p w:rsidR="00DE30D6" w:rsidRPr="00DE155F" w:rsidRDefault="00050D64" w:rsidP="00DE155F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r w:rsidRPr="009273E4">
        <w:rPr>
          <w:rFonts w:asciiTheme="majorBidi" w:eastAsia="OpenSymbol" w:hAnsiTheme="majorBidi" w:cstheme="majorBidi"/>
          <w:sz w:val="24"/>
          <w:szCs w:val="24"/>
        </w:rPr>
        <w:t xml:space="preserve">● </w:t>
      </w:r>
      <w:r w:rsidRPr="009273E4">
        <w:rPr>
          <w:rFonts w:asciiTheme="majorBidi" w:hAnsiTheme="majorBidi" w:cstheme="majorBidi"/>
          <w:b/>
          <w:bCs/>
          <w:sz w:val="24"/>
          <w:szCs w:val="24"/>
        </w:rPr>
        <w:t xml:space="preserve">Introduction et conclusion </w:t>
      </w:r>
      <w:r w:rsidRPr="009273E4">
        <w:rPr>
          <w:rFonts w:asciiTheme="majorBidi" w:hAnsiTheme="majorBidi" w:cstheme="majorBidi"/>
          <w:sz w:val="24"/>
          <w:szCs w:val="24"/>
        </w:rPr>
        <w:t>: leur consultation permet de cerner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73E4">
        <w:rPr>
          <w:rFonts w:asciiTheme="majorBidi" w:hAnsiTheme="majorBidi" w:cstheme="majorBidi"/>
          <w:sz w:val="24"/>
          <w:szCs w:val="24"/>
        </w:rPr>
        <w:t>question de départ et les conclusions que l'auteur en tire...</w:t>
      </w:r>
    </w:p>
    <w:p w:rsidR="00DE155F" w:rsidRDefault="00DE155F">
      <w:pPr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br w:type="page"/>
      </w:r>
    </w:p>
    <w:p w:rsidR="00050D64" w:rsidRPr="00050D64" w:rsidRDefault="001326DB" w:rsidP="00050D6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120" w:line="360" w:lineRule="auto"/>
        <w:ind w:left="426" w:hanging="66"/>
        <w:rPr>
          <w:b/>
          <w:bCs/>
          <w:sz w:val="28"/>
          <w:szCs w:val="28"/>
          <w:highlight w:val="magenta"/>
        </w:rPr>
      </w:pPr>
      <w:r w:rsidRPr="001326DB">
        <w:rPr>
          <w:rFonts w:asciiTheme="majorBidi" w:hAnsiTheme="majorBidi" w:cstheme="majorBidi"/>
          <w:b/>
          <w:bCs/>
          <w:sz w:val="28"/>
          <w:szCs w:val="28"/>
          <w:highlight w:val="magenta"/>
        </w:rPr>
        <w:lastRenderedPageBreak/>
        <w:t>Système National de Documentation en Ligne</w:t>
      </w:r>
      <w:r>
        <w:rPr>
          <w:rFonts w:asciiTheme="majorBidi" w:hAnsiTheme="majorBidi" w:cstheme="majorBidi"/>
          <w:b/>
          <w:bCs/>
          <w:sz w:val="28"/>
          <w:szCs w:val="28"/>
          <w:highlight w:val="magenta"/>
        </w:rPr>
        <w:t xml:space="preserve"> (</w:t>
      </w:r>
      <w:r w:rsidR="00050D64">
        <w:rPr>
          <w:rFonts w:asciiTheme="majorBidi" w:hAnsiTheme="majorBidi" w:cstheme="majorBidi"/>
          <w:b/>
          <w:bCs/>
          <w:sz w:val="28"/>
          <w:szCs w:val="28"/>
          <w:highlight w:val="magenta"/>
        </w:rPr>
        <w:t>SNDL</w:t>
      </w:r>
      <w:r>
        <w:rPr>
          <w:rFonts w:asciiTheme="majorBidi" w:hAnsiTheme="majorBidi" w:cstheme="majorBidi"/>
          <w:b/>
          <w:bCs/>
          <w:sz w:val="28"/>
          <w:szCs w:val="28"/>
          <w:highlight w:val="magenta"/>
        </w:rPr>
        <w:t>)</w:t>
      </w:r>
      <w:r w:rsidR="00050D64" w:rsidRPr="00050D64">
        <w:rPr>
          <w:b/>
          <w:bCs/>
          <w:sz w:val="28"/>
          <w:szCs w:val="28"/>
          <w:highlight w:val="magenta"/>
        </w:rPr>
        <w:t>.</w:t>
      </w:r>
    </w:p>
    <w:p w:rsidR="00673924" w:rsidRDefault="00673924" w:rsidP="00673924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Le </w:t>
      </w:r>
      <w:proofErr w:type="gramStart"/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SNDL </w:t>
      </w:r>
      <w:r w:rsidR="001326DB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</w:t>
      </w:r>
      <w:proofErr w:type="gramEnd"/>
      <w:r w:rsidR="001326DB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été </w:t>
      </w:r>
      <w:proofErr w:type="spellStart"/>
      <w:r w:rsidR="001326DB">
        <w:rPr>
          <w:rFonts w:asciiTheme="majorBidi" w:eastAsia="Times New Roman" w:hAnsiTheme="majorBidi" w:cstheme="majorBidi"/>
          <w:color w:val="333333"/>
          <w:sz w:val="24"/>
          <w:szCs w:val="24"/>
        </w:rPr>
        <w:t>crée</w:t>
      </w:r>
      <w:proofErr w:type="spellEnd"/>
      <w:r w:rsidR="001326DB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par </w:t>
      </w:r>
      <w:r w:rsidR="001326DB" w:rsidRPr="001326DB">
        <w:rPr>
          <w:rFonts w:asciiTheme="majorBidi" w:eastAsia="Times New Roman" w:hAnsiTheme="majorBidi" w:cstheme="majorBidi"/>
          <w:color w:val="333333"/>
          <w:sz w:val="24"/>
          <w:szCs w:val="24"/>
        </w:rPr>
        <w:t>Le Centre de recherche sur l'information scientifique et technique</w:t>
      </w:r>
      <w:r w:rsidR="001326DB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(CERIST) </w:t>
      </w:r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>vous permet l’accès à une documentation électronique nationale et internationale très riche et très variée, couvrant tous les domaines de l’enseignement et de la recherche scientifique.</w:t>
      </w:r>
    </w:p>
    <w:p w:rsidR="00673924" w:rsidRDefault="00673924" w:rsidP="00673924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</w:p>
    <w:p w:rsidR="00673924" w:rsidRPr="003752DD" w:rsidRDefault="00673924" w:rsidP="00673924">
      <w:pPr>
        <w:pStyle w:val="Paragraphedeliste"/>
        <w:numPr>
          <w:ilvl w:val="0"/>
          <w:numId w:val="41"/>
        </w:numPr>
        <w:shd w:val="clear" w:color="auto" w:fill="FFFFFF"/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3752DD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Documentation internationale (acquises via des abonnements)</w:t>
      </w:r>
    </w:p>
    <w:p w:rsidR="00673924" w:rsidRDefault="00673924" w:rsidP="00673924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>En termes d’accès, cette documentation e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st classée en deux catégories :</w:t>
      </w:r>
    </w:p>
    <w:p w:rsidR="00673924" w:rsidRPr="00017061" w:rsidRDefault="00673924" w:rsidP="00673924">
      <w:pPr>
        <w:pStyle w:val="Paragraphedeliste"/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017061">
        <w:rPr>
          <w:rFonts w:asciiTheme="majorBidi" w:eastAsia="Times New Roman" w:hAnsiTheme="majorBidi" w:cstheme="majorBidi"/>
          <w:color w:val="333333"/>
          <w:sz w:val="24"/>
          <w:szCs w:val="24"/>
        </w:rPr>
        <w:t>La première catégorie est accessible sans restriction à l’ensemble des étudiants, enseignants-chercheurs et chercheurs permanents au sein des campus universitaires et centres de recherche.</w:t>
      </w:r>
    </w:p>
    <w:p w:rsidR="00673924" w:rsidRDefault="00570C72" w:rsidP="00570C72">
      <w:pPr>
        <w:pStyle w:val="Paragraphedeliste"/>
        <w:numPr>
          <w:ilvl w:val="0"/>
          <w:numId w:val="40"/>
        </w:numPr>
        <w:shd w:val="clear" w:color="auto" w:fill="FFFFFF"/>
        <w:spacing w:after="0" w:line="276" w:lineRule="auto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L’autre catégorie, </w:t>
      </w:r>
      <w:r w:rsidR="00673924" w:rsidRPr="00017061">
        <w:rPr>
          <w:rFonts w:asciiTheme="majorBidi" w:eastAsia="Times New Roman" w:hAnsiTheme="majorBidi" w:cstheme="majorBidi"/>
          <w:color w:val="333333"/>
          <w:sz w:val="24"/>
          <w:szCs w:val="24"/>
        </w:rPr>
        <w:t>par contre, concerne l’aspect recherche.</w:t>
      </w:r>
      <w:r w:rsidR="00673924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673924" w:rsidRPr="00017061">
        <w:rPr>
          <w:rFonts w:asciiTheme="majorBidi" w:eastAsia="Times New Roman" w:hAnsiTheme="majorBidi" w:cstheme="majorBidi"/>
          <w:color w:val="333333"/>
          <w:sz w:val="24"/>
          <w:szCs w:val="24"/>
        </w:rPr>
        <w:t>Elle est dédiée aux enseignants-chercheurs, aux chercheurs permanents, aux étudiants en post-graduation (Doctorants et Magisters),</w:t>
      </w:r>
      <w:r w:rsidR="00673924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673924" w:rsidRPr="00017061">
        <w:rPr>
          <w:rFonts w:asciiTheme="majorBidi" w:eastAsia="Times New Roman" w:hAnsiTheme="majorBidi" w:cstheme="majorBidi"/>
          <w:color w:val="333333"/>
          <w:sz w:val="24"/>
          <w:szCs w:val="24"/>
        </w:rPr>
        <w:t>aux étudiants ingénieurs en fin de cycle et Master2.</w:t>
      </w:r>
      <w:r w:rsidR="00673924" w:rsidRPr="00017061">
        <w:rPr>
          <w:rFonts w:asciiTheme="majorBidi" w:eastAsia="Times New Roman" w:hAnsiTheme="majorBidi" w:cstheme="majorBidi"/>
          <w:color w:val="333333"/>
          <w:sz w:val="24"/>
          <w:szCs w:val="24"/>
        </w:rPr>
        <w:br/>
        <w:t xml:space="preserve">L’accès à cette deuxième catégorie de documentation se fait sans restriction de lieu de connexion mais exige l’obtention d’un compte individuel. </w:t>
      </w:r>
    </w:p>
    <w:p w:rsidR="00673924" w:rsidRPr="00017061" w:rsidRDefault="00673924" w:rsidP="00673924">
      <w:pPr>
        <w:pStyle w:val="Paragraphedeliste"/>
        <w:shd w:val="clear" w:color="auto" w:fill="FFFFFF"/>
        <w:spacing w:after="0"/>
        <w:ind w:left="42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017061">
        <w:rPr>
          <w:rFonts w:asciiTheme="majorBidi" w:eastAsia="Times New Roman" w:hAnsiTheme="majorBidi" w:cstheme="majorBidi"/>
          <w:color w:val="333333"/>
          <w:sz w:val="24"/>
          <w:szCs w:val="24"/>
        </w:rPr>
        <w:t>La procédure d’obtention du compte est simple.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Pr="00017061">
        <w:rPr>
          <w:rFonts w:asciiTheme="majorBidi" w:eastAsia="Times New Roman" w:hAnsiTheme="majorBidi" w:cstheme="majorBidi"/>
          <w:color w:val="333333"/>
          <w:sz w:val="24"/>
          <w:szCs w:val="24"/>
        </w:rPr>
        <w:t>Elle est prise en charge par :  </w:t>
      </w:r>
    </w:p>
    <w:p w:rsidR="00673924" w:rsidRPr="00D95978" w:rsidRDefault="00673924" w:rsidP="00673924">
      <w:pPr>
        <w:numPr>
          <w:ilvl w:val="0"/>
          <w:numId w:val="38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>Le directeur de laboratoire (directeur pour les centres et unités de recherche)</w:t>
      </w:r>
      <w:proofErr w:type="gramStart"/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>  pour</w:t>
      </w:r>
      <w:proofErr w:type="gramEnd"/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les  enseignants-chercheurs affiliés à un laboratoire (respectivement  centres et unités de recherche) de recherche et les étudiants en post-graduation (Doctorants, Magisters).</w:t>
      </w:r>
    </w:p>
    <w:p w:rsidR="00673924" w:rsidRPr="00D95978" w:rsidRDefault="00673924" w:rsidP="00673924">
      <w:pPr>
        <w:numPr>
          <w:ilvl w:val="0"/>
          <w:numId w:val="38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>Le responsable de la bibliothèque centrale,</w:t>
      </w:r>
      <w:proofErr w:type="gramStart"/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>  pour</w:t>
      </w:r>
      <w:proofErr w:type="gramEnd"/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les enseignants-chercheurs non encore affiliés à un laboratoire de recherche, les Masters 2 et les étudiants ingénieurs en fin de cycle.</w:t>
      </w:r>
    </w:p>
    <w:p w:rsidR="00673924" w:rsidRDefault="00673924" w:rsidP="00673924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Dans le cas où vous ne disposez pas encore de compte, </w:t>
      </w:r>
      <w:proofErr w:type="spellStart"/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>adressez vous</w:t>
      </w:r>
      <w:proofErr w:type="spellEnd"/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au directeur de laboratoire dans le premier cas et au responsable de la bibliothèque universitaire de votre établissement de rattachement dans le deuxième cas.</w:t>
      </w:r>
    </w:p>
    <w:p w:rsidR="00673924" w:rsidRDefault="00673924" w:rsidP="00673924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</w:p>
    <w:p w:rsidR="00673924" w:rsidRPr="00973466" w:rsidRDefault="00673924" w:rsidP="00673924">
      <w:pPr>
        <w:pStyle w:val="Paragraphedeliste"/>
        <w:numPr>
          <w:ilvl w:val="0"/>
          <w:numId w:val="41"/>
        </w:numPr>
        <w:shd w:val="clear" w:color="auto" w:fill="FFFFFF"/>
        <w:tabs>
          <w:tab w:val="left" w:pos="142"/>
          <w:tab w:val="left" w:pos="284"/>
          <w:tab w:val="left" w:pos="567"/>
        </w:tabs>
        <w:spacing w:after="0" w:line="276" w:lineRule="auto"/>
        <w:ind w:left="0" w:firstLine="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973466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Liste et classification des produits disponibles</w:t>
      </w:r>
    </w:p>
    <w:p w:rsidR="00673924" w:rsidRDefault="00673924" w:rsidP="00673924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Pour toute information sur cette documentation cliquez sur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« Base de données/Ressources </w:t>
      </w:r>
      <w:proofErr w:type="gramStart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» </w:t>
      </w:r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au</w:t>
      </w:r>
      <w:proofErr w:type="gramEnd"/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niveau de la page d’accueil du site SNDL. Les produits de différents éditeurs sont mis à votre disposition. </w:t>
      </w:r>
    </w:p>
    <w:p w:rsidR="00673924" w:rsidRPr="00D95978" w:rsidRDefault="00673924" w:rsidP="00673924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</w:p>
    <w:p w:rsidR="00673924" w:rsidRPr="003752DD" w:rsidRDefault="00673924" w:rsidP="0060055D">
      <w:pPr>
        <w:pStyle w:val="Paragraphedeliste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76" w:lineRule="auto"/>
        <w:ind w:left="0" w:firstLine="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3752DD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Procédure d’accès aux différents produits et téléchargements de documents </w:t>
      </w:r>
    </w:p>
    <w:p w:rsidR="00673924" w:rsidRPr="00D95978" w:rsidRDefault="00673924" w:rsidP="00673924">
      <w:pPr>
        <w:shd w:val="clear" w:color="auto" w:fill="FFFFFF"/>
        <w:spacing w:after="0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>Pour la recherche et le téléchargement de documents :</w:t>
      </w:r>
    </w:p>
    <w:p w:rsidR="00673924" w:rsidRPr="00D95978" w:rsidRDefault="00673924" w:rsidP="00673924">
      <w:pPr>
        <w:numPr>
          <w:ilvl w:val="0"/>
          <w:numId w:val="39"/>
        </w:numPr>
        <w:shd w:val="clear" w:color="auto" w:fill="FFFFFF"/>
        <w:spacing w:after="0" w:line="276" w:lineRule="auto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Après avoir accédé au portail </w:t>
      </w:r>
      <w:proofErr w:type="gramStart"/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>SNDL:</w:t>
      </w:r>
      <w:proofErr w:type="gramEnd"/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www.sndl.cerist.dz</w:t>
      </w:r>
    </w:p>
    <w:p w:rsidR="00673924" w:rsidRPr="00D95978" w:rsidRDefault="00673924" w:rsidP="00673924">
      <w:pPr>
        <w:numPr>
          <w:ilvl w:val="0"/>
          <w:numId w:val="39"/>
        </w:numPr>
        <w:shd w:val="clear" w:color="auto" w:fill="FFFFFF"/>
        <w:spacing w:after="0" w:line="276" w:lineRule="auto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>Cliquez sur l’icône connexion</w:t>
      </w:r>
    </w:p>
    <w:p w:rsidR="00673924" w:rsidRPr="00D95978" w:rsidRDefault="00673924" w:rsidP="0060055D">
      <w:pPr>
        <w:numPr>
          <w:ilvl w:val="0"/>
          <w:numId w:val="39"/>
        </w:numPr>
        <w:shd w:val="clear" w:color="auto" w:fill="FFFFFF"/>
        <w:spacing w:after="120" w:line="276" w:lineRule="auto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>Entrez vo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tre identifiant et mot de passe</w:t>
      </w:r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>.</w:t>
      </w:r>
    </w:p>
    <w:p w:rsidR="00673924" w:rsidRPr="0060055D" w:rsidRDefault="00673924" w:rsidP="0060055D">
      <w:pPr>
        <w:pStyle w:val="Paragraphedeliste"/>
        <w:numPr>
          <w:ilvl w:val="0"/>
          <w:numId w:val="41"/>
        </w:numPr>
        <w:shd w:val="clear" w:color="auto" w:fill="FFFFFF"/>
        <w:spacing w:after="0"/>
        <w:ind w:left="426" w:hanging="437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bookmarkStart w:id="0" w:name="_GoBack"/>
      <w:bookmarkEnd w:id="0"/>
      <w:r w:rsidRPr="0060055D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Documentation produite au niveau national</w:t>
      </w:r>
    </w:p>
    <w:p w:rsidR="00673924" w:rsidRDefault="00673924" w:rsidP="0060055D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>Le CERIST mène également un projet d’identification, de traitement, et de signalement de la production scientifique nationale ainsi que sa mise en ligne. Des ressources sont donc déjà mises à votre disposition à travers ce portail.</w:t>
      </w:r>
      <w:r w:rsidRPr="00872970">
        <w:rPr>
          <w:rFonts w:asciiTheme="majorBidi" w:eastAsia="Times New Roman" w:hAnsiTheme="majorBidi" w:cstheme="majorBidi"/>
          <w:color w:val="333333"/>
          <w:sz w:val="24"/>
          <w:szCs w:val="24"/>
        </w:rPr>
        <w:t> </w:t>
      </w:r>
      <w:r w:rsidR="0060055D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br/>
      </w:r>
    </w:p>
    <w:p w:rsidR="00673924" w:rsidRDefault="00673924" w:rsidP="00673924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99187C">
        <w:rPr>
          <w:rFonts w:asciiTheme="majorBidi" w:eastAsia="Times New Roman" w:hAnsiTheme="majorBidi" w:cstheme="majorBidi"/>
          <w:color w:val="333333"/>
          <w:sz w:val="24"/>
          <w:szCs w:val="24"/>
        </w:rPr>
        <w:lastRenderedPageBreak/>
        <w:t>Vous trouverez plus de détails sur les produits disponibles en cliquant sur l’icône « PORTAILS » se trouvant sur la barre de navigation de la page d’accueil du site SNDL. Il s’agit du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 :</w:t>
      </w:r>
    </w:p>
    <w:p w:rsidR="00673924" w:rsidRDefault="00673924" w:rsidP="00673924">
      <w:pPr>
        <w:pStyle w:val="Paragraphedeliste"/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99187C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portail des revues algériennes (</w:t>
      </w:r>
      <w:proofErr w:type="spellStart"/>
      <w:r w:rsidRPr="0099187C">
        <w:rPr>
          <w:rFonts w:asciiTheme="majorBidi" w:eastAsia="Times New Roman" w:hAnsiTheme="majorBidi" w:cstheme="majorBidi"/>
          <w:color w:val="333333"/>
          <w:sz w:val="24"/>
          <w:szCs w:val="24"/>
        </w:rPr>
        <w:t>WebReviews</w:t>
      </w:r>
      <w:proofErr w:type="spellEnd"/>
      <w:r w:rsidRPr="0099187C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), </w:t>
      </w:r>
    </w:p>
    <w:p w:rsidR="00673924" w:rsidRDefault="00673924" w:rsidP="00673924">
      <w:pPr>
        <w:pStyle w:val="Paragraphedeliste"/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99187C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Catalogue Collectif Algérien (CCDZ), </w:t>
      </w:r>
    </w:p>
    <w:p w:rsidR="00673924" w:rsidRDefault="00673924" w:rsidP="00673924">
      <w:pPr>
        <w:pStyle w:val="Paragraphedeliste"/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99187C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Portail National de Signalement des Thèses (PNST), </w:t>
      </w:r>
    </w:p>
    <w:p w:rsidR="00673924" w:rsidRPr="0099187C" w:rsidRDefault="00673924" w:rsidP="00673924">
      <w:pPr>
        <w:pStyle w:val="Paragraphedeliste"/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99187C">
        <w:rPr>
          <w:rFonts w:asciiTheme="majorBidi" w:eastAsia="Times New Roman" w:hAnsiTheme="majorBidi" w:cstheme="majorBidi"/>
          <w:color w:val="333333"/>
          <w:sz w:val="24"/>
          <w:szCs w:val="24"/>
        </w:rPr>
        <w:t>des bases de données bibliographiques (ALGERIANA et ASA).</w:t>
      </w:r>
    </w:p>
    <w:p w:rsidR="00673924" w:rsidRPr="00D95978" w:rsidRDefault="00673924" w:rsidP="001C0EFC">
      <w:pPr>
        <w:shd w:val="clear" w:color="auto" w:fill="FFFFFF"/>
        <w:spacing w:after="120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95978">
        <w:rPr>
          <w:rFonts w:asciiTheme="majorBidi" w:eastAsia="Times New Roman" w:hAnsiTheme="majorBidi" w:cstheme="majorBidi"/>
          <w:color w:val="333333"/>
          <w:sz w:val="24"/>
          <w:szCs w:val="24"/>
        </w:rPr>
        <w:t>Les nouveautés et les mises à jour sont signalées sur le site périodiquement.</w:t>
      </w:r>
    </w:p>
    <w:p w:rsidR="00673924" w:rsidRPr="001C0EFC" w:rsidRDefault="00673924" w:rsidP="001C0EFC">
      <w:pPr>
        <w:pStyle w:val="Paragraphedeliste"/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1C0EF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Navigation dans le site de SNDL</w:t>
      </w:r>
      <w:r w:rsidR="001C0EFC" w:rsidRPr="001C0EF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.</w:t>
      </w:r>
      <w:r w:rsidR="001C0EF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 xml:space="preserve"> (</w:t>
      </w:r>
      <w:r w:rsidRPr="001C0EFC">
        <w:rPr>
          <w:rFonts w:asciiTheme="majorBidi" w:eastAsia="Times New Roman" w:hAnsiTheme="majorBidi" w:cstheme="majorBidi"/>
          <w:color w:val="333333"/>
          <w:sz w:val="24"/>
          <w:szCs w:val="24"/>
        </w:rPr>
        <w:t>Voir le TP</w:t>
      </w:r>
      <w:r w:rsidR="001C0EFC">
        <w:rPr>
          <w:rFonts w:asciiTheme="majorBidi" w:eastAsia="Times New Roman" w:hAnsiTheme="majorBidi" w:cstheme="majorBidi"/>
          <w:color w:val="333333"/>
          <w:sz w:val="24"/>
          <w:szCs w:val="24"/>
        </w:rPr>
        <w:t>)</w:t>
      </w:r>
    </w:p>
    <w:p w:rsidR="00673924" w:rsidRPr="00872970" w:rsidRDefault="00673924" w:rsidP="00673924">
      <w:pPr>
        <w:rPr>
          <w:rFonts w:asciiTheme="majorBidi" w:hAnsiTheme="majorBidi" w:cstheme="majorBidi"/>
          <w:sz w:val="24"/>
          <w:szCs w:val="24"/>
        </w:rPr>
      </w:pPr>
    </w:p>
    <w:p w:rsidR="00333C0A" w:rsidRDefault="00333C0A" w:rsidP="00925B09">
      <w:pPr>
        <w:spacing w:after="120" w:line="276" w:lineRule="auto"/>
        <w:rPr>
          <w:b/>
          <w:bCs/>
          <w:sz w:val="28"/>
          <w:szCs w:val="28"/>
        </w:rPr>
      </w:pPr>
      <w:r w:rsidRPr="006120CA">
        <w:rPr>
          <w:b/>
          <w:bCs/>
          <w:sz w:val="28"/>
          <w:szCs w:val="28"/>
          <w:highlight w:val="magenta"/>
        </w:rPr>
        <w:t>Références.</w:t>
      </w:r>
    </w:p>
    <w:p w:rsidR="0069581A" w:rsidRPr="004939E3" w:rsidRDefault="0069581A" w:rsidP="0069581A">
      <w:pPr>
        <w:pStyle w:val="Paragraphedeliste"/>
        <w:numPr>
          <w:ilvl w:val="0"/>
          <w:numId w:val="37"/>
        </w:numPr>
        <w:spacing w:line="276" w:lineRule="auto"/>
        <w:jc w:val="both"/>
        <w:rPr>
          <w:rFonts w:cstheme="minorHAnsi"/>
        </w:rPr>
      </w:pPr>
      <w:r w:rsidRPr="004939E3">
        <w:rPr>
          <w:rFonts w:cstheme="minorHAnsi"/>
        </w:rPr>
        <w:t xml:space="preserve">M. </w:t>
      </w:r>
      <w:proofErr w:type="spellStart"/>
      <w:r w:rsidRPr="004939E3">
        <w:rPr>
          <w:rFonts w:cstheme="minorHAnsi"/>
        </w:rPr>
        <w:t>Mahamdioua</w:t>
      </w:r>
      <w:proofErr w:type="spellEnd"/>
      <w:r w:rsidRPr="004939E3">
        <w:rPr>
          <w:rFonts w:cstheme="minorHAnsi"/>
        </w:rPr>
        <w:t>, Recherche Documentaire, Cours de Master ILM et Réseaux, Département d’informatique, Université de Jijel.</w:t>
      </w:r>
    </w:p>
    <w:p w:rsidR="00927FA3" w:rsidRPr="0035348B" w:rsidRDefault="00D82D13" w:rsidP="0069581A">
      <w:pPr>
        <w:pStyle w:val="Default"/>
        <w:numPr>
          <w:ilvl w:val="0"/>
          <w:numId w:val="3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35348B">
        <w:rPr>
          <w:rFonts w:asciiTheme="minorHAnsi" w:hAnsiTheme="minorHAnsi" w:cstheme="minorHAnsi"/>
        </w:rPr>
        <w:t xml:space="preserve">I. </w:t>
      </w:r>
      <w:proofErr w:type="spellStart"/>
      <w:r w:rsidR="00927FA3" w:rsidRPr="0035348B">
        <w:rPr>
          <w:rFonts w:asciiTheme="minorHAnsi" w:hAnsiTheme="minorHAnsi" w:cstheme="minorHAnsi"/>
        </w:rPr>
        <w:t>S</w:t>
      </w:r>
      <w:r w:rsidR="00605928" w:rsidRPr="0035348B">
        <w:rPr>
          <w:rFonts w:asciiTheme="minorHAnsi" w:hAnsiTheme="minorHAnsi" w:cstheme="minorHAnsi"/>
        </w:rPr>
        <w:t>amai</w:t>
      </w:r>
      <w:proofErr w:type="spellEnd"/>
      <w:r w:rsidR="00605928" w:rsidRPr="0035348B">
        <w:rPr>
          <w:rFonts w:asciiTheme="minorHAnsi" w:hAnsiTheme="minorHAnsi" w:cstheme="minorHAnsi"/>
        </w:rPr>
        <w:t xml:space="preserve"> </w:t>
      </w:r>
      <w:r w:rsidR="00927FA3" w:rsidRPr="0035348B">
        <w:rPr>
          <w:rFonts w:asciiTheme="minorHAnsi" w:hAnsiTheme="minorHAnsi" w:cstheme="minorHAnsi"/>
        </w:rPr>
        <w:t>et</w:t>
      </w:r>
      <w:r w:rsidRPr="0035348B">
        <w:rPr>
          <w:rFonts w:asciiTheme="minorHAnsi" w:hAnsiTheme="minorHAnsi" w:cstheme="minorHAnsi"/>
        </w:rPr>
        <w:t xml:space="preserve"> N.</w:t>
      </w:r>
      <w:r w:rsidR="00927FA3" w:rsidRPr="0035348B">
        <w:rPr>
          <w:rFonts w:asciiTheme="minorHAnsi" w:hAnsiTheme="minorHAnsi" w:cstheme="minorHAnsi"/>
        </w:rPr>
        <w:t xml:space="preserve"> </w:t>
      </w:r>
      <w:proofErr w:type="spellStart"/>
      <w:r w:rsidR="00605928" w:rsidRPr="0035348B">
        <w:rPr>
          <w:rFonts w:asciiTheme="minorHAnsi" w:hAnsiTheme="minorHAnsi" w:cstheme="minorHAnsi"/>
        </w:rPr>
        <w:t>Amri</w:t>
      </w:r>
      <w:proofErr w:type="spellEnd"/>
      <w:r w:rsidR="00927FA3" w:rsidRPr="0035348B">
        <w:rPr>
          <w:rFonts w:asciiTheme="minorHAnsi" w:hAnsiTheme="minorHAnsi" w:cstheme="minorHAnsi"/>
        </w:rPr>
        <w:t>, Cours du</w:t>
      </w:r>
      <w:r w:rsidR="00927FA3" w:rsidRPr="0035348B">
        <w:rPr>
          <w:rFonts w:asciiTheme="minorHAnsi" w:hAnsiTheme="minorHAnsi" w:cstheme="minorHAnsi"/>
          <w:b/>
          <w:bCs/>
        </w:rPr>
        <w:t xml:space="preserve"> </w:t>
      </w:r>
      <w:r w:rsidR="00927FA3" w:rsidRPr="0035348B">
        <w:rPr>
          <w:rFonts w:asciiTheme="minorHAnsi" w:hAnsiTheme="minorHAnsi" w:cstheme="minorHAnsi"/>
        </w:rPr>
        <w:t xml:space="preserve">Module T.C.E 1, L1, TCSNV, Université </w:t>
      </w:r>
      <w:proofErr w:type="gramStart"/>
      <w:r w:rsidR="00927FA3" w:rsidRPr="0035348B">
        <w:rPr>
          <w:rFonts w:asciiTheme="minorHAnsi" w:hAnsiTheme="minorHAnsi" w:cstheme="minorHAnsi"/>
        </w:rPr>
        <w:t>de Annaba</w:t>
      </w:r>
      <w:proofErr w:type="gramEnd"/>
      <w:r w:rsidR="00E86628" w:rsidRPr="0035348B">
        <w:rPr>
          <w:rFonts w:asciiTheme="minorHAnsi" w:hAnsiTheme="minorHAnsi" w:cstheme="minorHAnsi"/>
        </w:rPr>
        <w:t>, 2021</w:t>
      </w:r>
      <w:r w:rsidR="00927FA3" w:rsidRPr="0035348B">
        <w:rPr>
          <w:rFonts w:asciiTheme="minorHAnsi" w:hAnsiTheme="minorHAnsi" w:cstheme="minorHAnsi"/>
        </w:rPr>
        <w:t>.</w:t>
      </w:r>
    </w:p>
    <w:p w:rsidR="007E5358" w:rsidRPr="0035348B" w:rsidRDefault="00D82D13" w:rsidP="0069581A">
      <w:pPr>
        <w:pStyle w:val="Default"/>
        <w:numPr>
          <w:ilvl w:val="0"/>
          <w:numId w:val="3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35348B">
        <w:rPr>
          <w:rFonts w:asciiTheme="minorHAnsi" w:hAnsiTheme="minorHAnsi" w:cstheme="minorHAnsi"/>
        </w:rPr>
        <w:t>Rédaction Scientifique Licence</w:t>
      </w:r>
      <w:r w:rsidR="007E5358" w:rsidRPr="0035348B">
        <w:rPr>
          <w:rFonts w:asciiTheme="minorHAnsi" w:hAnsiTheme="minorHAnsi" w:cstheme="minorHAnsi"/>
        </w:rPr>
        <w:t>, France. 2024, pp.47. ‌hal-04527885‌</w:t>
      </w:r>
      <w:r w:rsidRPr="0035348B">
        <w:rPr>
          <w:rFonts w:asciiTheme="minorHAnsi" w:hAnsiTheme="minorHAnsi" w:cstheme="minorHAnsi"/>
        </w:rPr>
        <w:t>.</w:t>
      </w:r>
    </w:p>
    <w:sectPr w:rsidR="007E5358" w:rsidRPr="003534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031" w:rsidRDefault="00A10031" w:rsidP="007E6AFE">
      <w:pPr>
        <w:spacing w:after="0" w:line="240" w:lineRule="auto"/>
      </w:pPr>
      <w:r>
        <w:separator/>
      </w:r>
    </w:p>
  </w:endnote>
  <w:endnote w:type="continuationSeparator" w:id="0">
    <w:p w:rsidR="00A10031" w:rsidRDefault="00A10031" w:rsidP="007E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OpenSymbo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63F" w:rsidRDefault="00AC363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20339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E6AFE" w:rsidRDefault="007E6AF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055D">
              <w:rPr>
                <w:b/>
                <w:bCs/>
                <w:noProof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055D">
              <w:rPr>
                <w:b/>
                <w:bCs/>
                <w:noProof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6AFE" w:rsidRDefault="007E6AF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63F" w:rsidRDefault="00AC36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031" w:rsidRDefault="00A10031" w:rsidP="007E6AFE">
      <w:pPr>
        <w:spacing w:after="0" w:line="240" w:lineRule="auto"/>
      </w:pPr>
      <w:r>
        <w:separator/>
      </w:r>
    </w:p>
  </w:footnote>
  <w:footnote w:type="continuationSeparator" w:id="0">
    <w:p w:rsidR="00A10031" w:rsidRDefault="00A10031" w:rsidP="007E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63F" w:rsidRDefault="00A1003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0368" o:spid="_x0000_s2050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ELHAD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AFE" w:rsidRDefault="00A1003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0369" o:spid="_x0000_s2051" type="#_x0000_t136" style="position:absolute;margin-left:0;margin-top:0;width:465.1pt;height:174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ELHADEF"/>
          <w10:wrap anchorx="margin" anchory="margin"/>
        </v:shape>
      </w:pict>
    </w:r>
    <w:r w:rsidR="007E6AFE"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FFC000"/>
                              <w:sz w:val="18"/>
                              <w:szCs w:val="18"/>
                            </w:rPr>
                            <w:alias w:val="Titre"/>
                            <w:tag w:val=""/>
                            <w:id w:val="-132890185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E6AFE" w:rsidRDefault="007F1DB9" w:rsidP="00F03BC3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i/>
                                  <w:iCs/>
                                  <w:color w:val="FFC000"/>
                                  <w:sz w:val="18"/>
                                  <w:szCs w:val="18"/>
                                </w:rPr>
                                <w:t xml:space="preserve">Master 2 Analyse Fonctionnelle  </w:t>
                              </w: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i/>
                                  <w:iCs/>
                                  <w:color w:val="FFC000"/>
                                  <w:sz w:val="18"/>
                                  <w:szCs w:val="18"/>
                                </w:rPr>
                                <w:tab/>
                                <w:t xml:space="preserve">                                 Département de Mathématiques- Université de Jijel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FFC000"/>
                        <w:sz w:val="18"/>
                        <w:szCs w:val="18"/>
                      </w:rPr>
                      <w:alias w:val="Titre"/>
                      <w:tag w:val=""/>
                      <w:id w:val="-132890185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E6AFE" w:rsidRDefault="007F1DB9" w:rsidP="00F03BC3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i/>
                            <w:iCs/>
                            <w:color w:val="FFC000"/>
                            <w:sz w:val="18"/>
                            <w:szCs w:val="18"/>
                          </w:rPr>
                          <w:t xml:space="preserve">Master 2 Analyse Fonctionnelle  </w:t>
                        </w:r>
                        <w:r>
                          <w:rPr>
                            <w:rFonts w:ascii="Segoe UI" w:hAnsi="Segoe UI" w:cs="Segoe UI"/>
                            <w:b/>
                            <w:bCs/>
                            <w:i/>
                            <w:iCs/>
                            <w:color w:val="FFC000"/>
                            <w:sz w:val="18"/>
                            <w:szCs w:val="18"/>
                          </w:rPr>
                          <w:tab/>
                          <w:t xml:space="preserve">                                 Département de Mathématiques- Université de Jijel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63F" w:rsidRDefault="00A1003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0367" o:spid="_x0000_s2049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ELHAD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6D59"/>
      </v:shape>
    </w:pict>
  </w:numPicBullet>
  <w:abstractNum w:abstractNumId="0">
    <w:nsid w:val="00C77C5F"/>
    <w:multiLevelType w:val="hybridMultilevel"/>
    <w:tmpl w:val="429CEB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42F1F"/>
    <w:multiLevelType w:val="hybridMultilevel"/>
    <w:tmpl w:val="712AC17C"/>
    <w:lvl w:ilvl="0" w:tplc="57CCAB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1780D"/>
    <w:multiLevelType w:val="hybridMultilevel"/>
    <w:tmpl w:val="DF7AE32E"/>
    <w:lvl w:ilvl="0" w:tplc="411AD6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50864"/>
    <w:multiLevelType w:val="hybridMultilevel"/>
    <w:tmpl w:val="D9729B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F7E94"/>
    <w:multiLevelType w:val="hybridMultilevel"/>
    <w:tmpl w:val="E5EACC06"/>
    <w:lvl w:ilvl="0" w:tplc="0F76A330">
      <w:start w:val="1"/>
      <w:numFmt w:val="upperRoman"/>
      <w:lvlText w:val="%1."/>
      <w:lvlJc w:val="righ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C36F9"/>
    <w:multiLevelType w:val="hybridMultilevel"/>
    <w:tmpl w:val="C5700250"/>
    <w:lvl w:ilvl="0" w:tplc="08C494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16488"/>
    <w:multiLevelType w:val="hybridMultilevel"/>
    <w:tmpl w:val="E12C1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76F97"/>
    <w:multiLevelType w:val="hybridMultilevel"/>
    <w:tmpl w:val="1DD83DB0"/>
    <w:lvl w:ilvl="0" w:tplc="040C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51AED"/>
    <w:multiLevelType w:val="multilevel"/>
    <w:tmpl w:val="575C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DF4970"/>
    <w:multiLevelType w:val="hybridMultilevel"/>
    <w:tmpl w:val="C37AA0BC"/>
    <w:lvl w:ilvl="0" w:tplc="7C1C9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90D85"/>
    <w:multiLevelType w:val="hybridMultilevel"/>
    <w:tmpl w:val="AE569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D4B80"/>
    <w:multiLevelType w:val="hybridMultilevel"/>
    <w:tmpl w:val="77BA7D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B5A12"/>
    <w:multiLevelType w:val="hybridMultilevel"/>
    <w:tmpl w:val="110EA640"/>
    <w:lvl w:ilvl="0" w:tplc="E1121F1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AB7BC6"/>
    <w:multiLevelType w:val="hybridMultilevel"/>
    <w:tmpl w:val="79309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54230"/>
    <w:multiLevelType w:val="hybridMultilevel"/>
    <w:tmpl w:val="CAA4A6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B31B7"/>
    <w:multiLevelType w:val="hybridMultilevel"/>
    <w:tmpl w:val="CBAC0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7F163C"/>
    <w:multiLevelType w:val="hybridMultilevel"/>
    <w:tmpl w:val="869461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C2E10"/>
    <w:multiLevelType w:val="multilevel"/>
    <w:tmpl w:val="9546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932D41"/>
    <w:multiLevelType w:val="multilevel"/>
    <w:tmpl w:val="D33C5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3DE828AB"/>
    <w:multiLevelType w:val="hybridMultilevel"/>
    <w:tmpl w:val="E91EE80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07F73"/>
    <w:multiLevelType w:val="hybridMultilevel"/>
    <w:tmpl w:val="712AC17C"/>
    <w:lvl w:ilvl="0" w:tplc="57CCAB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1786B"/>
    <w:multiLevelType w:val="hybridMultilevel"/>
    <w:tmpl w:val="FE2A46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737099"/>
    <w:multiLevelType w:val="multilevel"/>
    <w:tmpl w:val="EBB666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28370BD"/>
    <w:multiLevelType w:val="hybridMultilevel"/>
    <w:tmpl w:val="5218D3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64686"/>
    <w:multiLevelType w:val="hybridMultilevel"/>
    <w:tmpl w:val="DF44DCD6"/>
    <w:lvl w:ilvl="0" w:tplc="78F025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530047"/>
    <w:multiLevelType w:val="hybridMultilevel"/>
    <w:tmpl w:val="870E8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5E7098"/>
    <w:multiLevelType w:val="hybridMultilevel"/>
    <w:tmpl w:val="6E2C0E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A46CAC"/>
    <w:multiLevelType w:val="hybridMultilevel"/>
    <w:tmpl w:val="83FA8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8669B4"/>
    <w:multiLevelType w:val="hybridMultilevel"/>
    <w:tmpl w:val="F3B85C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1428B6"/>
    <w:multiLevelType w:val="hybridMultilevel"/>
    <w:tmpl w:val="2FC4B70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94BA1"/>
    <w:multiLevelType w:val="hybridMultilevel"/>
    <w:tmpl w:val="2B3032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A74DC"/>
    <w:multiLevelType w:val="hybridMultilevel"/>
    <w:tmpl w:val="D82A7C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246DC6"/>
    <w:multiLevelType w:val="hybridMultilevel"/>
    <w:tmpl w:val="48A0AA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C5C94"/>
    <w:multiLevelType w:val="hybridMultilevel"/>
    <w:tmpl w:val="BBE60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6D3FD8"/>
    <w:multiLevelType w:val="hybridMultilevel"/>
    <w:tmpl w:val="FAB8FD3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B85A78"/>
    <w:multiLevelType w:val="hybridMultilevel"/>
    <w:tmpl w:val="1124D05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0553B"/>
    <w:multiLevelType w:val="hybridMultilevel"/>
    <w:tmpl w:val="7B500DBE"/>
    <w:lvl w:ilvl="0" w:tplc="79AE6D9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B932D8"/>
    <w:multiLevelType w:val="hybridMultilevel"/>
    <w:tmpl w:val="98EC0904"/>
    <w:lvl w:ilvl="0" w:tplc="672C6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90B41"/>
    <w:multiLevelType w:val="hybridMultilevel"/>
    <w:tmpl w:val="DCE252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00AE4"/>
    <w:multiLevelType w:val="multilevel"/>
    <w:tmpl w:val="DA6A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F72DA3"/>
    <w:multiLevelType w:val="hybridMultilevel"/>
    <w:tmpl w:val="F7DC57AE"/>
    <w:lvl w:ilvl="0" w:tplc="39827DF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>
    <w:nsid w:val="78B92C8D"/>
    <w:multiLevelType w:val="multilevel"/>
    <w:tmpl w:val="463282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DD7E82"/>
    <w:multiLevelType w:val="hybridMultilevel"/>
    <w:tmpl w:val="82488896"/>
    <w:lvl w:ilvl="0" w:tplc="BB0668C4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F03D0E"/>
    <w:multiLevelType w:val="hybridMultilevel"/>
    <w:tmpl w:val="3B825E20"/>
    <w:lvl w:ilvl="0" w:tplc="0F76A330">
      <w:start w:val="1"/>
      <w:numFmt w:val="upperRoman"/>
      <w:lvlText w:val="%1."/>
      <w:lvlJc w:val="righ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25"/>
  </w:num>
  <w:num w:numId="5">
    <w:abstractNumId w:val="19"/>
  </w:num>
  <w:num w:numId="6">
    <w:abstractNumId w:val="32"/>
  </w:num>
  <w:num w:numId="7">
    <w:abstractNumId w:val="22"/>
  </w:num>
  <w:num w:numId="8">
    <w:abstractNumId w:val="1"/>
  </w:num>
  <w:num w:numId="9">
    <w:abstractNumId w:val="26"/>
  </w:num>
  <w:num w:numId="10">
    <w:abstractNumId w:val="27"/>
  </w:num>
  <w:num w:numId="11">
    <w:abstractNumId w:val="0"/>
  </w:num>
  <w:num w:numId="12">
    <w:abstractNumId w:val="13"/>
  </w:num>
  <w:num w:numId="13">
    <w:abstractNumId w:val="15"/>
  </w:num>
  <w:num w:numId="14">
    <w:abstractNumId w:val="3"/>
  </w:num>
  <w:num w:numId="15">
    <w:abstractNumId w:val="35"/>
  </w:num>
  <w:num w:numId="16">
    <w:abstractNumId w:val="4"/>
  </w:num>
  <w:num w:numId="17">
    <w:abstractNumId w:val="29"/>
  </w:num>
  <w:num w:numId="18">
    <w:abstractNumId w:val="16"/>
  </w:num>
  <w:num w:numId="19">
    <w:abstractNumId w:val="9"/>
  </w:num>
  <w:num w:numId="20">
    <w:abstractNumId w:val="14"/>
  </w:num>
  <w:num w:numId="21">
    <w:abstractNumId w:val="37"/>
  </w:num>
  <w:num w:numId="22">
    <w:abstractNumId w:val="34"/>
  </w:num>
  <w:num w:numId="23">
    <w:abstractNumId w:val="20"/>
  </w:num>
  <w:num w:numId="24">
    <w:abstractNumId w:val="28"/>
  </w:num>
  <w:num w:numId="25">
    <w:abstractNumId w:val="31"/>
  </w:num>
  <w:num w:numId="26">
    <w:abstractNumId w:val="10"/>
  </w:num>
  <w:num w:numId="27">
    <w:abstractNumId w:val="42"/>
  </w:num>
  <w:num w:numId="28">
    <w:abstractNumId w:val="23"/>
  </w:num>
  <w:num w:numId="29">
    <w:abstractNumId w:val="6"/>
  </w:num>
  <w:num w:numId="30">
    <w:abstractNumId w:val="11"/>
  </w:num>
  <w:num w:numId="31">
    <w:abstractNumId w:val="17"/>
  </w:num>
  <w:num w:numId="32">
    <w:abstractNumId w:val="8"/>
  </w:num>
  <w:num w:numId="33">
    <w:abstractNumId w:val="18"/>
  </w:num>
  <w:num w:numId="34">
    <w:abstractNumId w:val="36"/>
  </w:num>
  <w:num w:numId="35">
    <w:abstractNumId w:val="12"/>
  </w:num>
  <w:num w:numId="36">
    <w:abstractNumId w:val="43"/>
  </w:num>
  <w:num w:numId="37">
    <w:abstractNumId w:val="24"/>
  </w:num>
  <w:num w:numId="38">
    <w:abstractNumId w:val="41"/>
  </w:num>
  <w:num w:numId="39">
    <w:abstractNumId w:val="39"/>
  </w:num>
  <w:num w:numId="40">
    <w:abstractNumId w:val="40"/>
  </w:num>
  <w:num w:numId="41">
    <w:abstractNumId w:val="7"/>
  </w:num>
  <w:num w:numId="42">
    <w:abstractNumId w:val="33"/>
  </w:num>
  <w:num w:numId="43">
    <w:abstractNumId w:val="2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10"/>
    <w:rsid w:val="00005126"/>
    <w:rsid w:val="00017665"/>
    <w:rsid w:val="00021C2D"/>
    <w:rsid w:val="00041FF0"/>
    <w:rsid w:val="00050D64"/>
    <w:rsid w:val="00055D8E"/>
    <w:rsid w:val="00084110"/>
    <w:rsid w:val="000A0329"/>
    <w:rsid w:val="000E1DC5"/>
    <w:rsid w:val="000F0941"/>
    <w:rsid w:val="000F1158"/>
    <w:rsid w:val="00125B9A"/>
    <w:rsid w:val="001326DB"/>
    <w:rsid w:val="00156128"/>
    <w:rsid w:val="00157FF6"/>
    <w:rsid w:val="001642EF"/>
    <w:rsid w:val="00193900"/>
    <w:rsid w:val="001B4EE6"/>
    <w:rsid w:val="001C0EFC"/>
    <w:rsid w:val="001D1A83"/>
    <w:rsid w:val="001D3430"/>
    <w:rsid w:val="002513AD"/>
    <w:rsid w:val="00257F40"/>
    <w:rsid w:val="00263E86"/>
    <w:rsid w:val="0028624B"/>
    <w:rsid w:val="00286DE7"/>
    <w:rsid w:val="00287D5C"/>
    <w:rsid w:val="00293248"/>
    <w:rsid w:val="00294841"/>
    <w:rsid w:val="002B0C2A"/>
    <w:rsid w:val="002C755E"/>
    <w:rsid w:val="002F6D0E"/>
    <w:rsid w:val="00307C4F"/>
    <w:rsid w:val="00311E7A"/>
    <w:rsid w:val="00316D6D"/>
    <w:rsid w:val="00321310"/>
    <w:rsid w:val="003319B9"/>
    <w:rsid w:val="00333C0A"/>
    <w:rsid w:val="00346FAB"/>
    <w:rsid w:val="0035348B"/>
    <w:rsid w:val="003571B5"/>
    <w:rsid w:val="00372371"/>
    <w:rsid w:val="00397C2C"/>
    <w:rsid w:val="003A52CC"/>
    <w:rsid w:val="003B1525"/>
    <w:rsid w:val="003C4753"/>
    <w:rsid w:val="003E42B6"/>
    <w:rsid w:val="003F0196"/>
    <w:rsid w:val="00417CA0"/>
    <w:rsid w:val="0043570E"/>
    <w:rsid w:val="004429F9"/>
    <w:rsid w:val="004527E4"/>
    <w:rsid w:val="004634AE"/>
    <w:rsid w:val="004C7A46"/>
    <w:rsid w:val="00507FFB"/>
    <w:rsid w:val="00510A7C"/>
    <w:rsid w:val="005123C0"/>
    <w:rsid w:val="00522146"/>
    <w:rsid w:val="00531B3F"/>
    <w:rsid w:val="00533C9E"/>
    <w:rsid w:val="005447D0"/>
    <w:rsid w:val="00551DAA"/>
    <w:rsid w:val="00554FF1"/>
    <w:rsid w:val="00560EB5"/>
    <w:rsid w:val="00563A28"/>
    <w:rsid w:val="0056493B"/>
    <w:rsid w:val="00570C72"/>
    <w:rsid w:val="00571964"/>
    <w:rsid w:val="005B7D33"/>
    <w:rsid w:val="005C67F2"/>
    <w:rsid w:val="005C7516"/>
    <w:rsid w:val="0060055D"/>
    <w:rsid w:val="00605928"/>
    <w:rsid w:val="00607418"/>
    <w:rsid w:val="006120CA"/>
    <w:rsid w:val="00613E18"/>
    <w:rsid w:val="00640B34"/>
    <w:rsid w:val="00650875"/>
    <w:rsid w:val="00650D2D"/>
    <w:rsid w:val="0065732F"/>
    <w:rsid w:val="00670CCF"/>
    <w:rsid w:val="00673924"/>
    <w:rsid w:val="00680DA4"/>
    <w:rsid w:val="006926CC"/>
    <w:rsid w:val="0069581A"/>
    <w:rsid w:val="0069678C"/>
    <w:rsid w:val="006E265B"/>
    <w:rsid w:val="006E314D"/>
    <w:rsid w:val="00700FC2"/>
    <w:rsid w:val="0075442F"/>
    <w:rsid w:val="00783CF6"/>
    <w:rsid w:val="007B0A42"/>
    <w:rsid w:val="007C0605"/>
    <w:rsid w:val="007D5520"/>
    <w:rsid w:val="007E5358"/>
    <w:rsid w:val="007E6AFE"/>
    <w:rsid w:val="007F1DB9"/>
    <w:rsid w:val="007F38FE"/>
    <w:rsid w:val="00801276"/>
    <w:rsid w:val="008025BE"/>
    <w:rsid w:val="008232F6"/>
    <w:rsid w:val="00831183"/>
    <w:rsid w:val="008632FB"/>
    <w:rsid w:val="00874C42"/>
    <w:rsid w:val="00876B24"/>
    <w:rsid w:val="008A284B"/>
    <w:rsid w:val="008B130D"/>
    <w:rsid w:val="008B6199"/>
    <w:rsid w:val="009003AE"/>
    <w:rsid w:val="009171CA"/>
    <w:rsid w:val="00925B09"/>
    <w:rsid w:val="00927FA3"/>
    <w:rsid w:val="00943995"/>
    <w:rsid w:val="00946885"/>
    <w:rsid w:val="00962778"/>
    <w:rsid w:val="00963B12"/>
    <w:rsid w:val="00992637"/>
    <w:rsid w:val="009956DD"/>
    <w:rsid w:val="009A2854"/>
    <w:rsid w:val="009A4DED"/>
    <w:rsid w:val="009A57C5"/>
    <w:rsid w:val="009B049E"/>
    <w:rsid w:val="009C1DC9"/>
    <w:rsid w:val="009D0DAC"/>
    <w:rsid w:val="00A06CD7"/>
    <w:rsid w:val="00A10031"/>
    <w:rsid w:val="00A327DB"/>
    <w:rsid w:val="00A3425A"/>
    <w:rsid w:val="00A4789B"/>
    <w:rsid w:val="00A530F8"/>
    <w:rsid w:val="00A558F2"/>
    <w:rsid w:val="00A57E61"/>
    <w:rsid w:val="00A754FB"/>
    <w:rsid w:val="00A840EB"/>
    <w:rsid w:val="00AB3B22"/>
    <w:rsid w:val="00AC363F"/>
    <w:rsid w:val="00AC7AF9"/>
    <w:rsid w:val="00AE226F"/>
    <w:rsid w:val="00AF17DF"/>
    <w:rsid w:val="00B558CD"/>
    <w:rsid w:val="00B809B5"/>
    <w:rsid w:val="00B824AF"/>
    <w:rsid w:val="00BE6977"/>
    <w:rsid w:val="00BF6EB6"/>
    <w:rsid w:val="00C0189A"/>
    <w:rsid w:val="00C5787F"/>
    <w:rsid w:val="00C8741A"/>
    <w:rsid w:val="00CB1696"/>
    <w:rsid w:val="00CB2B6B"/>
    <w:rsid w:val="00CE3462"/>
    <w:rsid w:val="00CF7C67"/>
    <w:rsid w:val="00D421A3"/>
    <w:rsid w:val="00D7176A"/>
    <w:rsid w:val="00D75222"/>
    <w:rsid w:val="00D82897"/>
    <w:rsid w:val="00D82D13"/>
    <w:rsid w:val="00D87434"/>
    <w:rsid w:val="00DB7EBB"/>
    <w:rsid w:val="00DE155F"/>
    <w:rsid w:val="00DE30D6"/>
    <w:rsid w:val="00DE6E61"/>
    <w:rsid w:val="00E03EEE"/>
    <w:rsid w:val="00E20603"/>
    <w:rsid w:val="00E86628"/>
    <w:rsid w:val="00E87AC6"/>
    <w:rsid w:val="00E93CC8"/>
    <w:rsid w:val="00EB0468"/>
    <w:rsid w:val="00EC40DF"/>
    <w:rsid w:val="00EE57AF"/>
    <w:rsid w:val="00F00CCE"/>
    <w:rsid w:val="00F03BC3"/>
    <w:rsid w:val="00F04E92"/>
    <w:rsid w:val="00F060E4"/>
    <w:rsid w:val="00F15037"/>
    <w:rsid w:val="00F2560A"/>
    <w:rsid w:val="00F32E75"/>
    <w:rsid w:val="00F5578E"/>
    <w:rsid w:val="00F940DE"/>
    <w:rsid w:val="00FB2A3D"/>
    <w:rsid w:val="00FB550C"/>
    <w:rsid w:val="00FB6C8E"/>
    <w:rsid w:val="00FE15CA"/>
    <w:rsid w:val="00FE59A6"/>
    <w:rsid w:val="00FF0F03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21C5E740-3A22-43CC-88FD-8467DA4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828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33C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6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6AFE"/>
  </w:style>
  <w:style w:type="paragraph" w:styleId="Pieddepage">
    <w:name w:val="footer"/>
    <w:basedOn w:val="Normal"/>
    <w:link w:val="PieddepageCar"/>
    <w:uiPriority w:val="99"/>
    <w:unhideWhenUsed/>
    <w:rsid w:val="007E6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6AFE"/>
  </w:style>
  <w:style w:type="character" w:styleId="Textedelespacerserv">
    <w:name w:val="Placeholder Text"/>
    <w:basedOn w:val="Policepardfaut"/>
    <w:uiPriority w:val="99"/>
    <w:semiHidden/>
    <w:rsid w:val="00783CF6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E5358"/>
    <w:rPr>
      <w:color w:val="0563C1" w:themeColor="hyperlink"/>
      <w:u w:val="single"/>
    </w:rPr>
  </w:style>
  <w:style w:type="character" w:customStyle="1" w:styleId="mtfg0">
    <w:name w:val="mtfg0"/>
    <w:basedOn w:val="Policepardfaut"/>
    <w:rsid w:val="00EB0468"/>
  </w:style>
  <w:style w:type="character" w:customStyle="1" w:styleId="kgnlhe">
    <w:name w:val="kgnlhe"/>
    <w:basedOn w:val="Policepardfaut"/>
    <w:rsid w:val="00EB0468"/>
  </w:style>
  <w:style w:type="character" w:styleId="lev">
    <w:name w:val="Strong"/>
    <w:basedOn w:val="Policepardfaut"/>
    <w:uiPriority w:val="22"/>
    <w:qFormat/>
    <w:rsid w:val="00612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usion-chimie.1s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catalogue.bnf.f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irs.fr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1544</Words>
  <Characters>8496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Master 2 Analyse Fonctionnelle  	                                 Département de Mathématiques- Université de Jijel</vt:lpstr>
    </vt:vector>
  </TitlesOfParts>
  <Company/>
  <LinksUpToDate>false</LinksUpToDate>
  <CharactersWithSpaces>10020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2 Analyse Fonctionnelle  	                                 Département de Mathématiques- Université de Jijel</dc:title>
  <dc:subject/>
  <dc:creator>ZCS</dc:creator>
  <cp:keywords/>
  <dc:description/>
  <cp:lastModifiedBy>ZCS</cp:lastModifiedBy>
  <cp:revision>36</cp:revision>
  <cp:lastPrinted>2024-10-09T06:09:00Z</cp:lastPrinted>
  <dcterms:created xsi:type="dcterms:W3CDTF">2024-09-24T05:58:00Z</dcterms:created>
  <dcterms:modified xsi:type="dcterms:W3CDTF">2024-11-25T10:16:00Z</dcterms:modified>
</cp:coreProperties>
</file>