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56E" w:rsidRPr="00957F4C" w:rsidRDefault="001D556E" w:rsidP="00B0601C">
      <w:pPr>
        <w:jc w:val="both"/>
        <w:rPr>
          <w:b/>
          <w:sz w:val="32"/>
          <w:szCs w:val="32"/>
        </w:rPr>
      </w:pPr>
      <w:bookmarkStart w:id="0" w:name="_GoBack"/>
      <w:bookmarkEnd w:id="0"/>
      <w:r>
        <w:rPr>
          <w:sz w:val="24"/>
          <w:szCs w:val="24"/>
        </w:rPr>
        <w:t xml:space="preserve">                                                                 </w:t>
      </w:r>
      <w:r w:rsidRPr="001D556E">
        <w:rPr>
          <w:b/>
          <w:sz w:val="32"/>
          <w:szCs w:val="32"/>
        </w:rPr>
        <w:t xml:space="preserve">LE PLOMB </w:t>
      </w:r>
    </w:p>
    <w:p w:rsidR="0044341E" w:rsidRPr="001D556E" w:rsidRDefault="0044341E" w:rsidP="00B0601C">
      <w:pPr>
        <w:jc w:val="both"/>
        <w:rPr>
          <w:b/>
          <w:sz w:val="24"/>
          <w:szCs w:val="24"/>
        </w:rPr>
      </w:pPr>
      <w:r w:rsidRPr="001D556E">
        <w:rPr>
          <w:b/>
          <w:sz w:val="24"/>
          <w:szCs w:val="24"/>
        </w:rPr>
        <w:t xml:space="preserve">Introduction : </w:t>
      </w:r>
    </w:p>
    <w:p w:rsidR="0044341E" w:rsidRPr="001D556E" w:rsidRDefault="0044341E" w:rsidP="00B0601C">
      <w:pPr>
        <w:jc w:val="both"/>
        <w:rPr>
          <w:sz w:val="24"/>
          <w:szCs w:val="24"/>
        </w:rPr>
      </w:pPr>
      <w:r w:rsidRPr="001D556E">
        <w:rPr>
          <w:sz w:val="24"/>
          <w:szCs w:val="24"/>
        </w:rPr>
        <w:t xml:space="preserve"> Le saturnisme, intoxication par le plomb et ses sels, première maladie professionnelle à déclaration obligatoire en France depuis 1919, pose actuellement de réels problèmes de santé publique. Ce revirement est dû aux acquis récents épidémiologiques, étiologiques et sémiologiques à travers le monde.</w:t>
      </w:r>
    </w:p>
    <w:p w:rsidR="0044341E" w:rsidRPr="001D556E" w:rsidRDefault="0044341E" w:rsidP="00B0601C">
      <w:pPr>
        <w:jc w:val="both"/>
        <w:rPr>
          <w:sz w:val="24"/>
          <w:szCs w:val="24"/>
        </w:rPr>
      </w:pPr>
      <w:r w:rsidRPr="001D556E">
        <w:rPr>
          <w:sz w:val="24"/>
          <w:szCs w:val="24"/>
        </w:rPr>
        <w:t xml:space="preserve"> Des endémies importantes, les unes dues aux peintures d’immeubles anciens, les autres à l’eau de boisson, ont mis en évidence la persistance du risque et la fragilité des âges extrêmes de la vie. L’enfant est particulièrement exposé à ce type d’intoxication qui peut compromettre son devenir mental lors d’exposition chronique. </w:t>
      </w:r>
    </w:p>
    <w:p w:rsidR="00BF5786" w:rsidRPr="001D556E" w:rsidRDefault="0044341E" w:rsidP="00B0601C">
      <w:pPr>
        <w:jc w:val="both"/>
        <w:rPr>
          <w:sz w:val="24"/>
          <w:szCs w:val="24"/>
        </w:rPr>
      </w:pPr>
      <w:r w:rsidRPr="001D556E">
        <w:rPr>
          <w:sz w:val="24"/>
          <w:szCs w:val="24"/>
        </w:rPr>
        <w:t>L’intoxication aigue par plomb est rare, elle est surtout secondaire à une ingestion importante de sels de plomb; en effet, il s’agit d’un métal cumulatif responsable surtout de l’imprégnation subaigüe ou chronique. Le saturnisme est caractérisé par une encéphalopathie, une atteinte hématologique et sa fixation au niveau squelettique explique la possibilité d’une redistribution ultérieure.</w:t>
      </w:r>
    </w:p>
    <w:p w:rsidR="001D556E" w:rsidRDefault="0044341E" w:rsidP="00B0601C">
      <w:pPr>
        <w:jc w:val="both"/>
        <w:rPr>
          <w:sz w:val="24"/>
          <w:szCs w:val="24"/>
        </w:rPr>
      </w:pPr>
      <w:r w:rsidRPr="001D556E">
        <w:rPr>
          <w:sz w:val="24"/>
          <w:szCs w:val="24"/>
        </w:rPr>
        <w:t>Définition du plomb et ses composés Le plomb métallique est un métal bleu grisâtre, malléable, caractérisé par une forte masse volumique supérieure à 5 g/ cm3 . Il peut se présenter sous forme de composés organiques et inorganiques.</w:t>
      </w:r>
    </w:p>
    <w:p w:rsidR="0044341E" w:rsidRPr="001D556E" w:rsidRDefault="0044341E" w:rsidP="00B0601C">
      <w:pPr>
        <w:jc w:val="both"/>
        <w:rPr>
          <w:sz w:val="24"/>
          <w:szCs w:val="24"/>
        </w:rPr>
      </w:pPr>
      <w:r w:rsidRPr="001D556E">
        <w:rPr>
          <w:b/>
          <w:sz w:val="24"/>
          <w:szCs w:val="24"/>
        </w:rPr>
        <w:t xml:space="preserve"> 1) Les dérivés inorganiques</w:t>
      </w:r>
      <w:r w:rsidR="001D556E" w:rsidRPr="001D556E">
        <w:rPr>
          <w:b/>
          <w:sz w:val="24"/>
          <w:szCs w:val="24"/>
        </w:rPr>
        <w:t> :</w:t>
      </w:r>
      <w:r w:rsidR="001D556E">
        <w:rPr>
          <w:sz w:val="24"/>
          <w:szCs w:val="24"/>
        </w:rPr>
        <w:t xml:space="preserve"> </w:t>
      </w:r>
      <w:r w:rsidRPr="001D556E">
        <w:rPr>
          <w:sz w:val="24"/>
          <w:szCs w:val="24"/>
        </w:rPr>
        <w:t xml:space="preserve"> Les principaux dérivés inorganiques sont: - Acétate de plomb - Sulfure de plomb.</w:t>
      </w:r>
    </w:p>
    <w:p w:rsidR="0044341E" w:rsidRPr="001D556E" w:rsidRDefault="0044341E" w:rsidP="00B0601C">
      <w:pPr>
        <w:pStyle w:val="Paragraphedeliste"/>
        <w:numPr>
          <w:ilvl w:val="0"/>
          <w:numId w:val="2"/>
        </w:numPr>
        <w:jc w:val="both"/>
        <w:rPr>
          <w:sz w:val="24"/>
          <w:szCs w:val="24"/>
        </w:rPr>
      </w:pPr>
      <w:r w:rsidRPr="001D556E">
        <w:rPr>
          <w:b/>
          <w:sz w:val="24"/>
          <w:szCs w:val="24"/>
        </w:rPr>
        <w:t>Sulfate de plomb</w:t>
      </w:r>
      <w:r w:rsidRPr="001D556E">
        <w:rPr>
          <w:sz w:val="24"/>
          <w:szCs w:val="24"/>
        </w:rPr>
        <w:t xml:space="preserve"> : c’est un sel de plomb qui se présente sous la forme d’un cristal ou d’une poudre blanche, utilisé dans la fabrication de la pâte active des batteries au plomb ; </w:t>
      </w:r>
    </w:p>
    <w:p w:rsidR="0044341E" w:rsidRPr="001D556E" w:rsidRDefault="0044341E" w:rsidP="00B0601C">
      <w:pPr>
        <w:pStyle w:val="Paragraphedeliste"/>
        <w:numPr>
          <w:ilvl w:val="0"/>
          <w:numId w:val="2"/>
        </w:numPr>
        <w:jc w:val="both"/>
        <w:rPr>
          <w:sz w:val="24"/>
          <w:szCs w:val="24"/>
        </w:rPr>
      </w:pPr>
      <w:r w:rsidRPr="001D556E">
        <w:rPr>
          <w:b/>
          <w:sz w:val="24"/>
          <w:szCs w:val="24"/>
        </w:rPr>
        <w:t xml:space="preserve"> Oxyde de plomb :</w:t>
      </w:r>
      <w:r w:rsidRPr="001D556E">
        <w:rPr>
          <w:sz w:val="24"/>
          <w:szCs w:val="24"/>
        </w:rPr>
        <w:t xml:space="preserve"> c’est le “massicot jaune” qui devient jaune-orangé à chaud et sert dans les industries de la verrerie, des émaux, des accumulateurs etc ;</w:t>
      </w:r>
    </w:p>
    <w:p w:rsidR="0044341E" w:rsidRPr="001D556E" w:rsidRDefault="0044341E" w:rsidP="00B0601C">
      <w:pPr>
        <w:pStyle w:val="Paragraphedeliste"/>
        <w:numPr>
          <w:ilvl w:val="0"/>
          <w:numId w:val="2"/>
        </w:numPr>
        <w:jc w:val="both"/>
        <w:rPr>
          <w:sz w:val="24"/>
          <w:szCs w:val="24"/>
        </w:rPr>
      </w:pPr>
      <w:r w:rsidRPr="001D556E">
        <w:rPr>
          <w:b/>
          <w:sz w:val="24"/>
          <w:szCs w:val="24"/>
        </w:rPr>
        <w:t xml:space="preserve"> Hydrocarbonate de plomb</w:t>
      </w:r>
      <w:r w:rsidRPr="001D556E">
        <w:rPr>
          <w:sz w:val="24"/>
          <w:szCs w:val="24"/>
        </w:rPr>
        <w:t xml:space="preserve"> : appelé “céruse”, ce produit permettait d’obtenir des peintures blanches par simple mélange avec l’huile de lin. Vu leur toxicité, l’utilisation de ces peintures a été prohibée en France depuis longtemps mais elles subsistent encore dans des logements anciens où elles peuvent être à l’origine d’intoxications.</w:t>
      </w:r>
    </w:p>
    <w:p w:rsidR="0044341E" w:rsidRPr="001D556E" w:rsidRDefault="0044341E" w:rsidP="00B0601C">
      <w:pPr>
        <w:pStyle w:val="Paragraphedeliste"/>
        <w:jc w:val="both"/>
        <w:rPr>
          <w:sz w:val="24"/>
          <w:szCs w:val="24"/>
        </w:rPr>
      </w:pPr>
    </w:p>
    <w:p w:rsidR="0044341E" w:rsidRPr="001D556E" w:rsidRDefault="0044341E" w:rsidP="00B0601C">
      <w:pPr>
        <w:pStyle w:val="Paragraphedeliste"/>
        <w:jc w:val="both"/>
        <w:rPr>
          <w:b/>
          <w:sz w:val="24"/>
          <w:szCs w:val="24"/>
        </w:rPr>
      </w:pPr>
      <w:r w:rsidRPr="001D556E">
        <w:rPr>
          <w:b/>
          <w:sz w:val="24"/>
          <w:szCs w:val="24"/>
        </w:rPr>
        <w:t>2) Les dérivés organiques :</w:t>
      </w:r>
    </w:p>
    <w:p w:rsidR="0044341E" w:rsidRPr="001D556E" w:rsidRDefault="0044341E" w:rsidP="00B0601C">
      <w:pPr>
        <w:pStyle w:val="Paragraphedeliste"/>
        <w:jc w:val="both"/>
        <w:rPr>
          <w:sz w:val="24"/>
          <w:szCs w:val="24"/>
        </w:rPr>
      </w:pPr>
      <w:r w:rsidRPr="001D556E">
        <w:rPr>
          <w:sz w:val="24"/>
          <w:szCs w:val="24"/>
        </w:rPr>
        <w:t>Ce sont principalement le tétraéthyl de plomb, tétraméthyl de plomb et le triéthyl de plomb. Ils sont utilisés comme anti détonants de l’essence. Ces dérivés contribuent fortement à la pollution atmosphérique par le plomb.</w:t>
      </w:r>
    </w:p>
    <w:p w:rsidR="0044341E" w:rsidRPr="00957F4C" w:rsidRDefault="00957F4C" w:rsidP="00957F4C">
      <w:pPr>
        <w:jc w:val="both"/>
        <w:rPr>
          <w:sz w:val="24"/>
          <w:szCs w:val="24"/>
        </w:rPr>
      </w:pPr>
      <w:r>
        <w:rPr>
          <w:sz w:val="24"/>
          <w:szCs w:val="24"/>
        </w:rPr>
        <w:t xml:space="preserve">                </w:t>
      </w:r>
      <w:r w:rsidR="0044341E" w:rsidRPr="00957F4C">
        <w:rPr>
          <w:sz w:val="24"/>
          <w:szCs w:val="24"/>
        </w:rPr>
        <w:t xml:space="preserve"> </w:t>
      </w:r>
      <w:r w:rsidR="0044341E" w:rsidRPr="00957F4C">
        <w:rPr>
          <w:b/>
          <w:sz w:val="24"/>
          <w:szCs w:val="24"/>
        </w:rPr>
        <w:t xml:space="preserve">Les sources d’exposition : </w:t>
      </w:r>
      <w:r w:rsidR="0044341E" w:rsidRPr="00957F4C">
        <w:rPr>
          <w:sz w:val="24"/>
          <w:szCs w:val="24"/>
        </w:rPr>
        <w:t xml:space="preserve">Plusieurs sources de contamination au plomb sont connues : </w:t>
      </w:r>
    </w:p>
    <w:p w:rsidR="0044341E" w:rsidRPr="001D556E" w:rsidRDefault="0044341E" w:rsidP="00B0601C">
      <w:pPr>
        <w:pStyle w:val="Paragraphedeliste"/>
        <w:jc w:val="both"/>
        <w:rPr>
          <w:sz w:val="24"/>
          <w:szCs w:val="24"/>
        </w:rPr>
      </w:pPr>
      <w:r w:rsidRPr="001D556E">
        <w:rPr>
          <w:sz w:val="24"/>
          <w:szCs w:val="24"/>
        </w:rPr>
        <w:lastRenderedPageBreak/>
        <w:t xml:space="preserve">• Naturelle : à des concentrations faibles </w:t>
      </w:r>
    </w:p>
    <w:p w:rsidR="0044341E" w:rsidRPr="001D556E" w:rsidRDefault="0044341E" w:rsidP="00B0601C">
      <w:pPr>
        <w:pStyle w:val="Paragraphedeliste"/>
        <w:jc w:val="both"/>
        <w:rPr>
          <w:sz w:val="24"/>
          <w:szCs w:val="24"/>
        </w:rPr>
      </w:pPr>
      <w:r w:rsidRPr="001D556E">
        <w:rPr>
          <w:sz w:val="24"/>
          <w:szCs w:val="24"/>
        </w:rPr>
        <w:t xml:space="preserve">• En milieu professionnel : fabrication de batteries d’accumulateur au plomb ou de recyclage; soudure et découpage de pièces métalliques (fonderie); peinture à base de plomb ; cristallerie et verrerie ; récupérations des métaux ; poterie, email, vernis </w:t>
      </w:r>
    </w:p>
    <w:p w:rsidR="0044341E" w:rsidRPr="001D556E" w:rsidRDefault="0044341E" w:rsidP="00B0601C">
      <w:pPr>
        <w:pStyle w:val="Paragraphedeliste"/>
        <w:jc w:val="both"/>
        <w:rPr>
          <w:sz w:val="24"/>
          <w:szCs w:val="24"/>
        </w:rPr>
      </w:pPr>
      <w:r w:rsidRPr="001D556E">
        <w:rPr>
          <w:sz w:val="24"/>
          <w:szCs w:val="24"/>
        </w:rPr>
        <w:t xml:space="preserve"> • Environnementale : - Air : la pollution atmosphérique par essence à base de plomb (dérivés organiques tétraéthyl, tétraméthyl) reste la cause la plus importante de contamination.</w:t>
      </w:r>
    </w:p>
    <w:p w:rsidR="007508AE" w:rsidRDefault="0044341E" w:rsidP="00B0601C">
      <w:pPr>
        <w:pStyle w:val="Paragraphedeliste"/>
        <w:jc w:val="both"/>
        <w:rPr>
          <w:sz w:val="24"/>
          <w:szCs w:val="24"/>
        </w:rPr>
      </w:pPr>
      <w:r w:rsidRPr="001D556E">
        <w:rPr>
          <w:sz w:val="24"/>
          <w:szCs w:val="24"/>
        </w:rPr>
        <w:t xml:space="preserve"> Les antidétonants des carburants automobiles constituent la première source d’émission de plomb dans l’atmosphère. Avec la mise en place de l’essence sans plomb, cette source de contamination a faibli. D’autre part, le tabagisme reste une source mineure de contamination ;</w:t>
      </w:r>
    </w:p>
    <w:p w:rsidR="007508AE" w:rsidRDefault="007508AE" w:rsidP="00B0601C">
      <w:pPr>
        <w:pStyle w:val="Paragraphedeliste"/>
        <w:jc w:val="both"/>
        <w:rPr>
          <w:sz w:val="24"/>
          <w:szCs w:val="24"/>
        </w:rPr>
      </w:pPr>
    </w:p>
    <w:p w:rsidR="0044341E" w:rsidRPr="001D556E" w:rsidRDefault="0044341E" w:rsidP="00B0601C">
      <w:pPr>
        <w:pStyle w:val="Paragraphedeliste"/>
        <w:jc w:val="both"/>
        <w:rPr>
          <w:sz w:val="24"/>
          <w:szCs w:val="24"/>
        </w:rPr>
      </w:pPr>
      <w:r w:rsidRPr="001D556E">
        <w:rPr>
          <w:sz w:val="24"/>
          <w:szCs w:val="24"/>
        </w:rPr>
        <w:t xml:space="preserve"> - Eau : la contamination peut être secondaire à l’ingestion d’eau douce desservie par des canalisations en plomb.</w:t>
      </w:r>
    </w:p>
    <w:p w:rsidR="0044341E" w:rsidRPr="001D556E" w:rsidRDefault="0044341E" w:rsidP="00B0601C">
      <w:pPr>
        <w:pStyle w:val="Paragraphedeliste"/>
        <w:jc w:val="both"/>
        <w:rPr>
          <w:sz w:val="24"/>
          <w:szCs w:val="24"/>
        </w:rPr>
      </w:pPr>
    </w:p>
    <w:p w:rsidR="007508AE" w:rsidRDefault="0044341E" w:rsidP="00B0601C">
      <w:pPr>
        <w:pStyle w:val="Paragraphedeliste"/>
        <w:jc w:val="both"/>
        <w:rPr>
          <w:sz w:val="24"/>
          <w:szCs w:val="24"/>
        </w:rPr>
      </w:pPr>
      <w:r w:rsidRPr="001D556E">
        <w:rPr>
          <w:sz w:val="24"/>
          <w:szCs w:val="24"/>
        </w:rPr>
        <w:t>-Aliments : légumes cultivés et les animaux élevés dans des zones contaminées ; - Sols et poussières : la poussière est une importante source d’exposition au plomb. Sa teneur en plomb dépend de l’activité industrielle actuelle ou passée au voisinage. La consommation d’écaille de peinture plombifère dans les anciennes demeures par des jeunes enfants en milieu défavorisé et le comportement alimentaire du syndrome “Pica” favorisent les risques ;</w:t>
      </w:r>
    </w:p>
    <w:p w:rsidR="007508AE" w:rsidRDefault="0044341E" w:rsidP="00B0601C">
      <w:pPr>
        <w:pStyle w:val="Paragraphedeliste"/>
        <w:jc w:val="both"/>
        <w:rPr>
          <w:sz w:val="24"/>
          <w:szCs w:val="24"/>
        </w:rPr>
      </w:pPr>
      <w:r w:rsidRPr="001D556E">
        <w:rPr>
          <w:sz w:val="24"/>
          <w:szCs w:val="24"/>
        </w:rPr>
        <w:t xml:space="preserve"> - Autres : - Contamination par des vêtements de travail souillés rapportés au domicile par un proche exposé professionnellement ;</w:t>
      </w:r>
    </w:p>
    <w:p w:rsidR="007508AE" w:rsidRDefault="0044341E" w:rsidP="00B0601C">
      <w:pPr>
        <w:pStyle w:val="Paragraphedeliste"/>
        <w:jc w:val="both"/>
        <w:rPr>
          <w:sz w:val="24"/>
          <w:szCs w:val="24"/>
        </w:rPr>
      </w:pPr>
      <w:r w:rsidRPr="001D556E">
        <w:rPr>
          <w:sz w:val="24"/>
          <w:szCs w:val="24"/>
        </w:rPr>
        <w:t xml:space="preserve"> - Utilisation de cosmétique et de préparations traditionnels à base de plomb à titre d’exemple : le khôl; </w:t>
      </w:r>
    </w:p>
    <w:p w:rsidR="0044341E" w:rsidRPr="001D556E" w:rsidRDefault="0044341E" w:rsidP="00B0601C">
      <w:pPr>
        <w:pStyle w:val="Paragraphedeliste"/>
        <w:jc w:val="both"/>
        <w:rPr>
          <w:sz w:val="24"/>
          <w:szCs w:val="24"/>
        </w:rPr>
      </w:pPr>
      <w:r w:rsidRPr="001D556E">
        <w:rPr>
          <w:sz w:val="24"/>
          <w:szCs w:val="24"/>
        </w:rPr>
        <w:t>- Projectiles à base de plomb.</w:t>
      </w:r>
    </w:p>
    <w:p w:rsidR="00B0601C" w:rsidRPr="001D556E" w:rsidRDefault="00B0601C" w:rsidP="00B0601C">
      <w:pPr>
        <w:pStyle w:val="Paragraphedeliste"/>
        <w:jc w:val="both"/>
        <w:rPr>
          <w:sz w:val="24"/>
          <w:szCs w:val="24"/>
        </w:rPr>
      </w:pPr>
    </w:p>
    <w:p w:rsidR="007508AE" w:rsidRPr="00957F4C" w:rsidRDefault="00B0601C" w:rsidP="00957F4C">
      <w:pPr>
        <w:pStyle w:val="Paragraphedeliste"/>
        <w:jc w:val="both"/>
        <w:rPr>
          <w:b/>
          <w:sz w:val="24"/>
          <w:szCs w:val="24"/>
        </w:rPr>
      </w:pPr>
      <w:r w:rsidRPr="007508AE">
        <w:rPr>
          <w:b/>
          <w:sz w:val="24"/>
          <w:szCs w:val="24"/>
        </w:rPr>
        <w:t xml:space="preserve">Toxicocinétique </w:t>
      </w:r>
    </w:p>
    <w:p w:rsidR="00B0601C" w:rsidRPr="007508AE" w:rsidRDefault="00B0601C" w:rsidP="00B0601C">
      <w:pPr>
        <w:pStyle w:val="Paragraphedeliste"/>
        <w:jc w:val="both"/>
        <w:rPr>
          <w:b/>
          <w:sz w:val="24"/>
          <w:szCs w:val="24"/>
        </w:rPr>
      </w:pPr>
      <w:r w:rsidRPr="007508AE">
        <w:rPr>
          <w:b/>
          <w:sz w:val="24"/>
          <w:szCs w:val="24"/>
        </w:rPr>
        <w:t xml:space="preserve">1) Absorption </w:t>
      </w:r>
    </w:p>
    <w:p w:rsidR="007508AE" w:rsidRDefault="00B0601C" w:rsidP="00B0601C">
      <w:pPr>
        <w:pStyle w:val="Paragraphedeliste"/>
        <w:jc w:val="both"/>
        <w:rPr>
          <w:sz w:val="24"/>
          <w:szCs w:val="24"/>
        </w:rPr>
      </w:pPr>
      <w:r w:rsidRPr="00957F4C">
        <w:rPr>
          <w:sz w:val="24"/>
          <w:szCs w:val="24"/>
          <w:u w:val="single"/>
        </w:rPr>
        <w:t>- Digestive</w:t>
      </w:r>
      <w:r w:rsidRPr="001D556E">
        <w:rPr>
          <w:sz w:val="24"/>
          <w:szCs w:val="24"/>
        </w:rPr>
        <w:t xml:space="preserve"> : C’est surtout par voie digestive que le plomb est introduit, soit par les boissons, les aliments ou par les émanations. L’absorption concerne environ 10% chez l’adulte et jusqu’à 50% chez le nourrisson et l’enfant. Elle s’effectue essentiellement dans l’intestin grêle par un transport actif.</w:t>
      </w:r>
    </w:p>
    <w:p w:rsidR="007508AE" w:rsidRDefault="00B0601C" w:rsidP="00B0601C">
      <w:pPr>
        <w:pStyle w:val="Paragraphedeliste"/>
        <w:jc w:val="both"/>
        <w:rPr>
          <w:sz w:val="24"/>
          <w:szCs w:val="24"/>
        </w:rPr>
      </w:pPr>
      <w:r w:rsidRPr="001D556E">
        <w:rPr>
          <w:sz w:val="24"/>
          <w:szCs w:val="24"/>
        </w:rPr>
        <w:t xml:space="preserve"> L’absorption est fortement augmentée par le jeûne, la carence martiale, le régime pauvre en calcium et en vitamine D. </w:t>
      </w:r>
    </w:p>
    <w:p w:rsidR="00B0601C" w:rsidRPr="001D556E" w:rsidRDefault="00B0601C" w:rsidP="00B0601C">
      <w:pPr>
        <w:pStyle w:val="Paragraphedeliste"/>
        <w:jc w:val="both"/>
        <w:rPr>
          <w:sz w:val="24"/>
          <w:szCs w:val="24"/>
        </w:rPr>
      </w:pPr>
      <w:r w:rsidRPr="001D556E">
        <w:rPr>
          <w:sz w:val="24"/>
          <w:szCs w:val="24"/>
        </w:rPr>
        <w:t>-</w:t>
      </w:r>
      <w:r w:rsidRPr="00957F4C">
        <w:rPr>
          <w:sz w:val="24"/>
          <w:szCs w:val="24"/>
          <w:u w:val="single"/>
        </w:rPr>
        <w:t xml:space="preserve"> Respiratoire</w:t>
      </w:r>
      <w:r w:rsidRPr="001D556E">
        <w:rPr>
          <w:sz w:val="24"/>
          <w:szCs w:val="24"/>
        </w:rPr>
        <w:t xml:space="preserve"> : La voie respiratoire est également importante surtout s’il s’agit d’oxydes ou de sels pulvérulents, de poussières très fines ou de vapeurs. Les particules dont le diamètre est inférieur à 0,5µm sont les mieux absorbées, alors que les particules&gt;5µm se déposent dans l’arbre respiratoire, sont drainées vers le carrefour aérodigestif et finalement dégluties. De plus, 30% du plomb inhalé est absorbé, il peut atteindre 70% si chauffage.</w:t>
      </w:r>
    </w:p>
    <w:p w:rsidR="00B0601C" w:rsidRDefault="00B0601C" w:rsidP="00B0601C">
      <w:pPr>
        <w:pStyle w:val="Paragraphedeliste"/>
        <w:jc w:val="both"/>
        <w:rPr>
          <w:sz w:val="24"/>
          <w:szCs w:val="24"/>
        </w:rPr>
      </w:pPr>
      <w:r w:rsidRPr="001D556E">
        <w:rPr>
          <w:sz w:val="24"/>
          <w:szCs w:val="24"/>
        </w:rPr>
        <w:lastRenderedPageBreak/>
        <w:t xml:space="preserve"> - </w:t>
      </w:r>
      <w:r w:rsidRPr="00957F4C">
        <w:rPr>
          <w:sz w:val="24"/>
          <w:szCs w:val="24"/>
          <w:u w:val="single"/>
        </w:rPr>
        <w:t>Cutanée :</w:t>
      </w:r>
      <w:r w:rsidRPr="001D556E">
        <w:rPr>
          <w:sz w:val="24"/>
          <w:szCs w:val="24"/>
        </w:rPr>
        <w:t xml:space="preserve"> Le passage transcutanée du plomb est très faible (moins de 0,5%), si la peau est intacte, mais le toxique peut pénétrer en cas de lésions de la peau, et pour certains composés organiques grâce à leur liposolubilité.</w:t>
      </w:r>
    </w:p>
    <w:p w:rsidR="007508AE" w:rsidRPr="001D556E" w:rsidRDefault="007508AE" w:rsidP="00B0601C">
      <w:pPr>
        <w:pStyle w:val="Paragraphedeliste"/>
        <w:jc w:val="both"/>
        <w:rPr>
          <w:sz w:val="24"/>
          <w:szCs w:val="24"/>
        </w:rPr>
      </w:pPr>
    </w:p>
    <w:p w:rsidR="00B0601C" w:rsidRPr="001D556E" w:rsidRDefault="00B0601C" w:rsidP="00B0601C">
      <w:pPr>
        <w:pStyle w:val="Paragraphedeliste"/>
        <w:jc w:val="both"/>
        <w:rPr>
          <w:sz w:val="24"/>
          <w:szCs w:val="24"/>
        </w:rPr>
      </w:pPr>
      <w:r w:rsidRPr="001D556E">
        <w:rPr>
          <w:sz w:val="24"/>
          <w:szCs w:val="24"/>
        </w:rPr>
        <w:t xml:space="preserve"> </w:t>
      </w:r>
      <w:r w:rsidRPr="007508AE">
        <w:rPr>
          <w:b/>
          <w:sz w:val="24"/>
          <w:szCs w:val="24"/>
        </w:rPr>
        <w:t>2) Distribution</w:t>
      </w:r>
      <w:r w:rsidR="007508AE" w:rsidRPr="007508AE">
        <w:rPr>
          <w:b/>
          <w:sz w:val="24"/>
          <w:szCs w:val="24"/>
        </w:rPr>
        <w:t> :</w:t>
      </w:r>
      <w:r w:rsidR="007508AE">
        <w:rPr>
          <w:sz w:val="24"/>
          <w:szCs w:val="24"/>
        </w:rPr>
        <w:t xml:space="preserve"> </w:t>
      </w:r>
      <w:r w:rsidRPr="001D556E">
        <w:rPr>
          <w:sz w:val="24"/>
          <w:szCs w:val="24"/>
        </w:rPr>
        <w:t>La distribution du plomb dans l’organisme n’est pas homogène ; il se répartit en 5 compartiments : - deux pour cent reste dans le sang : plasma (1%) et hématies (95%) avec une demi-vie de 35 jours. Les globules rouges sont les plus riches en métal. C’est la raison pour laquelle, au plan analytique, le plomb doit être dosé dans le sang total et non pas seulement dans le plasma. - onze pour cent se distribue dans le tissu mou avec une demi-vie de 35 jours.</w:t>
      </w:r>
    </w:p>
    <w:p w:rsidR="00B0601C" w:rsidRPr="001D556E" w:rsidRDefault="00B0601C" w:rsidP="00B0601C">
      <w:pPr>
        <w:pStyle w:val="Paragraphedeliste"/>
        <w:jc w:val="both"/>
        <w:rPr>
          <w:sz w:val="24"/>
          <w:szCs w:val="24"/>
        </w:rPr>
      </w:pPr>
      <w:r w:rsidRPr="001D556E">
        <w:rPr>
          <w:sz w:val="24"/>
          <w:szCs w:val="24"/>
        </w:rPr>
        <w:t xml:space="preserve"> - quatre vingt sept se répartissent dans les trois compartiments osseux (stock Pb) : </w:t>
      </w:r>
    </w:p>
    <w:p w:rsidR="00B0601C" w:rsidRPr="001D556E" w:rsidRDefault="00B0601C" w:rsidP="00B0601C">
      <w:pPr>
        <w:pStyle w:val="Paragraphedeliste"/>
        <w:jc w:val="both"/>
        <w:rPr>
          <w:sz w:val="24"/>
          <w:szCs w:val="24"/>
        </w:rPr>
      </w:pPr>
      <w:r w:rsidRPr="001D556E">
        <w:rPr>
          <w:sz w:val="24"/>
          <w:szCs w:val="24"/>
        </w:rPr>
        <w:t xml:space="preserve">* Secteur trabéculaire : Pb à échange rapide </w:t>
      </w:r>
    </w:p>
    <w:p w:rsidR="00B0601C" w:rsidRDefault="00B0601C" w:rsidP="00B0601C">
      <w:pPr>
        <w:pStyle w:val="Paragraphedeliste"/>
        <w:jc w:val="both"/>
        <w:rPr>
          <w:b/>
          <w:sz w:val="24"/>
          <w:szCs w:val="24"/>
        </w:rPr>
      </w:pPr>
      <w:r w:rsidRPr="001D556E">
        <w:rPr>
          <w:sz w:val="24"/>
          <w:szCs w:val="24"/>
        </w:rPr>
        <w:t>*Secteur cortical : Pb à échange lent (demi-vie de 5 ans); et Pb à échange très lent (demi-vie &gt;20 ans</w:t>
      </w:r>
      <w:r w:rsidRPr="007508AE">
        <w:rPr>
          <w:b/>
          <w:sz w:val="24"/>
          <w:szCs w:val="24"/>
        </w:rPr>
        <w:t>). L’os constitue alors un stock pour le plomb avec un risque de redistribution ultérieure lors du phénomène de décalcification (ostéoporose, gestation).</w:t>
      </w:r>
    </w:p>
    <w:p w:rsidR="007508AE" w:rsidRPr="007508AE" w:rsidRDefault="007508AE" w:rsidP="00B0601C">
      <w:pPr>
        <w:pStyle w:val="Paragraphedeliste"/>
        <w:jc w:val="both"/>
        <w:rPr>
          <w:b/>
          <w:sz w:val="24"/>
          <w:szCs w:val="24"/>
        </w:rPr>
      </w:pPr>
    </w:p>
    <w:p w:rsidR="007508AE" w:rsidRDefault="00B0601C" w:rsidP="00B0601C">
      <w:pPr>
        <w:pStyle w:val="Paragraphedeliste"/>
        <w:jc w:val="both"/>
        <w:rPr>
          <w:sz w:val="24"/>
          <w:szCs w:val="24"/>
        </w:rPr>
      </w:pPr>
      <w:r w:rsidRPr="007508AE">
        <w:rPr>
          <w:b/>
          <w:sz w:val="24"/>
          <w:szCs w:val="24"/>
        </w:rPr>
        <w:t>Le plomb subit un passage transplacentaire</w:t>
      </w:r>
      <w:r w:rsidRPr="001D556E">
        <w:rPr>
          <w:sz w:val="24"/>
          <w:szCs w:val="24"/>
        </w:rPr>
        <w:t xml:space="preserve"> d’où un risque d’intoxication fœtale lorsque la mère est exposée. Le passage plus important du métal à travers la barrière hémato-encéphalique chez l’enfant rend compte de la prédominance des manifestations encéphaliques dans le saturnisme infantile. </w:t>
      </w:r>
    </w:p>
    <w:p w:rsidR="007508AE" w:rsidRDefault="007508AE" w:rsidP="00B0601C">
      <w:pPr>
        <w:pStyle w:val="Paragraphedeliste"/>
        <w:jc w:val="both"/>
        <w:rPr>
          <w:sz w:val="24"/>
          <w:szCs w:val="24"/>
        </w:rPr>
      </w:pPr>
    </w:p>
    <w:p w:rsidR="007508AE" w:rsidRDefault="00B0601C" w:rsidP="00B0601C">
      <w:pPr>
        <w:pStyle w:val="Paragraphedeliste"/>
        <w:jc w:val="both"/>
        <w:rPr>
          <w:sz w:val="24"/>
          <w:szCs w:val="24"/>
        </w:rPr>
      </w:pPr>
      <w:r w:rsidRPr="007508AE">
        <w:rPr>
          <w:b/>
          <w:sz w:val="24"/>
          <w:szCs w:val="24"/>
        </w:rPr>
        <w:t>3) Métabolisme</w:t>
      </w:r>
      <w:r w:rsidRPr="001D556E">
        <w:rPr>
          <w:sz w:val="24"/>
          <w:szCs w:val="24"/>
        </w:rPr>
        <w:t xml:space="preserve"> Le plomb ingéré subit l’action de l’acide chlorhydrique du suc gastrique et celle des secrétions biliaires, qui en déterminent la solubilisation partielle (plus ou moins importante selon le dérivé en cause) et par conséquence, en augmentent la toxicité. L’excès de plomb non solubilisé est éliminé avec les matières fécales. Quant au plomb solubilisé, assimilable, il franchit la barrière intestinale et arrive au foie. Si l’apport toxique </w:t>
      </w:r>
      <w:r w:rsidRPr="00957F4C">
        <w:rPr>
          <w:sz w:val="24"/>
          <w:szCs w:val="24"/>
          <w:u w:val="single"/>
        </w:rPr>
        <w:t>est très faible</w:t>
      </w:r>
      <w:r w:rsidRPr="001D556E">
        <w:rPr>
          <w:sz w:val="24"/>
          <w:szCs w:val="24"/>
        </w:rPr>
        <w:t xml:space="preserve"> et le foie en bon état de fonctionnement, le plomb est détoxifié et éliminé. </w:t>
      </w:r>
    </w:p>
    <w:p w:rsidR="007508AE" w:rsidRDefault="00B0601C" w:rsidP="00B0601C">
      <w:pPr>
        <w:pStyle w:val="Paragraphedeliste"/>
        <w:jc w:val="both"/>
        <w:rPr>
          <w:sz w:val="24"/>
          <w:szCs w:val="24"/>
        </w:rPr>
      </w:pPr>
      <w:r w:rsidRPr="001D556E">
        <w:rPr>
          <w:sz w:val="24"/>
          <w:szCs w:val="24"/>
        </w:rPr>
        <w:t xml:space="preserve">Si au contraire l’apport </w:t>
      </w:r>
      <w:r w:rsidRPr="00957F4C">
        <w:rPr>
          <w:sz w:val="24"/>
          <w:szCs w:val="24"/>
          <w:u w:val="single"/>
        </w:rPr>
        <w:t>toxique est important</w:t>
      </w:r>
      <w:r w:rsidRPr="001D556E">
        <w:rPr>
          <w:sz w:val="24"/>
          <w:szCs w:val="24"/>
        </w:rPr>
        <w:t xml:space="preserve"> (intoxication aigue) ou faible mais répété (intoxication chronique), la détoxification n’est pas complète et une partie du plomb va passer dans la circulation, demeurer dans l’organisme et exercer ses effets nocifs. </w:t>
      </w:r>
    </w:p>
    <w:p w:rsidR="007508AE" w:rsidRDefault="007508AE" w:rsidP="00B0601C">
      <w:pPr>
        <w:pStyle w:val="Paragraphedeliste"/>
        <w:jc w:val="both"/>
        <w:rPr>
          <w:sz w:val="24"/>
          <w:szCs w:val="24"/>
        </w:rPr>
      </w:pPr>
    </w:p>
    <w:p w:rsidR="007508AE" w:rsidRDefault="00B0601C" w:rsidP="00B0601C">
      <w:pPr>
        <w:pStyle w:val="Paragraphedeliste"/>
        <w:jc w:val="both"/>
        <w:rPr>
          <w:sz w:val="24"/>
          <w:szCs w:val="24"/>
        </w:rPr>
      </w:pPr>
      <w:r w:rsidRPr="007508AE">
        <w:rPr>
          <w:b/>
          <w:sz w:val="24"/>
          <w:szCs w:val="24"/>
        </w:rPr>
        <w:t>4) Elimination</w:t>
      </w:r>
      <w:r w:rsidRPr="001D556E">
        <w:rPr>
          <w:sz w:val="24"/>
          <w:szCs w:val="24"/>
        </w:rPr>
        <w:t xml:space="preserve"> Elle concerne le plomb non cumulé et se fait principalement par voie rénale (75%); il s’agit d’une élimination lente (toxique cumulatif). Ainsi, 20% est éliminé par voie digestive (sécrétion salivaire, gastrique, biliaire) et 5% à travers les sueurs et phanères (cheveux, ongles). </w:t>
      </w:r>
    </w:p>
    <w:p w:rsidR="00B0601C" w:rsidRDefault="00B0601C" w:rsidP="00B0601C">
      <w:pPr>
        <w:pStyle w:val="Paragraphedeliste"/>
        <w:jc w:val="both"/>
        <w:rPr>
          <w:sz w:val="24"/>
          <w:szCs w:val="24"/>
        </w:rPr>
      </w:pPr>
      <w:r w:rsidRPr="001D556E">
        <w:rPr>
          <w:sz w:val="24"/>
          <w:szCs w:val="24"/>
        </w:rPr>
        <w:t>La demi-vie d’élimination est très augmentée en cas d’insuffisance rénale.</w:t>
      </w:r>
    </w:p>
    <w:p w:rsidR="007508AE" w:rsidRPr="001D556E" w:rsidRDefault="007508AE" w:rsidP="00B0601C">
      <w:pPr>
        <w:pStyle w:val="Paragraphedeliste"/>
        <w:jc w:val="both"/>
        <w:rPr>
          <w:sz w:val="24"/>
          <w:szCs w:val="24"/>
        </w:rPr>
      </w:pPr>
    </w:p>
    <w:p w:rsidR="007508AE" w:rsidRDefault="00B0601C" w:rsidP="00B0601C">
      <w:pPr>
        <w:pStyle w:val="Paragraphedeliste"/>
        <w:jc w:val="both"/>
        <w:rPr>
          <w:sz w:val="24"/>
          <w:szCs w:val="24"/>
        </w:rPr>
      </w:pPr>
      <w:r w:rsidRPr="007508AE">
        <w:rPr>
          <w:b/>
          <w:sz w:val="24"/>
          <w:szCs w:val="24"/>
        </w:rPr>
        <w:lastRenderedPageBreak/>
        <w:t>Mécanisme de toxicité</w:t>
      </w:r>
      <w:r w:rsidRPr="001D556E">
        <w:rPr>
          <w:sz w:val="24"/>
          <w:szCs w:val="24"/>
        </w:rPr>
        <w:t xml:space="preserve"> La toxicité du plomb a plusieurs points d’impacts, mais surtout au niveau hématologique, neurologique et rénale. </w:t>
      </w:r>
    </w:p>
    <w:p w:rsidR="007508AE" w:rsidRDefault="007508AE" w:rsidP="00B0601C">
      <w:pPr>
        <w:pStyle w:val="Paragraphedeliste"/>
        <w:jc w:val="both"/>
        <w:rPr>
          <w:sz w:val="24"/>
          <w:szCs w:val="24"/>
        </w:rPr>
      </w:pPr>
    </w:p>
    <w:p w:rsidR="007508AE" w:rsidRDefault="00B0601C" w:rsidP="00B0601C">
      <w:pPr>
        <w:pStyle w:val="Paragraphedeliste"/>
        <w:jc w:val="both"/>
        <w:rPr>
          <w:sz w:val="24"/>
          <w:szCs w:val="24"/>
        </w:rPr>
      </w:pPr>
      <w:r w:rsidRPr="001D556E">
        <w:rPr>
          <w:sz w:val="24"/>
          <w:szCs w:val="24"/>
        </w:rPr>
        <w:t xml:space="preserve">• </w:t>
      </w:r>
      <w:r w:rsidRPr="007508AE">
        <w:rPr>
          <w:b/>
          <w:i/>
          <w:sz w:val="24"/>
          <w:szCs w:val="24"/>
        </w:rPr>
        <w:t>Action thioloprive</w:t>
      </w:r>
      <w:r w:rsidR="007508AE" w:rsidRPr="007508AE">
        <w:rPr>
          <w:b/>
          <w:i/>
          <w:sz w:val="24"/>
          <w:szCs w:val="24"/>
        </w:rPr>
        <w:t> :</w:t>
      </w:r>
      <w:r w:rsidR="007508AE">
        <w:rPr>
          <w:sz w:val="24"/>
          <w:szCs w:val="24"/>
        </w:rPr>
        <w:t xml:space="preserve"> </w:t>
      </w:r>
      <w:r w:rsidRPr="001D556E">
        <w:rPr>
          <w:sz w:val="24"/>
          <w:szCs w:val="24"/>
        </w:rPr>
        <w:t xml:space="preserve">Le plomb est connu par son affinité pour la fonction thiol (_SH) présente dans les protéines structurales et les protéines enzymatiques. Il entraine donc une inhibition de nombreuses activités enzymatiques. Nous prenons la perturbation de l’hématopoïèse comme exemple de l’inhibition enzymatique. En effet, le plomb interfère au niveau de trois systèmes enzymatiques de la biosynthèse de l’hème (ALA synthétase, ALA déhydrase et ferrochélatase), entraînant en particulier une accumulation d’ALA (acide delta-amino levulinique) dans le sang et l’urine et une augmentation des protoporphyrines érythrocytaires. </w:t>
      </w:r>
    </w:p>
    <w:p w:rsidR="007508AE" w:rsidRDefault="00B0601C" w:rsidP="00B0601C">
      <w:pPr>
        <w:pStyle w:val="Paragraphedeliste"/>
        <w:jc w:val="both"/>
        <w:rPr>
          <w:sz w:val="24"/>
          <w:szCs w:val="24"/>
        </w:rPr>
      </w:pPr>
      <w:r w:rsidRPr="001D556E">
        <w:rPr>
          <w:sz w:val="24"/>
          <w:szCs w:val="24"/>
        </w:rPr>
        <w:t xml:space="preserve">Le plomb pourrait aussi contribuer à la baisse de la synthèse de la globine qui, s’ajoutant à la diminution de la synthèse de l’hème, conduirait à une production plus faible d’hémoglobine, une des causes d’anémie dans le saturnisme. </w:t>
      </w:r>
    </w:p>
    <w:p w:rsidR="007508AE" w:rsidRDefault="007508AE" w:rsidP="00B0601C">
      <w:pPr>
        <w:pStyle w:val="Paragraphedeliste"/>
        <w:jc w:val="both"/>
        <w:rPr>
          <w:sz w:val="24"/>
          <w:szCs w:val="24"/>
        </w:rPr>
      </w:pPr>
    </w:p>
    <w:p w:rsidR="007508AE" w:rsidRDefault="00B0601C" w:rsidP="00B0601C">
      <w:pPr>
        <w:pStyle w:val="Paragraphedeliste"/>
        <w:jc w:val="both"/>
        <w:rPr>
          <w:b/>
          <w:sz w:val="24"/>
          <w:szCs w:val="24"/>
        </w:rPr>
      </w:pPr>
      <w:r w:rsidRPr="007508AE">
        <w:rPr>
          <w:b/>
          <w:sz w:val="24"/>
          <w:szCs w:val="24"/>
        </w:rPr>
        <w:t>• Action sur le système nerveux central et périphérique</w:t>
      </w:r>
    </w:p>
    <w:p w:rsidR="007508AE" w:rsidRDefault="007508AE" w:rsidP="00B0601C">
      <w:pPr>
        <w:pStyle w:val="Paragraphedeliste"/>
        <w:jc w:val="both"/>
        <w:rPr>
          <w:b/>
          <w:sz w:val="24"/>
          <w:szCs w:val="24"/>
        </w:rPr>
      </w:pPr>
    </w:p>
    <w:p w:rsidR="007508AE" w:rsidRDefault="00B0601C" w:rsidP="00B0601C">
      <w:pPr>
        <w:pStyle w:val="Paragraphedeliste"/>
        <w:jc w:val="both"/>
        <w:rPr>
          <w:sz w:val="24"/>
          <w:szCs w:val="24"/>
        </w:rPr>
      </w:pPr>
      <w:r w:rsidRPr="001D556E">
        <w:rPr>
          <w:sz w:val="24"/>
          <w:szCs w:val="24"/>
        </w:rPr>
        <w:t xml:space="preserve"> - L’encéphalopathie serait en relation avec l’inhibition de l’ALA déshydratase du tissu nerveux central et/ou avec une action sur les neurotransmetteurs</w:t>
      </w:r>
    </w:p>
    <w:p w:rsidR="007508AE" w:rsidRDefault="007508AE" w:rsidP="00B0601C">
      <w:pPr>
        <w:pStyle w:val="Paragraphedeliste"/>
        <w:jc w:val="both"/>
        <w:rPr>
          <w:sz w:val="24"/>
          <w:szCs w:val="24"/>
        </w:rPr>
      </w:pPr>
    </w:p>
    <w:p w:rsidR="007508AE" w:rsidRDefault="00B0601C" w:rsidP="00B0601C">
      <w:pPr>
        <w:pStyle w:val="Paragraphedeliste"/>
        <w:jc w:val="both"/>
        <w:rPr>
          <w:sz w:val="24"/>
          <w:szCs w:val="24"/>
        </w:rPr>
      </w:pPr>
      <w:r w:rsidRPr="001D556E">
        <w:rPr>
          <w:sz w:val="24"/>
          <w:szCs w:val="24"/>
        </w:rPr>
        <w:t>• Compétition Pb2+/Ca2+ Sous sa forme Pb2+, le plomb prend la place du Ca2+ nécessaire pour la transmission nerveuse engendrant ainsi des troubles de l’excitabilité nerveuse</w:t>
      </w:r>
    </w:p>
    <w:p w:rsidR="007508AE" w:rsidRDefault="007508AE" w:rsidP="00B0601C">
      <w:pPr>
        <w:pStyle w:val="Paragraphedeliste"/>
        <w:jc w:val="both"/>
        <w:rPr>
          <w:sz w:val="24"/>
          <w:szCs w:val="24"/>
        </w:rPr>
      </w:pPr>
    </w:p>
    <w:p w:rsidR="007508AE" w:rsidRDefault="00B0601C" w:rsidP="00B0601C">
      <w:pPr>
        <w:pStyle w:val="Paragraphedeliste"/>
        <w:jc w:val="both"/>
        <w:rPr>
          <w:sz w:val="24"/>
          <w:szCs w:val="24"/>
        </w:rPr>
      </w:pPr>
      <w:r w:rsidRPr="007508AE">
        <w:rPr>
          <w:b/>
          <w:sz w:val="24"/>
          <w:szCs w:val="24"/>
        </w:rPr>
        <w:t>•Action néphrotoxique</w:t>
      </w:r>
      <w:r w:rsidR="007508AE" w:rsidRPr="007508AE">
        <w:rPr>
          <w:b/>
          <w:sz w:val="24"/>
          <w:szCs w:val="24"/>
        </w:rPr>
        <w:t> :</w:t>
      </w:r>
      <w:r w:rsidR="007508AE">
        <w:rPr>
          <w:sz w:val="24"/>
          <w:szCs w:val="24"/>
        </w:rPr>
        <w:t xml:space="preserve"> </w:t>
      </w:r>
      <w:r w:rsidRPr="001D556E">
        <w:rPr>
          <w:sz w:val="24"/>
          <w:szCs w:val="24"/>
        </w:rPr>
        <w:t xml:space="preserve"> Le plomb provoque des lésions glomérulaires avec action directe sur les cellules tubulaires (nécroses tubulaires) entrainant l’élévation de l’azotémie, uricémie, la diminution de la clairance de la créatinine, l’apparition d’une protéinurie, etc.</w:t>
      </w:r>
    </w:p>
    <w:p w:rsidR="007508AE" w:rsidRDefault="007508AE" w:rsidP="00B0601C">
      <w:pPr>
        <w:pStyle w:val="Paragraphedeliste"/>
        <w:jc w:val="both"/>
        <w:rPr>
          <w:sz w:val="24"/>
          <w:szCs w:val="24"/>
        </w:rPr>
      </w:pPr>
    </w:p>
    <w:p w:rsidR="007508AE" w:rsidRPr="007508AE" w:rsidRDefault="00B0601C" w:rsidP="007508AE">
      <w:pPr>
        <w:pStyle w:val="Paragraphedeliste"/>
        <w:jc w:val="both"/>
        <w:rPr>
          <w:sz w:val="24"/>
          <w:szCs w:val="24"/>
        </w:rPr>
      </w:pPr>
      <w:r w:rsidRPr="001D556E">
        <w:rPr>
          <w:sz w:val="24"/>
          <w:szCs w:val="24"/>
        </w:rPr>
        <w:t xml:space="preserve"> </w:t>
      </w:r>
      <w:r w:rsidRPr="007508AE">
        <w:rPr>
          <w:b/>
          <w:sz w:val="24"/>
          <w:szCs w:val="24"/>
        </w:rPr>
        <w:t>• Action digestive</w:t>
      </w:r>
      <w:r w:rsidR="007508AE">
        <w:rPr>
          <w:sz w:val="24"/>
          <w:szCs w:val="24"/>
        </w:rPr>
        <w:t xml:space="preserve"> : </w:t>
      </w:r>
      <w:r w:rsidRPr="001D556E">
        <w:rPr>
          <w:sz w:val="24"/>
          <w:szCs w:val="24"/>
        </w:rPr>
        <w:t xml:space="preserve">Elle est en rapport avec la causticité d’une part et d’autre part avec le déséquilibre de la transmission cholinergique et adrénergique entrainant une vasoréactivité du réseau splanchnique. </w:t>
      </w:r>
    </w:p>
    <w:p w:rsidR="007508AE" w:rsidRPr="00957F4C" w:rsidRDefault="00B0601C" w:rsidP="00B0601C">
      <w:pPr>
        <w:pStyle w:val="Paragraphedeliste"/>
        <w:jc w:val="both"/>
        <w:rPr>
          <w:b/>
          <w:sz w:val="24"/>
          <w:szCs w:val="24"/>
        </w:rPr>
      </w:pPr>
      <w:r w:rsidRPr="00957F4C">
        <w:rPr>
          <w:b/>
          <w:sz w:val="24"/>
          <w:szCs w:val="24"/>
        </w:rPr>
        <w:t xml:space="preserve">• Autres </w:t>
      </w:r>
    </w:p>
    <w:p w:rsidR="007508AE" w:rsidRDefault="00B0601C" w:rsidP="00B0601C">
      <w:pPr>
        <w:pStyle w:val="Paragraphedeliste"/>
        <w:jc w:val="both"/>
        <w:rPr>
          <w:sz w:val="24"/>
          <w:szCs w:val="24"/>
        </w:rPr>
      </w:pPr>
      <w:r w:rsidRPr="00957F4C">
        <w:rPr>
          <w:b/>
          <w:sz w:val="24"/>
          <w:szCs w:val="24"/>
        </w:rPr>
        <w:t>- Action sur les acides nucléiques</w:t>
      </w:r>
      <w:r w:rsidRPr="001D556E">
        <w:rPr>
          <w:sz w:val="24"/>
          <w:szCs w:val="24"/>
        </w:rPr>
        <w:t xml:space="preserve"> avec une dégradation</w:t>
      </w:r>
      <w:r w:rsidR="00957F4C">
        <w:rPr>
          <w:sz w:val="24"/>
          <w:szCs w:val="24"/>
        </w:rPr>
        <w:t xml:space="preserve"> de l’ADN.</w:t>
      </w:r>
      <w:r w:rsidRPr="001D556E">
        <w:rPr>
          <w:sz w:val="24"/>
          <w:szCs w:val="24"/>
        </w:rPr>
        <w:t xml:space="preserve"> </w:t>
      </w:r>
    </w:p>
    <w:p w:rsidR="007508AE" w:rsidRDefault="00B0601C" w:rsidP="007508AE">
      <w:pPr>
        <w:pStyle w:val="Paragraphedeliste"/>
        <w:jc w:val="both"/>
        <w:rPr>
          <w:sz w:val="24"/>
          <w:szCs w:val="24"/>
        </w:rPr>
      </w:pPr>
      <w:r w:rsidRPr="001D556E">
        <w:rPr>
          <w:sz w:val="24"/>
          <w:szCs w:val="24"/>
        </w:rPr>
        <w:t xml:space="preserve">- </w:t>
      </w:r>
      <w:r w:rsidRPr="007508AE">
        <w:rPr>
          <w:b/>
          <w:sz w:val="24"/>
          <w:szCs w:val="24"/>
        </w:rPr>
        <w:t>Compétition</w:t>
      </w:r>
      <w:r w:rsidRPr="001D556E">
        <w:rPr>
          <w:sz w:val="24"/>
          <w:szCs w:val="24"/>
        </w:rPr>
        <w:t xml:space="preserve"> avec le Fe2+, Cu2+, Zn2+ d’où une c</w:t>
      </w:r>
      <w:r w:rsidR="007508AE">
        <w:rPr>
          <w:sz w:val="24"/>
          <w:szCs w:val="24"/>
        </w:rPr>
        <w:t xml:space="preserve">arence en ces oligo-éléments. </w:t>
      </w:r>
    </w:p>
    <w:p w:rsidR="00B0601C" w:rsidRPr="007508AE" w:rsidRDefault="007508AE" w:rsidP="007508AE">
      <w:pPr>
        <w:pStyle w:val="Paragraphedeliste"/>
        <w:jc w:val="both"/>
        <w:rPr>
          <w:sz w:val="24"/>
          <w:szCs w:val="24"/>
        </w:rPr>
      </w:pPr>
      <w:r>
        <w:rPr>
          <w:sz w:val="24"/>
          <w:szCs w:val="24"/>
        </w:rPr>
        <w:t xml:space="preserve"> - </w:t>
      </w:r>
      <w:r w:rsidR="00B0601C" w:rsidRPr="007508AE">
        <w:rPr>
          <w:b/>
          <w:sz w:val="24"/>
          <w:szCs w:val="24"/>
        </w:rPr>
        <w:t>Cancérigène</w:t>
      </w:r>
      <w:r w:rsidRPr="007508AE">
        <w:rPr>
          <w:b/>
          <w:sz w:val="24"/>
          <w:szCs w:val="24"/>
        </w:rPr>
        <w:t> :</w:t>
      </w:r>
      <w:r w:rsidRPr="007508AE">
        <w:rPr>
          <w:sz w:val="24"/>
          <w:szCs w:val="24"/>
        </w:rPr>
        <w:t xml:space="preserve"> </w:t>
      </w:r>
      <w:r w:rsidR="00B0601C" w:rsidRPr="007508AE">
        <w:rPr>
          <w:sz w:val="24"/>
          <w:szCs w:val="24"/>
        </w:rPr>
        <w:t>par altération des systèmes promoteurs et régulateurs de l’ADN. Le plomb provoque une expression anormale des gènes codant pour certaines protéines.</w:t>
      </w:r>
    </w:p>
    <w:sectPr w:rsidR="00B0601C" w:rsidRPr="007508AE" w:rsidSect="00BF578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E93" w:rsidRDefault="00A86E93" w:rsidP="001D556E">
      <w:pPr>
        <w:spacing w:after="0" w:line="240" w:lineRule="auto"/>
      </w:pPr>
      <w:r>
        <w:separator/>
      </w:r>
    </w:p>
  </w:endnote>
  <w:endnote w:type="continuationSeparator" w:id="0">
    <w:p w:rsidR="00A86E93" w:rsidRDefault="00A86E93" w:rsidP="001D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E93" w:rsidRDefault="00A86E93" w:rsidP="001D556E">
      <w:pPr>
        <w:spacing w:after="0" w:line="240" w:lineRule="auto"/>
      </w:pPr>
      <w:r>
        <w:separator/>
      </w:r>
    </w:p>
  </w:footnote>
  <w:footnote w:type="continuationSeparator" w:id="0">
    <w:p w:rsidR="00A86E93" w:rsidRDefault="00A86E93" w:rsidP="001D5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E175C"/>
    <w:multiLevelType w:val="hybridMultilevel"/>
    <w:tmpl w:val="AFBAF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2E731E"/>
    <w:multiLevelType w:val="hybridMultilevel"/>
    <w:tmpl w:val="1504B2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1E"/>
    <w:rsid w:val="000A1C36"/>
    <w:rsid w:val="001D556E"/>
    <w:rsid w:val="0044341E"/>
    <w:rsid w:val="007508AE"/>
    <w:rsid w:val="00957F4C"/>
    <w:rsid w:val="00A86E93"/>
    <w:rsid w:val="00B00A07"/>
    <w:rsid w:val="00B0601C"/>
    <w:rsid w:val="00BF57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3B868-8D2E-41CF-A5D9-A1D5A099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8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341E"/>
    <w:pPr>
      <w:ind w:left="720"/>
      <w:contextualSpacing/>
    </w:pPr>
  </w:style>
  <w:style w:type="paragraph" w:styleId="En-tte">
    <w:name w:val="header"/>
    <w:basedOn w:val="Normal"/>
    <w:link w:val="En-tteCar"/>
    <w:uiPriority w:val="99"/>
    <w:semiHidden/>
    <w:unhideWhenUsed/>
    <w:rsid w:val="001D556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D556E"/>
  </w:style>
  <w:style w:type="paragraph" w:styleId="Pieddepage">
    <w:name w:val="footer"/>
    <w:basedOn w:val="Normal"/>
    <w:link w:val="PieddepageCar"/>
    <w:uiPriority w:val="99"/>
    <w:semiHidden/>
    <w:unhideWhenUsed/>
    <w:rsid w:val="001D556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D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1458</Words>
  <Characters>8316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dc:creator>
  <cp:lastModifiedBy>MINA</cp:lastModifiedBy>
  <cp:revision>2</cp:revision>
  <dcterms:created xsi:type="dcterms:W3CDTF">2023-12-01T18:02:00Z</dcterms:created>
  <dcterms:modified xsi:type="dcterms:W3CDTF">2023-12-01T18:02:00Z</dcterms:modified>
</cp:coreProperties>
</file>