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025" w:rsidRPr="00422025" w:rsidRDefault="007711F0" w:rsidP="00422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Chapitre 2</w:t>
      </w:r>
      <w:r w:rsidR="00422025" w:rsidRPr="00422025">
        <w:rPr>
          <w:rFonts w:ascii="Times New Roman" w:eastAsia="Times New Roman" w:hAnsi="Times New Roman" w:cs="Times New Roman"/>
          <w:b/>
          <w:bCs/>
          <w:sz w:val="27"/>
          <w:szCs w:val="27"/>
          <w:lang w:eastAsia="fr-FR"/>
        </w:rPr>
        <w:t xml:space="preserve"> : Introduction à la Gestion Intégrée des Ressources en Eau (GIRE)</w:t>
      </w:r>
    </w:p>
    <w:p w:rsidR="00422025" w:rsidRPr="00422025" w:rsidRDefault="00422025" w:rsidP="0042202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22025">
        <w:rPr>
          <w:rFonts w:ascii="Times New Roman" w:eastAsia="Times New Roman" w:hAnsi="Times New Roman" w:cs="Times New Roman"/>
          <w:b/>
          <w:bCs/>
          <w:sz w:val="24"/>
          <w:szCs w:val="24"/>
          <w:lang w:eastAsia="fr-FR"/>
        </w:rPr>
        <w:t>1.1 Définition de la GIRE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 xml:space="preserve">La </w:t>
      </w:r>
      <w:r w:rsidRPr="00422025">
        <w:rPr>
          <w:rFonts w:ascii="Times New Roman" w:eastAsia="Times New Roman" w:hAnsi="Times New Roman" w:cs="Times New Roman"/>
          <w:b/>
          <w:bCs/>
          <w:sz w:val="24"/>
          <w:szCs w:val="24"/>
          <w:lang w:eastAsia="fr-FR"/>
        </w:rPr>
        <w:t>Gestion Intégrée des Ressources en Eau (GIRE)</w:t>
      </w:r>
      <w:r w:rsidRPr="00422025">
        <w:rPr>
          <w:rFonts w:ascii="Times New Roman" w:eastAsia="Times New Roman" w:hAnsi="Times New Roman" w:cs="Times New Roman"/>
          <w:sz w:val="24"/>
          <w:szCs w:val="24"/>
          <w:lang w:eastAsia="fr-FR"/>
        </w:rPr>
        <w:t xml:space="preserve"> est une approche holistique qui reconnaît l'interconnexion entre les différents usages de l'eau (domestique, agricole, industriel, environnemental) et cherche à les gérer de manière coordonnée et durable. Elle repose sur l'idée que l'eau est une ressource limitée, vitale pour la vie, le développement économique et la préservation des écosystèmes. La GIRE intègre également les aspects sociaux, économiques et environnementaux pour favoriser une gestion équilibrée qui répond aux besoins actuels tout en préservant les ressources pour les générations futures.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Objectifs principaux de la GIRE</w:t>
      </w:r>
      <w:r w:rsidRPr="00422025">
        <w:rPr>
          <w:rFonts w:ascii="Times New Roman" w:eastAsia="Times New Roman" w:hAnsi="Times New Roman" w:cs="Times New Roman"/>
          <w:sz w:val="24"/>
          <w:szCs w:val="24"/>
          <w:lang w:eastAsia="fr-FR"/>
        </w:rPr>
        <w:t xml:space="preserve"> :</w:t>
      </w:r>
    </w:p>
    <w:p w:rsidR="00422025" w:rsidRPr="00422025" w:rsidRDefault="00422025" w:rsidP="0042202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Assurer la durabilité</w:t>
      </w:r>
      <w:r w:rsidRPr="00422025">
        <w:rPr>
          <w:rFonts w:ascii="Times New Roman" w:eastAsia="Times New Roman" w:hAnsi="Times New Roman" w:cs="Times New Roman"/>
          <w:sz w:val="24"/>
          <w:szCs w:val="24"/>
          <w:lang w:eastAsia="fr-FR"/>
        </w:rPr>
        <w:t xml:space="preserve"> : Garantir que l'eau est utilisée de manière à préserver sa disponibilité et sa qualité pour les générations futures.</w:t>
      </w:r>
    </w:p>
    <w:p w:rsidR="00422025" w:rsidRPr="00422025" w:rsidRDefault="00422025" w:rsidP="0042202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Optimiser l’efficacité</w:t>
      </w:r>
      <w:r w:rsidRPr="00422025">
        <w:rPr>
          <w:rFonts w:ascii="Times New Roman" w:eastAsia="Times New Roman" w:hAnsi="Times New Roman" w:cs="Times New Roman"/>
          <w:sz w:val="24"/>
          <w:szCs w:val="24"/>
          <w:lang w:eastAsia="fr-FR"/>
        </w:rPr>
        <w:t xml:space="preserve"> : Maximiser l’utilisation productive de l’eau tout en minimisant les pertes et les impacts négatifs.</w:t>
      </w:r>
    </w:p>
    <w:p w:rsidR="00422025" w:rsidRPr="00422025" w:rsidRDefault="00422025" w:rsidP="0042202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Équité dans la répartition</w:t>
      </w:r>
      <w:r w:rsidRPr="00422025">
        <w:rPr>
          <w:rFonts w:ascii="Times New Roman" w:eastAsia="Times New Roman" w:hAnsi="Times New Roman" w:cs="Times New Roman"/>
          <w:sz w:val="24"/>
          <w:szCs w:val="24"/>
          <w:lang w:eastAsia="fr-FR"/>
        </w:rPr>
        <w:t xml:space="preserve"> : S'assurer que tous les utilisateurs, y compris les populations les plus vulnérables, aient accès à des quantités d'eau suffisantes et de bonne qualité.</w:t>
      </w:r>
    </w:p>
    <w:p w:rsidR="00422025" w:rsidRPr="00422025" w:rsidRDefault="00422025" w:rsidP="0042202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Protection de l’environnement</w:t>
      </w:r>
      <w:r w:rsidRPr="00422025">
        <w:rPr>
          <w:rFonts w:ascii="Times New Roman" w:eastAsia="Times New Roman" w:hAnsi="Times New Roman" w:cs="Times New Roman"/>
          <w:sz w:val="24"/>
          <w:szCs w:val="24"/>
          <w:lang w:eastAsia="fr-FR"/>
        </w:rPr>
        <w:t xml:space="preserve"> : Préserver les écosystèmes aquatiques pour maintenir les services écologiques qu'ils fournissent, tels que la régulation du climat, la purification de l'eau, et la biodiversité.</w:t>
      </w:r>
    </w:p>
    <w:p w:rsidR="00422025" w:rsidRPr="00422025" w:rsidRDefault="00422025" w:rsidP="0042202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22025">
        <w:rPr>
          <w:rFonts w:ascii="Times New Roman" w:eastAsia="Times New Roman" w:hAnsi="Times New Roman" w:cs="Times New Roman"/>
          <w:b/>
          <w:bCs/>
          <w:sz w:val="24"/>
          <w:szCs w:val="24"/>
          <w:lang w:eastAsia="fr-FR"/>
        </w:rPr>
        <w:t>1.2 Contexte et nécessité de la GIRE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La nécessité d’une approche intégrée dans la gestion des ressources en eau est de plus en plus pressante en raison de divers défis :</w:t>
      </w:r>
    </w:p>
    <w:p w:rsidR="00422025" w:rsidRPr="00422025" w:rsidRDefault="00422025" w:rsidP="0042202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Croissance démographique</w:t>
      </w:r>
      <w:r w:rsidRPr="00422025">
        <w:rPr>
          <w:rFonts w:ascii="Times New Roman" w:eastAsia="Times New Roman" w:hAnsi="Times New Roman" w:cs="Times New Roman"/>
          <w:sz w:val="24"/>
          <w:szCs w:val="24"/>
          <w:lang w:eastAsia="fr-FR"/>
        </w:rPr>
        <w:t xml:space="preserve"> : L'augmentation de la population mondiale accroît la demande en eau pour la consommation, l'agriculture, et l'industrie.</w:t>
      </w:r>
    </w:p>
    <w:p w:rsidR="00422025" w:rsidRPr="00422025" w:rsidRDefault="00422025" w:rsidP="0042202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Urbanisation</w:t>
      </w:r>
      <w:r w:rsidRPr="00422025">
        <w:rPr>
          <w:rFonts w:ascii="Times New Roman" w:eastAsia="Times New Roman" w:hAnsi="Times New Roman" w:cs="Times New Roman"/>
          <w:sz w:val="24"/>
          <w:szCs w:val="24"/>
          <w:lang w:eastAsia="fr-FR"/>
        </w:rPr>
        <w:t xml:space="preserve"> : Le développement des villes et l'augmentation de la densité urbaine exercent une pression croissante sur les infrastructures d’approvisionnement en eau et de gestion des eaux usées.</w:t>
      </w:r>
    </w:p>
    <w:p w:rsidR="00422025" w:rsidRPr="00422025" w:rsidRDefault="00422025" w:rsidP="0042202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Changement climatique</w:t>
      </w:r>
      <w:r w:rsidRPr="00422025">
        <w:rPr>
          <w:rFonts w:ascii="Times New Roman" w:eastAsia="Times New Roman" w:hAnsi="Times New Roman" w:cs="Times New Roman"/>
          <w:sz w:val="24"/>
          <w:szCs w:val="24"/>
          <w:lang w:eastAsia="fr-FR"/>
        </w:rPr>
        <w:t xml:space="preserve"> : Le réchauffement climatique perturbe les cycles hydrologiques, entraînant des sécheresses plus fréquentes, des inondations, et une plus grande variabilité dans la disponibilité de l’eau.</w:t>
      </w:r>
    </w:p>
    <w:p w:rsidR="00422025" w:rsidRPr="00422025" w:rsidRDefault="00422025" w:rsidP="0042202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Dégradation des écosystèmes</w:t>
      </w:r>
      <w:r w:rsidRPr="00422025">
        <w:rPr>
          <w:rFonts w:ascii="Times New Roman" w:eastAsia="Times New Roman" w:hAnsi="Times New Roman" w:cs="Times New Roman"/>
          <w:sz w:val="24"/>
          <w:szCs w:val="24"/>
          <w:lang w:eastAsia="fr-FR"/>
        </w:rPr>
        <w:t xml:space="preserve"> : L'extraction excessive d'eau et la pollution menacent la santé des écosystèmes aquatiques, ce qui affecte également les populations humaines qui dépendent de ces systèmes.</w:t>
      </w:r>
    </w:p>
    <w:p w:rsidR="00422025" w:rsidRPr="00422025" w:rsidRDefault="00422025" w:rsidP="0042202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Conflits d’usage</w:t>
      </w:r>
      <w:r w:rsidRPr="00422025">
        <w:rPr>
          <w:rFonts w:ascii="Times New Roman" w:eastAsia="Times New Roman" w:hAnsi="Times New Roman" w:cs="Times New Roman"/>
          <w:sz w:val="24"/>
          <w:szCs w:val="24"/>
          <w:lang w:eastAsia="fr-FR"/>
        </w:rPr>
        <w:t xml:space="preserve"> : Les différents secteurs (agriculture, industrie, domestique) entrent souvent en concurrence pour accéder à des ressources en eau limitées.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Pourquoi la GIRE est-elle cruciale ?</w:t>
      </w:r>
      <w:r w:rsidRPr="00422025">
        <w:rPr>
          <w:rFonts w:ascii="Times New Roman" w:eastAsia="Times New Roman" w:hAnsi="Times New Roman" w:cs="Times New Roman"/>
          <w:sz w:val="24"/>
          <w:szCs w:val="24"/>
          <w:lang w:eastAsia="fr-FR"/>
        </w:rPr>
        <w:t xml:space="preserve"> Traditionnellement, les ressources en eau ont été gérées de manière sectorielle et fragmentée, sans coordination entre les différents utilisateurs. Cela conduit à des inefficacités, à des conflits d'usage, et à une dégradation environnementale. La GIRE propose un changement de paradigme, en encourageant une gestion coordonnée et participative qui prend en compte les impacts et les besoins de tous les acteurs dans le cycle hydrologique.</w:t>
      </w:r>
    </w:p>
    <w:p w:rsidR="00422025" w:rsidRPr="00422025" w:rsidRDefault="00422025" w:rsidP="0042202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22025">
        <w:rPr>
          <w:rFonts w:ascii="Times New Roman" w:eastAsia="Times New Roman" w:hAnsi="Times New Roman" w:cs="Times New Roman"/>
          <w:b/>
          <w:bCs/>
          <w:sz w:val="24"/>
          <w:szCs w:val="24"/>
          <w:lang w:eastAsia="fr-FR"/>
        </w:rPr>
        <w:lastRenderedPageBreak/>
        <w:t>1.3 Principes fondamentaux de la GIRE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La GIRE repose sur plusieurs principes clés :</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1.3.1 Approche participative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L'un des principes fondamentaux de la GIRE est d’impliquer activement toutes les parties prenantes (gouvernements, secteurs privés, ONG, communautés locales, et utilisateurs d'eau) dans la gestion des ressources en eau. Cette approche participative permet une meilleure compréhension des besoins et des priorités de chaque groupe, ainsi qu'une résolution plus équitable des conflits d'usage.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Exemple</w:t>
      </w:r>
      <w:r w:rsidRPr="00422025">
        <w:rPr>
          <w:rFonts w:ascii="Times New Roman" w:eastAsia="Times New Roman" w:hAnsi="Times New Roman" w:cs="Times New Roman"/>
          <w:sz w:val="24"/>
          <w:szCs w:val="24"/>
          <w:lang w:eastAsia="fr-FR"/>
        </w:rPr>
        <w:t xml:space="preserve"> : Dans un bassin versant où l'agriculture et l'industrie sont les principaux utilisateurs d'eau, une approche participative pourrait impliquer les agriculteurs, les gestionnaires d’usine, les autorités environnementales et les communautés locales dans la prise de décision sur la répartition de l’eau.</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1.3.2 Gestion par bassin versant</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 xml:space="preserve">La GIRE préconise la gestion des ressources en eau à l'échelle des </w:t>
      </w:r>
      <w:r w:rsidRPr="00422025">
        <w:rPr>
          <w:rFonts w:ascii="Times New Roman" w:eastAsia="Times New Roman" w:hAnsi="Times New Roman" w:cs="Times New Roman"/>
          <w:b/>
          <w:bCs/>
          <w:sz w:val="24"/>
          <w:szCs w:val="24"/>
          <w:lang w:eastAsia="fr-FR"/>
        </w:rPr>
        <w:t>bassins versants</w:t>
      </w:r>
      <w:r w:rsidRPr="00422025">
        <w:rPr>
          <w:rFonts w:ascii="Times New Roman" w:eastAsia="Times New Roman" w:hAnsi="Times New Roman" w:cs="Times New Roman"/>
          <w:sz w:val="24"/>
          <w:szCs w:val="24"/>
          <w:lang w:eastAsia="fr-FR"/>
        </w:rPr>
        <w:t xml:space="preserve"> plutôt que selon des frontières administratives. Un bassin versant est une zone géographique où toutes les eaux de surface se dirigent vers un point commun, tel qu'une rivière, un lac ou une mer. En raison de la continuité écologique du cycle de l’eau dans un bassin versant, la gestion à ce niveau permet de coordonner les usages en amont et en aval et de réduire les risques de pollution et d’épuisement des ressources.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Exemple</w:t>
      </w:r>
      <w:r w:rsidRPr="00422025">
        <w:rPr>
          <w:rFonts w:ascii="Times New Roman" w:eastAsia="Times New Roman" w:hAnsi="Times New Roman" w:cs="Times New Roman"/>
          <w:sz w:val="24"/>
          <w:szCs w:val="24"/>
          <w:lang w:eastAsia="fr-FR"/>
        </w:rPr>
        <w:t xml:space="preserve"> : Le bassin versant du fleuve Sénégal est géré de manière intégrée par les pays riverains (Sénégal, Mauritanie, Mali et Guinée), ce qui permet de coordonner les politiques d’irrigation, de production d’hydroélectricité et de gestion des ressources halieutiques.</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1.3.3 Prise en compte des dimensions sociales, économiques et environnementales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La GIRE repose sur l'idée que l'eau n'est pas seulement une ressource économique, mais aussi un élément crucial pour le bien-être social et la santé environnementale. Il est essentiel de trouver un équilibre entre l'exploitation économique de l'eau (par exemple pour l’agriculture et l’industrie) et la préservation de sa qualité et de son accès pour les besoins domestiques et écologiques.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Exemple</w:t>
      </w:r>
      <w:r w:rsidRPr="00422025">
        <w:rPr>
          <w:rFonts w:ascii="Times New Roman" w:eastAsia="Times New Roman" w:hAnsi="Times New Roman" w:cs="Times New Roman"/>
          <w:sz w:val="24"/>
          <w:szCs w:val="24"/>
          <w:lang w:eastAsia="fr-FR"/>
        </w:rPr>
        <w:t xml:space="preserve"> : Lors de la construction d’un barrage hydroélectrique, la GIRE impliquerait de considérer non seulement les bénéfices énergétiques, mais aussi les impacts sur les populations locales (déplacements forcés, accès à l’eau potable) et sur l’environnement (perturbation des écosystèmes aquatiques en aval).</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1.3.4 Renforcement des capacités et de la gouvernance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Pour que la GIRE soit mise en œuvre efficacement, il est nécessaire de renforcer les capacités des institutions en charge de la gestion de l'eau. Cela implique non seulement la formation technique et scientifique, mais aussi l'amélioration de la gouvernance à travers des lois et des politiques adaptées.</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lastRenderedPageBreak/>
        <w:t>Exemple</w:t>
      </w:r>
      <w:r w:rsidRPr="00422025">
        <w:rPr>
          <w:rFonts w:ascii="Times New Roman" w:eastAsia="Times New Roman" w:hAnsi="Times New Roman" w:cs="Times New Roman"/>
          <w:sz w:val="24"/>
          <w:szCs w:val="24"/>
          <w:lang w:eastAsia="fr-FR"/>
        </w:rPr>
        <w:t xml:space="preserve"> : Former les gestionnaires locaux à l'utilisation d'outils modernes tels que les systèmes d'information géographique (SIG) pour la surveillance des ressources en eau, ou encourager des mécanismes légaux pour la résolution des conflits liés à l’eau.</w:t>
      </w:r>
    </w:p>
    <w:p w:rsidR="00422025" w:rsidRPr="00422025" w:rsidRDefault="00422025" w:rsidP="0042202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22025">
        <w:rPr>
          <w:rFonts w:ascii="Times New Roman" w:eastAsia="Times New Roman" w:hAnsi="Times New Roman" w:cs="Times New Roman"/>
          <w:b/>
          <w:bCs/>
          <w:sz w:val="24"/>
          <w:szCs w:val="24"/>
          <w:lang w:eastAsia="fr-FR"/>
        </w:rPr>
        <w:t>1.4 Cadre institutionnel et législatif de la GIRE</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La mise en œuvre de la GIRE nécessite un cadre institutionnel et législatif solide qui soutient une gestion coordonnée des ressources en eau. Ce cadre doit être suffisamment flexible pour répondre aux besoins locaux tout en étant harmonisé avec les directives et objectifs nationaux ou internationaux.</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1.4.1 Niveau national</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Les gouvernements nationaux jouent un rôle central dans l'établissement de lois et de réglementations qui définissent les droits d'accès à l'eau, la protection des écosystèmes aquatiques, et les responsabilités des différents acteurs. Ils doivent également créer des institutions capables de coordonner les actions des différents secteurs et de superviser la mise en œuvre des politiques de gestion de l'eau.</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Exemple</w:t>
      </w:r>
      <w:r w:rsidRPr="00422025">
        <w:rPr>
          <w:rFonts w:ascii="Times New Roman" w:eastAsia="Times New Roman" w:hAnsi="Times New Roman" w:cs="Times New Roman"/>
          <w:sz w:val="24"/>
          <w:szCs w:val="24"/>
          <w:lang w:eastAsia="fr-FR"/>
        </w:rPr>
        <w:t xml:space="preserve"> : En France, la Directive Cadre sur l’Eau (DCE) de l'Union Européenne a été transposée en droit national pour garantir une gestion intégrée des eaux au niveau national et régional.</w:t>
      </w:r>
    </w:p>
    <w:p w:rsidR="00422025" w:rsidRPr="00422025" w:rsidRDefault="00422025" w:rsidP="0042202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422025">
        <w:rPr>
          <w:rFonts w:ascii="Times New Roman" w:eastAsia="Times New Roman" w:hAnsi="Times New Roman" w:cs="Times New Roman"/>
          <w:b/>
          <w:bCs/>
          <w:sz w:val="20"/>
          <w:szCs w:val="20"/>
          <w:lang w:eastAsia="fr-FR"/>
        </w:rPr>
        <w:t>1.4.2 Niveau international</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Les ressources en eau ne respectent pas les frontières nationales, et de nombreux fleuves et nappes phréatiques sont partagés entre plusieurs pays. Des accords internationaux sont donc essentiels pour prévenir les conflits liés à l’eau et promouvoir une gestion intégrée transfrontalière.</w:t>
      </w:r>
    </w:p>
    <w:p w:rsidR="00422025" w:rsidRPr="00422025" w:rsidRDefault="00422025" w:rsidP="008E29DD">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b/>
          <w:bCs/>
          <w:sz w:val="24"/>
          <w:szCs w:val="24"/>
          <w:lang w:eastAsia="fr-FR"/>
        </w:rPr>
        <w:t>Exemple</w:t>
      </w:r>
      <w:r w:rsidRPr="00422025">
        <w:rPr>
          <w:rFonts w:ascii="Times New Roman" w:eastAsia="Times New Roman" w:hAnsi="Times New Roman" w:cs="Times New Roman"/>
          <w:sz w:val="24"/>
          <w:szCs w:val="24"/>
          <w:lang w:eastAsia="fr-FR"/>
        </w:rPr>
        <w:t xml:space="preserve"> : Le fleuve Nil est partagé par 11 pays africains. Le </w:t>
      </w:r>
      <w:r w:rsidRPr="00422025">
        <w:rPr>
          <w:rFonts w:ascii="Times New Roman" w:eastAsia="Times New Roman" w:hAnsi="Times New Roman" w:cs="Times New Roman"/>
          <w:b/>
          <w:bCs/>
          <w:sz w:val="24"/>
          <w:szCs w:val="24"/>
          <w:lang w:eastAsia="fr-FR"/>
        </w:rPr>
        <w:t>Nile Basin Initiative</w:t>
      </w:r>
      <w:r w:rsidRPr="00422025">
        <w:rPr>
          <w:rFonts w:ascii="Times New Roman" w:eastAsia="Times New Roman" w:hAnsi="Times New Roman" w:cs="Times New Roman"/>
          <w:sz w:val="24"/>
          <w:szCs w:val="24"/>
          <w:lang w:eastAsia="fr-FR"/>
        </w:rPr>
        <w:t xml:space="preserve"> (NBI) est un cadre de coopération régionale qui vise à promouvoir la gestion intégrée des ressources en eau dans le bassin du Nil.</w:t>
      </w:r>
      <w:bookmarkStart w:id="0" w:name="_GoBack"/>
      <w:bookmarkEnd w:id="0"/>
    </w:p>
    <w:p w:rsidR="00422025" w:rsidRPr="00422025" w:rsidRDefault="008E29DD" w:rsidP="0042202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Conclusion</w:t>
      </w:r>
    </w:p>
    <w:p w:rsidR="00422025" w:rsidRPr="00422025" w:rsidRDefault="00422025" w:rsidP="00422025">
      <w:pPr>
        <w:spacing w:before="100" w:beforeAutospacing="1" w:after="100" w:afterAutospacing="1" w:line="240" w:lineRule="auto"/>
        <w:rPr>
          <w:rFonts w:ascii="Times New Roman" w:eastAsia="Times New Roman" w:hAnsi="Times New Roman" w:cs="Times New Roman"/>
          <w:sz w:val="24"/>
          <w:szCs w:val="24"/>
          <w:lang w:eastAsia="fr-FR"/>
        </w:rPr>
      </w:pPr>
      <w:r w:rsidRPr="00422025">
        <w:rPr>
          <w:rFonts w:ascii="Times New Roman" w:eastAsia="Times New Roman" w:hAnsi="Times New Roman" w:cs="Times New Roman"/>
          <w:sz w:val="24"/>
          <w:szCs w:val="24"/>
          <w:lang w:eastAsia="fr-FR"/>
        </w:rPr>
        <w:t>La Gestion Intégrée des Ressources en Eau (GIRE) est une approche cruciale pour répondre aux défis mondiaux croissants liés à l'eau. En intégrant les dimensions sociales, économiques et environnementales dans la prise de décision et en adoptant une gestion à l'échelle des bassins versants, la GIRE permet de garantir une utilisation durable, équitable et efficace des ressources en eau. Les principes de participation, de gouvernance renforcée et de gestion coordonnée des ressources sont essentiels pour faire face aux pressions actuelles sur les systèmes hydriques et pour assurer leur durabilité à long terme.</w:t>
      </w:r>
    </w:p>
    <w:p w:rsidR="00422025" w:rsidRPr="00422025" w:rsidRDefault="00422025" w:rsidP="00422025">
      <w:pPr>
        <w:spacing w:after="0" w:line="240" w:lineRule="auto"/>
        <w:rPr>
          <w:rFonts w:ascii="Times New Roman" w:eastAsia="Times New Roman" w:hAnsi="Times New Roman" w:cs="Times New Roman"/>
          <w:sz w:val="24"/>
          <w:szCs w:val="24"/>
          <w:lang w:eastAsia="fr-FR"/>
        </w:rPr>
      </w:pPr>
    </w:p>
    <w:p w:rsidR="004249DF" w:rsidRDefault="004249DF"/>
    <w:sectPr w:rsidR="00424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335BC"/>
    <w:multiLevelType w:val="multilevel"/>
    <w:tmpl w:val="3D0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03B07"/>
    <w:multiLevelType w:val="multilevel"/>
    <w:tmpl w:val="72C2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28"/>
    <w:rsid w:val="00422025"/>
    <w:rsid w:val="004249DF"/>
    <w:rsid w:val="00684828"/>
    <w:rsid w:val="007711F0"/>
    <w:rsid w:val="008E29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0534"/>
  <w15:chartTrackingRefBased/>
  <w15:docId w15:val="{D054363B-2062-48BB-B08B-87EDA1BA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220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2202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2202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202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22025"/>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22025"/>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422025"/>
    <w:rPr>
      <w:b/>
      <w:bCs/>
    </w:rPr>
  </w:style>
  <w:style w:type="paragraph" w:styleId="NormalWeb">
    <w:name w:val="Normal (Web)"/>
    <w:basedOn w:val="Normal"/>
    <w:uiPriority w:val="99"/>
    <w:semiHidden/>
    <w:unhideWhenUsed/>
    <w:rsid w:val="004220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42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19875">
      <w:bodyDiv w:val="1"/>
      <w:marLeft w:val="0"/>
      <w:marRight w:val="0"/>
      <w:marTop w:val="0"/>
      <w:marBottom w:val="0"/>
      <w:divBdr>
        <w:top w:val="none" w:sz="0" w:space="0" w:color="auto"/>
        <w:left w:val="none" w:sz="0" w:space="0" w:color="auto"/>
        <w:bottom w:val="none" w:sz="0" w:space="0" w:color="auto"/>
        <w:right w:val="none" w:sz="0" w:space="0" w:color="auto"/>
      </w:divBdr>
      <w:divsChild>
        <w:div w:id="876890323">
          <w:marLeft w:val="0"/>
          <w:marRight w:val="0"/>
          <w:marTop w:val="0"/>
          <w:marBottom w:val="0"/>
          <w:divBdr>
            <w:top w:val="none" w:sz="0" w:space="0" w:color="auto"/>
            <w:left w:val="none" w:sz="0" w:space="0" w:color="auto"/>
            <w:bottom w:val="none" w:sz="0" w:space="0" w:color="auto"/>
            <w:right w:val="none" w:sz="0" w:space="0" w:color="auto"/>
          </w:divBdr>
          <w:divsChild>
            <w:div w:id="34700862">
              <w:marLeft w:val="0"/>
              <w:marRight w:val="0"/>
              <w:marTop w:val="0"/>
              <w:marBottom w:val="0"/>
              <w:divBdr>
                <w:top w:val="none" w:sz="0" w:space="0" w:color="auto"/>
                <w:left w:val="none" w:sz="0" w:space="0" w:color="auto"/>
                <w:bottom w:val="none" w:sz="0" w:space="0" w:color="auto"/>
                <w:right w:val="none" w:sz="0" w:space="0" w:color="auto"/>
              </w:divBdr>
              <w:divsChild>
                <w:div w:id="410852364">
                  <w:marLeft w:val="0"/>
                  <w:marRight w:val="0"/>
                  <w:marTop w:val="0"/>
                  <w:marBottom w:val="0"/>
                  <w:divBdr>
                    <w:top w:val="none" w:sz="0" w:space="0" w:color="auto"/>
                    <w:left w:val="none" w:sz="0" w:space="0" w:color="auto"/>
                    <w:bottom w:val="none" w:sz="0" w:space="0" w:color="auto"/>
                    <w:right w:val="none" w:sz="0" w:space="0" w:color="auto"/>
                  </w:divBdr>
                  <w:divsChild>
                    <w:div w:id="18711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5393">
          <w:marLeft w:val="0"/>
          <w:marRight w:val="0"/>
          <w:marTop w:val="0"/>
          <w:marBottom w:val="0"/>
          <w:divBdr>
            <w:top w:val="none" w:sz="0" w:space="0" w:color="auto"/>
            <w:left w:val="none" w:sz="0" w:space="0" w:color="auto"/>
            <w:bottom w:val="none" w:sz="0" w:space="0" w:color="auto"/>
            <w:right w:val="none" w:sz="0" w:space="0" w:color="auto"/>
          </w:divBdr>
          <w:divsChild>
            <w:div w:id="2122066989">
              <w:marLeft w:val="0"/>
              <w:marRight w:val="0"/>
              <w:marTop w:val="0"/>
              <w:marBottom w:val="0"/>
              <w:divBdr>
                <w:top w:val="none" w:sz="0" w:space="0" w:color="auto"/>
                <w:left w:val="none" w:sz="0" w:space="0" w:color="auto"/>
                <w:bottom w:val="none" w:sz="0" w:space="0" w:color="auto"/>
                <w:right w:val="none" w:sz="0" w:space="0" w:color="auto"/>
              </w:divBdr>
              <w:divsChild>
                <w:div w:id="1787236073">
                  <w:marLeft w:val="0"/>
                  <w:marRight w:val="0"/>
                  <w:marTop w:val="0"/>
                  <w:marBottom w:val="0"/>
                  <w:divBdr>
                    <w:top w:val="none" w:sz="0" w:space="0" w:color="auto"/>
                    <w:left w:val="none" w:sz="0" w:space="0" w:color="auto"/>
                    <w:bottom w:val="none" w:sz="0" w:space="0" w:color="auto"/>
                    <w:right w:val="none" w:sz="0" w:space="0" w:color="auto"/>
                  </w:divBdr>
                  <w:divsChild>
                    <w:div w:id="1951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1200</Words>
  <Characters>6915</Characters>
  <Application>Microsoft Office Word</Application>
  <DocSecurity>0</DocSecurity>
  <Lines>115</Lines>
  <Paragraphs>46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2024-10-21T13:24:00Z</dcterms:created>
  <dcterms:modified xsi:type="dcterms:W3CDTF">2024-11-18T19:15:00Z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c23bea095317efe620089db7dbb89b757ee5216e64b23df675d9536b2f64aa0f</vt:lpwstr>
  </property>
</Properties>
</file>