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CC8" w:rsidRDefault="004E2CC8" w:rsidP="004E2CC8">
      <w:pPr>
        <w:pStyle w:val="Heading2"/>
        <w:ind w:left="1012" w:right="932"/>
        <w:jc w:val="center"/>
      </w:pPr>
      <w:r>
        <w:t>INTRODUCTION A L’ETUDE DE LA BIOCHIMIE</w:t>
      </w:r>
    </w:p>
    <w:p w:rsidR="004E2CC8" w:rsidRDefault="004E2CC8" w:rsidP="004E2CC8">
      <w:pPr>
        <w:pStyle w:val="Corpsdetexte"/>
        <w:spacing w:before="157" w:line="360" w:lineRule="auto"/>
        <w:ind w:left="212" w:right="127" w:firstLine="228"/>
        <w:jc w:val="both"/>
      </w:pPr>
      <w:r>
        <w:t xml:space="preserve">L’organisation biologique correspond à une hiérarchie de niveaux structuraux. Chacun de ceux-ci s’édifie sur les niveaux inférieurs. A la base se trouvent les </w:t>
      </w:r>
      <w:r>
        <w:rPr>
          <w:i/>
        </w:rPr>
        <w:t xml:space="preserve">atomes </w:t>
      </w:r>
      <w:r>
        <w:t xml:space="preserve">(dérivé du mot grecque </w:t>
      </w:r>
      <w:r>
        <w:rPr>
          <w:i/>
        </w:rPr>
        <w:t xml:space="preserve">atomos </w:t>
      </w:r>
      <w:r>
        <w:t>= insécable),</w:t>
      </w:r>
      <w:r>
        <w:rPr>
          <w:spacing w:val="14"/>
        </w:rPr>
        <w:t xml:space="preserve"> </w:t>
      </w:r>
      <w:r>
        <w:t>unités</w:t>
      </w:r>
      <w:r>
        <w:rPr>
          <w:spacing w:val="14"/>
        </w:rPr>
        <w:t xml:space="preserve"> </w:t>
      </w:r>
      <w:r>
        <w:t>chimiques</w:t>
      </w:r>
      <w:r>
        <w:rPr>
          <w:spacing w:val="14"/>
        </w:rPr>
        <w:t xml:space="preserve"> </w:t>
      </w:r>
      <w:r>
        <w:t>de</w:t>
      </w:r>
      <w:r>
        <w:rPr>
          <w:spacing w:val="13"/>
        </w:rPr>
        <w:t xml:space="preserve"> </w:t>
      </w:r>
      <w:r>
        <w:t>la</w:t>
      </w:r>
      <w:r>
        <w:rPr>
          <w:spacing w:val="13"/>
        </w:rPr>
        <w:t xml:space="preserve"> </w:t>
      </w:r>
      <w:r>
        <w:t>matière.</w:t>
      </w:r>
      <w:r>
        <w:rPr>
          <w:spacing w:val="14"/>
        </w:rPr>
        <w:t xml:space="preserve"> </w:t>
      </w:r>
      <w:r>
        <w:t>Elles</w:t>
      </w:r>
      <w:r>
        <w:rPr>
          <w:spacing w:val="14"/>
        </w:rPr>
        <w:t xml:space="preserve"> </w:t>
      </w:r>
      <w:r>
        <w:t>s’agencent</w:t>
      </w:r>
      <w:r>
        <w:rPr>
          <w:spacing w:val="15"/>
        </w:rPr>
        <w:t xml:space="preserve"> </w:t>
      </w:r>
      <w:r>
        <w:t>en</w:t>
      </w:r>
      <w:r>
        <w:rPr>
          <w:spacing w:val="21"/>
        </w:rPr>
        <w:t xml:space="preserve"> </w:t>
      </w:r>
      <w:r>
        <w:rPr>
          <w:i/>
        </w:rPr>
        <w:t>molécules</w:t>
      </w:r>
      <w:r>
        <w:rPr>
          <w:i/>
          <w:spacing w:val="14"/>
        </w:rPr>
        <w:t xml:space="preserve"> </w:t>
      </w:r>
      <w:r>
        <w:rPr>
          <w:i/>
        </w:rPr>
        <w:t>biologiques</w:t>
      </w:r>
      <w:r>
        <w:rPr>
          <w:i/>
          <w:spacing w:val="14"/>
        </w:rPr>
        <w:t xml:space="preserve"> </w:t>
      </w:r>
      <w:r>
        <w:rPr>
          <w:i/>
        </w:rPr>
        <w:t>simples</w:t>
      </w:r>
      <w:r>
        <w:rPr>
          <w:i/>
          <w:spacing w:val="18"/>
        </w:rPr>
        <w:t xml:space="preserve"> </w:t>
      </w:r>
      <w:r>
        <w:t>à</w:t>
      </w:r>
      <w:r>
        <w:rPr>
          <w:spacing w:val="13"/>
        </w:rPr>
        <w:t xml:space="preserve"> </w:t>
      </w:r>
      <w:r>
        <w:t>partir</w:t>
      </w:r>
    </w:p>
    <w:p w:rsidR="004E2CC8" w:rsidRDefault="004E2CC8" w:rsidP="004E2CC8">
      <w:pPr>
        <w:spacing w:line="275" w:lineRule="exact"/>
        <w:ind w:left="212"/>
        <w:rPr>
          <w:sz w:val="24"/>
        </w:rPr>
      </w:pPr>
      <w:r>
        <w:rPr>
          <w:sz w:val="24"/>
        </w:rPr>
        <w:t xml:space="preserve">des </w:t>
      </w:r>
      <w:r>
        <w:rPr>
          <w:spacing w:val="34"/>
          <w:sz w:val="24"/>
        </w:rPr>
        <w:t xml:space="preserve"> </w:t>
      </w:r>
      <w:r>
        <w:rPr>
          <w:sz w:val="24"/>
        </w:rPr>
        <w:t xml:space="preserve">quelles </w:t>
      </w:r>
      <w:r>
        <w:rPr>
          <w:spacing w:val="34"/>
          <w:sz w:val="24"/>
        </w:rPr>
        <w:t xml:space="preserve"> </w:t>
      </w:r>
      <w:r>
        <w:rPr>
          <w:sz w:val="24"/>
        </w:rPr>
        <w:t xml:space="preserve">sont </w:t>
      </w:r>
      <w:r>
        <w:rPr>
          <w:spacing w:val="35"/>
          <w:sz w:val="24"/>
        </w:rPr>
        <w:t xml:space="preserve"> </w:t>
      </w:r>
      <w:r>
        <w:rPr>
          <w:sz w:val="24"/>
        </w:rPr>
        <w:t xml:space="preserve">formées </w:t>
      </w:r>
      <w:r>
        <w:rPr>
          <w:spacing w:val="34"/>
          <w:sz w:val="24"/>
        </w:rPr>
        <w:t xml:space="preserve"> </w:t>
      </w:r>
      <w:r>
        <w:rPr>
          <w:sz w:val="24"/>
        </w:rPr>
        <w:t xml:space="preserve">les </w:t>
      </w:r>
      <w:r>
        <w:rPr>
          <w:spacing w:val="40"/>
          <w:sz w:val="24"/>
        </w:rPr>
        <w:t xml:space="preserve"> </w:t>
      </w:r>
      <w:r>
        <w:rPr>
          <w:i/>
          <w:sz w:val="24"/>
        </w:rPr>
        <w:t xml:space="preserve">molécules </w:t>
      </w:r>
      <w:r>
        <w:rPr>
          <w:i/>
          <w:spacing w:val="35"/>
          <w:sz w:val="24"/>
        </w:rPr>
        <w:t xml:space="preserve"> </w:t>
      </w:r>
      <w:r>
        <w:rPr>
          <w:i/>
          <w:sz w:val="24"/>
        </w:rPr>
        <w:t xml:space="preserve">organiques </w:t>
      </w:r>
      <w:r>
        <w:rPr>
          <w:i/>
          <w:spacing w:val="34"/>
          <w:sz w:val="24"/>
        </w:rPr>
        <w:t xml:space="preserve"> </w:t>
      </w:r>
      <w:r>
        <w:rPr>
          <w:i/>
          <w:sz w:val="24"/>
        </w:rPr>
        <w:t>complexes</w:t>
      </w:r>
      <w:r>
        <w:rPr>
          <w:sz w:val="24"/>
        </w:rPr>
        <w:t xml:space="preserve">, </w:t>
      </w:r>
      <w:r>
        <w:rPr>
          <w:spacing w:val="34"/>
          <w:sz w:val="24"/>
        </w:rPr>
        <w:t xml:space="preserve"> </w:t>
      </w:r>
      <w:r>
        <w:rPr>
          <w:sz w:val="24"/>
        </w:rPr>
        <w:t xml:space="preserve">regroupées </w:t>
      </w:r>
      <w:r>
        <w:rPr>
          <w:spacing w:val="34"/>
          <w:sz w:val="24"/>
        </w:rPr>
        <w:t xml:space="preserve"> </w:t>
      </w:r>
      <w:r>
        <w:rPr>
          <w:sz w:val="24"/>
        </w:rPr>
        <w:t xml:space="preserve">dans </w:t>
      </w:r>
      <w:r>
        <w:rPr>
          <w:spacing w:val="34"/>
          <w:sz w:val="24"/>
        </w:rPr>
        <w:t xml:space="preserve"> </w:t>
      </w:r>
      <w:r>
        <w:rPr>
          <w:sz w:val="24"/>
        </w:rPr>
        <w:t>quatre</w:t>
      </w:r>
      <w:r>
        <w:rPr>
          <w:spacing w:val="3"/>
          <w:sz w:val="24"/>
        </w:rPr>
        <w:t xml:space="preserve"> </w:t>
      </w:r>
      <w:r>
        <w:rPr>
          <w:sz w:val="24"/>
        </w:rPr>
        <w:t>classes</w:t>
      </w:r>
    </w:p>
    <w:p w:rsidR="004E2CC8" w:rsidRDefault="004E2CC8" w:rsidP="004E2CC8">
      <w:pPr>
        <w:spacing w:before="139"/>
        <w:ind w:left="212"/>
        <w:rPr>
          <w:sz w:val="24"/>
        </w:rPr>
      </w:pPr>
      <w:r>
        <w:rPr>
          <w:sz w:val="24"/>
        </w:rPr>
        <w:t xml:space="preserve">principales : les </w:t>
      </w:r>
      <w:r>
        <w:rPr>
          <w:b/>
          <w:sz w:val="24"/>
        </w:rPr>
        <w:t>glucides</w:t>
      </w:r>
      <w:r>
        <w:rPr>
          <w:sz w:val="24"/>
        </w:rPr>
        <w:t xml:space="preserve">, les </w:t>
      </w:r>
      <w:r>
        <w:rPr>
          <w:b/>
          <w:sz w:val="24"/>
        </w:rPr>
        <w:t>protéines</w:t>
      </w:r>
      <w:r>
        <w:rPr>
          <w:sz w:val="24"/>
        </w:rPr>
        <w:t xml:space="preserve">, les </w:t>
      </w:r>
      <w:r>
        <w:rPr>
          <w:b/>
          <w:sz w:val="24"/>
        </w:rPr>
        <w:t xml:space="preserve">lipides </w:t>
      </w:r>
      <w:r>
        <w:rPr>
          <w:sz w:val="24"/>
        </w:rPr>
        <w:t xml:space="preserve">et les </w:t>
      </w:r>
      <w:r>
        <w:rPr>
          <w:b/>
          <w:sz w:val="24"/>
        </w:rPr>
        <w:t>acides nucléiques</w:t>
      </w:r>
      <w:r>
        <w:rPr>
          <w:sz w:val="24"/>
        </w:rPr>
        <w:t>.</w:t>
      </w:r>
    </w:p>
    <w:p w:rsidR="004E2CC8" w:rsidRDefault="004E2CC8" w:rsidP="004E2CC8">
      <w:pPr>
        <w:pStyle w:val="Corpsdetexte"/>
        <w:spacing w:before="137" w:line="360" w:lineRule="auto"/>
        <w:ind w:left="212" w:firstLine="228"/>
      </w:pPr>
      <w:r>
        <w:t xml:space="preserve">Un grands nombre de celles-ci forment des structures minuscules appelées </w:t>
      </w:r>
      <w:r>
        <w:rPr>
          <w:i/>
        </w:rPr>
        <w:t xml:space="preserve">organites </w:t>
      </w:r>
      <w:r>
        <w:t>(Ex : noyau, mitochondrie,</w:t>
      </w:r>
      <w:r>
        <w:rPr>
          <w:spacing w:val="49"/>
        </w:rPr>
        <w:t xml:space="preserve"> </w:t>
      </w:r>
      <w:r>
        <w:t>appareil</w:t>
      </w:r>
      <w:r>
        <w:rPr>
          <w:spacing w:val="49"/>
        </w:rPr>
        <w:t xml:space="preserve"> </w:t>
      </w:r>
      <w:r>
        <w:t>de</w:t>
      </w:r>
      <w:r>
        <w:rPr>
          <w:spacing w:val="52"/>
        </w:rPr>
        <w:t xml:space="preserve"> </w:t>
      </w:r>
      <w:r>
        <w:t>golgi,</w:t>
      </w:r>
      <w:r>
        <w:rPr>
          <w:spacing w:val="50"/>
        </w:rPr>
        <w:t xml:space="preserve"> </w:t>
      </w:r>
      <w:r>
        <w:t>réticulum)</w:t>
      </w:r>
      <w:r>
        <w:rPr>
          <w:spacing w:val="48"/>
        </w:rPr>
        <w:t xml:space="preserve"> </w:t>
      </w:r>
      <w:r>
        <w:t>qui</w:t>
      </w:r>
      <w:r>
        <w:rPr>
          <w:spacing w:val="51"/>
        </w:rPr>
        <w:t xml:space="preserve"> </w:t>
      </w:r>
      <w:r>
        <w:t>à</w:t>
      </w:r>
      <w:r>
        <w:rPr>
          <w:spacing w:val="48"/>
        </w:rPr>
        <w:t xml:space="preserve"> </w:t>
      </w:r>
      <w:r>
        <w:t>leurs</w:t>
      </w:r>
      <w:r>
        <w:rPr>
          <w:spacing w:val="52"/>
        </w:rPr>
        <w:t xml:space="preserve"> </w:t>
      </w:r>
      <w:r>
        <w:t>tour,</w:t>
      </w:r>
      <w:r>
        <w:rPr>
          <w:spacing w:val="49"/>
        </w:rPr>
        <w:t xml:space="preserve"> </w:t>
      </w:r>
      <w:r>
        <w:t>sont</w:t>
      </w:r>
      <w:r>
        <w:rPr>
          <w:spacing w:val="51"/>
        </w:rPr>
        <w:t xml:space="preserve"> </w:t>
      </w:r>
      <w:r>
        <w:t>composantes</w:t>
      </w:r>
      <w:r>
        <w:rPr>
          <w:spacing w:val="49"/>
        </w:rPr>
        <w:t xml:space="preserve"> </w:t>
      </w:r>
      <w:r>
        <w:t>des</w:t>
      </w:r>
      <w:r>
        <w:rPr>
          <w:spacing w:val="57"/>
        </w:rPr>
        <w:t xml:space="preserve"> </w:t>
      </w:r>
      <w:r>
        <w:rPr>
          <w:i/>
        </w:rPr>
        <w:t>cellules</w:t>
      </w:r>
      <w:r>
        <w:rPr>
          <w:i/>
          <w:spacing w:val="52"/>
        </w:rPr>
        <w:t xml:space="preserve"> </w:t>
      </w:r>
      <w:r>
        <w:t>(unité</w:t>
      </w:r>
    </w:p>
    <w:p w:rsidR="004E2CC8" w:rsidRDefault="004E2CC8" w:rsidP="004E2CC8">
      <w:pPr>
        <w:pStyle w:val="Corpsdetexte"/>
        <w:ind w:left="212"/>
      </w:pPr>
      <w:r>
        <w:t xml:space="preserve">structurale  et  fonctionnelle des  organismes).  Les  cellules  semblables  se  regroupent  en  </w:t>
      </w:r>
      <w:r>
        <w:rPr>
          <w:i/>
        </w:rPr>
        <w:t>tissus</w:t>
      </w:r>
      <w:r>
        <w:t>.</w:t>
      </w:r>
      <w:r>
        <w:rPr>
          <w:spacing w:val="26"/>
        </w:rPr>
        <w:t xml:space="preserve"> </w:t>
      </w:r>
      <w:r>
        <w:t>Les</w:t>
      </w:r>
    </w:p>
    <w:p w:rsidR="004E2CC8" w:rsidRDefault="004E2CC8" w:rsidP="004E2CC8">
      <w:pPr>
        <w:pStyle w:val="Corpsdetexte"/>
        <w:spacing w:before="139" w:line="360" w:lineRule="auto"/>
        <w:ind w:left="212"/>
      </w:pPr>
      <w:r>
        <w:t xml:space="preserve">arrangements particuliers de différents tissus forment des </w:t>
      </w:r>
      <w:r>
        <w:rPr>
          <w:i/>
        </w:rPr>
        <w:t xml:space="preserve">organes </w:t>
      </w:r>
      <w:r>
        <w:t>(Ex : cœur, poumons, etc.) ; les organes</w:t>
      </w:r>
      <w:r>
        <w:rPr>
          <w:spacing w:val="48"/>
        </w:rPr>
        <w:t xml:space="preserve"> </w:t>
      </w:r>
      <w:r>
        <w:t>sont</w:t>
      </w:r>
      <w:r>
        <w:rPr>
          <w:spacing w:val="48"/>
        </w:rPr>
        <w:t xml:space="preserve"> </w:t>
      </w:r>
      <w:r>
        <w:t>réunis</w:t>
      </w:r>
      <w:r>
        <w:rPr>
          <w:spacing w:val="49"/>
        </w:rPr>
        <w:t xml:space="preserve"> </w:t>
      </w:r>
      <w:r>
        <w:t>dans</w:t>
      </w:r>
      <w:r>
        <w:rPr>
          <w:spacing w:val="48"/>
        </w:rPr>
        <w:t xml:space="preserve"> </w:t>
      </w:r>
      <w:r>
        <w:t>des</w:t>
      </w:r>
      <w:r>
        <w:rPr>
          <w:spacing w:val="52"/>
        </w:rPr>
        <w:t xml:space="preserve"> </w:t>
      </w:r>
      <w:r>
        <w:rPr>
          <w:i/>
        </w:rPr>
        <w:t>systèmes</w:t>
      </w:r>
      <w:r>
        <w:rPr>
          <w:i/>
          <w:spacing w:val="51"/>
        </w:rPr>
        <w:t xml:space="preserve"> </w:t>
      </w:r>
      <w:r>
        <w:t>(Ex :</w:t>
      </w:r>
      <w:r>
        <w:rPr>
          <w:spacing w:val="49"/>
        </w:rPr>
        <w:t xml:space="preserve"> </w:t>
      </w:r>
      <w:r>
        <w:t>système</w:t>
      </w:r>
      <w:r>
        <w:rPr>
          <w:spacing w:val="47"/>
        </w:rPr>
        <w:t xml:space="preserve"> </w:t>
      </w:r>
      <w:r>
        <w:t>respiratoire)</w:t>
      </w:r>
      <w:r>
        <w:rPr>
          <w:spacing w:val="49"/>
        </w:rPr>
        <w:t xml:space="preserve"> </w:t>
      </w:r>
      <w:r>
        <w:t>qui</w:t>
      </w:r>
      <w:r>
        <w:rPr>
          <w:spacing w:val="51"/>
        </w:rPr>
        <w:t xml:space="preserve"> </w:t>
      </w:r>
      <w:r>
        <w:t>s’assemble</w:t>
      </w:r>
      <w:r>
        <w:rPr>
          <w:spacing w:val="48"/>
        </w:rPr>
        <w:t xml:space="preserve"> </w:t>
      </w:r>
      <w:r>
        <w:t>pour</w:t>
      </w:r>
      <w:r>
        <w:rPr>
          <w:spacing w:val="47"/>
        </w:rPr>
        <w:t xml:space="preserve"> </w:t>
      </w:r>
      <w:r>
        <w:t>donner</w:t>
      </w:r>
      <w:r>
        <w:rPr>
          <w:spacing w:val="50"/>
        </w:rPr>
        <w:t xml:space="preserve"> </w:t>
      </w:r>
      <w:r>
        <w:t>les</w:t>
      </w:r>
    </w:p>
    <w:p w:rsidR="004E2CC8" w:rsidRDefault="004E2CC8" w:rsidP="00F43B83">
      <w:pPr>
        <w:spacing w:line="360" w:lineRule="auto"/>
        <w:ind w:left="212"/>
      </w:pPr>
      <w:r>
        <w:rPr>
          <w:i/>
          <w:sz w:val="24"/>
        </w:rPr>
        <w:t xml:space="preserve">organismes </w:t>
      </w:r>
      <w:r>
        <w:rPr>
          <w:sz w:val="24"/>
        </w:rPr>
        <w:t xml:space="preserve">(Ex : être humain, </w:t>
      </w:r>
      <w:r>
        <w:t>un végétal ou un animal), et les organismes constituent le vivant</w:t>
      </w:r>
      <w:r w:rsidR="00F43B83">
        <w:t>.</w:t>
      </w:r>
    </w:p>
    <w:p w:rsidR="00F43B83" w:rsidRDefault="00F43B83" w:rsidP="004E2CC8">
      <w:pPr>
        <w:pStyle w:val="Corpsdetexte"/>
        <w:ind w:left="79"/>
        <w:jc w:val="both"/>
      </w:pPr>
    </w:p>
    <w:p w:rsidR="00F43B83" w:rsidRDefault="00F43B83" w:rsidP="00F43B83">
      <w:pPr>
        <w:pStyle w:val="Corpsdetexte"/>
        <w:spacing w:after="7" w:line="360" w:lineRule="auto"/>
        <w:ind w:left="212" w:right="126" w:firstLine="228"/>
        <w:jc w:val="both"/>
      </w:pPr>
      <w:r>
        <w:t xml:space="preserve">Ainsi, la biochimie peut être définie comme la science des bases chimiques de la vie (en grec </w:t>
      </w:r>
      <w:r>
        <w:rPr>
          <w:i/>
        </w:rPr>
        <w:t xml:space="preserve">bios </w:t>
      </w:r>
      <w:r>
        <w:t>= vie). La cellule est l’unité structurale des systèmes vivants. On peut donc définir la biochimie comme étant la science qui étudie les constituants chimiques des cellules. La biochimie a pour but de décrire et d’expliquer en termes moléculaires, tous les processus chimiques anaboliques et cataboliques des cellules vivantes.</w:t>
      </w:r>
    </w:p>
    <w:p w:rsidR="00F43B83" w:rsidRDefault="00F43B83" w:rsidP="004E2CC8">
      <w:pPr>
        <w:pStyle w:val="Corpsdetexte"/>
        <w:ind w:left="79"/>
        <w:jc w:val="both"/>
      </w:pPr>
    </w:p>
    <w:p w:rsidR="004E2CC8" w:rsidRDefault="004E2CC8" w:rsidP="004E2CC8"/>
    <w:p w:rsidR="004E2CC8" w:rsidRDefault="004E2CC8" w:rsidP="004E2CC8">
      <w:pPr>
        <w:pStyle w:val="Corpsdetexte"/>
        <w:ind w:left="1400"/>
        <w:rPr>
          <w:sz w:val="20"/>
        </w:rPr>
      </w:pPr>
      <w:r>
        <w:rPr>
          <w:noProof/>
          <w:sz w:val="20"/>
          <w:lang w:eastAsia="fr-FR"/>
        </w:rPr>
        <w:drawing>
          <wp:inline distT="0" distB="0" distL="0" distR="0">
            <wp:extent cx="4573423" cy="3691867"/>
            <wp:effectExtent l="19050" t="0" r="0" b="0"/>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7" cstate="print"/>
                    <a:stretch>
                      <a:fillRect/>
                    </a:stretch>
                  </pic:blipFill>
                  <pic:spPr>
                    <a:xfrm>
                      <a:off x="0" y="0"/>
                      <a:ext cx="4571934" cy="3690665"/>
                    </a:xfrm>
                    <a:prstGeom prst="rect">
                      <a:avLst/>
                    </a:prstGeom>
                  </pic:spPr>
                </pic:pic>
              </a:graphicData>
            </a:graphic>
          </wp:inline>
        </w:drawing>
      </w:r>
    </w:p>
    <w:p w:rsidR="004E2CC8" w:rsidRDefault="004E2CC8" w:rsidP="004E2CC8">
      <w:pPr>
        <w:pStyle w:val="Corpsdetexte"/>
        <w:spacing w:before="118"/>
        <w:ind w:left="1235" w:right="932"/>
        <w:jc w:val="center"/>
      </w:pPr>
      <w:r>
        <w:rPr>
          <w:b/>
        </w:rPr>
        <w:t xml:space="preserve">Figure 01 : </w:t>
      </w:r>
      <w:r>
        <w:t>niveaux structuraux de l’organisation biologique</w:t>
      </w:r>
    </w:p>
    <w:p w:rsidR="00933CD0" w:rsidRDefault="00933CD0"/>
    <w:p w:rsidR="004E2CC8" w:rsidRDefault="004E2CC8"/>
    <w:p w:rsidR="004E2CC8" w:rsidRDefault="00F43B83" w:rsidP="004E2CC8">
      <w:pPr>
        <w:pStyle w:val="Heading2"/>
        <w:spacing w:before="222" w:line="360" w:lineRule="auto"/>
        <w:ind w:left="2696" w:right="1881" w:hanging="502"/>
      </w:pPr>
      <w:r>
        <w:t>C</w:t>
      </w:r>
      <w:r w:rsidR="004E2CC8">
        <w:t>HAPITRE I : STRUCTURES ET PROPRIETES PHYSICO-CHIMIQUES DES GLUCIDES</w:t>
      </w:r>
    </w:p>
    <w:p w:rsidR="004E2CC8" w:rsidRDefault="004E2CC8" w:rsidP="004E2CC8">
      <w:pPr>
        <w:pStyle w:val="Corpsdetexte"/>
        <w:spacing w:before="11"/>
        <w:rPr>
          <w:b/>
          <w:sz w:val="35"/>
        </w:rPr>
      </w:pPr>
    </w:p>
    <w:p w:rsidR="004E2CC8" w:rsidRDefault="004E2CC8" w:rsidP="001944F4">
      <w:pPr>
        <w:pStyle w:val="Paragraphedeliste"/>
        <w:numPr>
          <w:ilvl w:val="1"/>
          <w:numId w:val="25"/>
        </w:numPr>
        <w:tabs>
          <w:tab w:val="left" w:pos="782"/>
        </w:tabs>
        <w:spacing w:before="0"/>
        <w:ind w:hanging="570"/>
        <w:jc w:val="both"/>
        <w:rPr>
          <w:b/>
          <w:sz w:val="28"/>
        </w:rPr>
      </w:pPr>
      <w:r>
        <w:rPr>
          <w:b/>
          <w:sz w:val="28"/>
        </w:rPr>
        <w:t>Caractères généraux des</w:t>
      </w:r>
      <w:r>
        <w:rPr>
          <w:b/>
          <w:spacing w:val="-3"/>
          <w:sz w:val="28"/>
        </w:rPr>
        <w:t xml:space="preserve"> </w:t>
      </w:r>
      <w:r>
        <w:rPr>
          <w:b/>
          <w:sz w:val="28"/>
        </w:rPr>
        <w:t>glucides</w:t>
      </w:r>
    </w:p>
    <w:p w:rsidR="004E2CC8" w:rsidRDefault="004E2CC8" w:rsidP="001944F4">
      <w:pPr>
        <w:pStyle w:val="Heading4"/>
        <w:numPr>
          <w:ilvl w:val="2"/>
          <w:numId w:val="25"/>
        </w:numPr>
        <w:tabs>
          <w:tab w:val="left" w:pos="880"/>
        </w:tabs>
        <w:spacing w:before="162"/>
      </w:pPr>
      <w:bookmarkStart w:id="0" w:name="_TOC_250080"/>
      <w:bookmarkEnd w:id="0"/>
      <w:r>
        <w:t>Définition</w:t>
      </w:r>
    </w:p>
    <w:p w:rsidR="004E2CC8" w:rsidRDefault="004E2CC8" w:rsidP="004E2CC8">
      <w:pPr>
        <w:pStyle w:val="Corpsdetexte"/>
        <w:spacing w:before="134" w:line="360" w:lineRule="auto"/>
        <w:ind w:left="212" w:right="128"/>
        <w:jc w:val="both"/>
      </w:pPr>
      <w:r>
        <w:t xml:space="preserve">Les glucides appelés auparavant hydrates de carbone sont des biomolécules qui </w:t>
      </w:r>
      <w:r>
        <w:rPr>
          <w:sz w:val="22"/>
        </w:rPr>
        <w:t xml:space="preserve">ont pour formule brute </w:t>
      </w:r>
      <w:r>
        <w:t xml:space="preserve">: </w:t>
      </w:r>
      <w:r>
        <w:rPr>
          <w:b/>
        </w:rPr>
        <w:t>C</w:t>
      </w:r>
      <w:r>
        <w:rPr>
          <w:b/>
          <w:vertAlign w:val="subscript"/>
        </w:rPr>
        <w:t>n</w:t>
      </w:r>
      <w:r>
        <w:rPr>
          <w:b/>
        </w:rPr>
        <w:t xml:space="preserve"> (H</w:t>
      </w:r>
      <w:r>
        <w:rPr>
          <w:b/>
          <w:sz w:val="14"/>
        </w:rPr>
        <w:t>2</w:t>
      </w:r>
      <w:r>
        <w:rPr>
          <w:b/>
        </w:rPr>
        <w:t xml:space="preserve">O) </w:t>
      </w:r>
      <w:r>
        <w:rPr>
          <w:b/>
          <w:vertAlign w:val="subscript"/>
        </w:rPr>
        <w:t>n</w:t>
      </w:r>
      <w:r>
        <w:rPr>
          <w:b/>
        </w:rPr>
        <w:t xml:space="preserve"> </w:t>
      </w:r>
      <w:r>
        <w:t>caractérisées par la présence de chaînons carbonés porteurs de groupements hydroxyles (OH), et d’une fonction carbonyle (aldéhydique ou cétonique), et éventuellement de fonctions carboxyle (COOH) ou amine (NH</w:t>
      </w:r>
      <w:r>
        <w:rPr>
          <w:vertAlign w:val="subscript"/>
        </w:rPr>
        <w:t>2</w:t>
      </w:r>
      <w:r>
        <w:t>). Ils sont produits dans les plantes par photosynthèse à partir d’eau et du CO</w:t>
      </w:r>
      <w:r>
        <w:rPr>
          <w:vertAlign w:val="subscript"/>
        </w:rPr>
        <w:t>2</w:t>
      </w:r>
      <w:r>
        <w:t xml:space="preserve"> de l’air.</w:t>
      </w:r>
    </w:p>
    <w:p w:rsidR="004E2CC8" w:rsidRDefault="004E2CC8" w:rsidP="001944F4">
      <w:pPr>
        <w:pStyle w:val="Heading4"/>
        <w:numPr>
          <w:ilvl w:val="2"/>
          <w:numId w:val="25"/>
        </w:numPr>
        <w:tabs>
          <w:tab w:val="left" w:pos="880"/>
        </w:tabs>
        <w:spacing w:before="4"/>
      </w:pPr>
      <w:r>
        <w:t>Répartition et rôle des glucides dans la</w:t>
      </w:r>
      <w:r>
        <w:rPr>
          <w:spacing w:val="-4"/>
        </w:rPr>
        <w:t xml:space="preserve"> </w:t>
      </w:r>
      <w:r>
        <w:t>nature</w:t>
      </w:r>
    </w:p>
    <w:p w:rsidR="004E2CC8" w:rsidRDefault="004E2CC8" w:rsidP="004E2CC8">
      <w:pPr>
        <w:pStyle w:val="Corpsdetexte"/>
        <w:spacing w:before="135"/>
        <w:ind w:left="212"/>
        <w:jc w:val="both"/>
      </w:pPr>
      <w:r>
        <w:t>Ils sont largement répandus chez tous les êtres vivants ou ils peuvent jouer plusieurs rôles :</w:t>
      </w:r>
    </w:p>
    <w:p w:rsidR="004E2CC8" w:rsidRDefault="004E2CC8" w:rsidP="001944F4">
      <w:pPr>
        <w:pStyle w:val="Paragraphedeliste"/>
        <w:numPr>
          <w:ilvl w:val="0"/>
          <w:numId w:val="24"/>
        </w:numPr>
        <w:tabs>
          <w:tab w:val="left" w:pos="352"/>
        </w:tabs>
        <w:spacing w:before="136"/>
        <w:jc w:val="both"/>
        <w:rPr>
          <w:sz w:val="24"/>
        </w:rPr>
      </w:pPr>
      <w:r>
        <w:rPr>
          <w:b/>
          <w:sz w:val="24"/>
        </w:rPr>
        <w:t xml:space="preserve">Rôle structural : </w:t>
      </w:r>
      <w:r>
        <w:rPr>
          <w:sz w:val="24"/>
        </w:rPr>
        <w:t>où ils interviennent comme</w:t>
      </w:r>
      <w:r>
        <w:rPr>
          <w:spacing w:val="-1"/>
          <w:sz w:val="24"/>
        </w:rPr>
        <w:t xml:space="preserve"> </w:t>
      </w:r>
      <w:r>
        <w:rPr>
          <w:sz w:val="24"/>
        </w:rPr>
        <w:t>:</w:t>
      </w:r>
    </w:p>
    <w:p w:rsidR="004E2CC8" w:rsidRDefault="004E2CC8" w:rsidP="001944F4">
      <w:pPr>
        <w:pStyle w:val="Paragraphedeliste"/>
        <w:numPr>
          <w:ilvl w:val="1"/>
          <w:numId w:val="24"/>
        </w:numPr>
        <w:tabs>
          <w:tab w:val="left" w:pos="494"/>
        </w:tabs>
        <w:spacing w:before="140"/>
        <w:rPr>
          <w:sz w:val="24"/>
        </w:rPr>
      </w:pPr>
      <w:r>
        <w:rPr>
          <w:sz w:val="24"/>
        </w:rPr>
        <w:t>Eléments de soutien (cellulose), de protection et de reconnaissance dans la</w:t>
      </w:r>
      <w:r>
        <w:rPr>
          <w:spacing w:val="-6"/>
          <w:sz w:val="24"/>
        </w:rPr>
        <w:t xml:space="preserve"> </w:t>
      </w:r>
      <w:r>
        <w:rPr>
          <w:sz w:val="24"/>
        </w:rPr>
        <w:t>cellule.</w:t>
      </w:r>
    </w:p>
    <w:p w:rsidR="004E2CC8" w:rsidRDefault="004E2CC8" w:rsidP="001944F4">
      <w:pPr>
        <w:pStyle w:val="Paragraphedeliste"/>
        <w:numPr>
          <w:ilvl w:val="1"/>
          <w:numId w:val="24"/>
        </w:numPr>
        <w:tabs>
          <w:tab w:val="left" w:pos="494"/>
        </w:tabs>
        <w:spacing w:before="136"/>
        <w:rPr>
          <w:sz w:val="24"/>
        </w:rPr>
      </w:pPr>
      <w:r>
        <w:rPr>
          <w:sz w:val="24"/>
        </w:rPr>
        <w:t>Eléments de réserve des végétaux (amidon) et animaux</w:t>
      </w:r>
      <w:r>
        <w:rPr>
          <w:spacing w:val="2"/>
          <w:sz w:val="24"/>
        </w:rPr>
        <w:t xml:space="preserve"> </w:t>
      </w:r>
      <w:r>
        <w:rPr>
          <w:sz w:val="24"/>
        </w:rPr>
        <w:t>(glycogène).</w:t>
      </w:r>
    </w:p>
    <w:p w:rsidR="004E2CC8" w:rsidRDefault="004E2CC8" w:rsidP="001944F4">
      <w:pPr>
        <w:pStyle w:val="Paragraphedeliste"/>
        <w:numPr>
          <w:ilvl w:val="1"/>
          <w:numId w:val="24"/>
        </w:numPr>
        <w:tabs>
          <w:tab w:val="left" w:pos="494"/>
        </w:tabs>
        <w:spacing w:before="140"/>
        <w:rPr>
          <w:sz w:val="24"/>
        </w:rPr>
      </w:pPr>
      <w:r>
        <w:rPr>
          <w:sz w:val="24"/>
        </w:rPr>
        <w:t>Constituants de molécules fondamentales tels que les acides nucléiques, coenzymes, vitamines,</w:t>
      </w:r>
      <w:r>
        <w:rPr>
          <w:spacing w:val="-15"/>
          <w:sz w:val="24"/>
        </w:rPr>
        <w:t xml:space="preserve"> </w:t>
      </w:r>
      <w:r>
        <w:rPr>
          <w:sz w:val="24"/>
        </w:rPr>
        <w:t>etc.</w:t>
      </w:r>
    </w:p>
    <w:p w:rsidR="004E2CC8" w:rsidRDefault="004E2CC8" w:rsidP="001944F4">
      <w:pPr>
        <w:pStyle w:val="Paragraphedeliste"/>
        <w:numPr>
          <w:ilvl w:val="1"/>
          <w:numId w:val="24"/>
        </w:numPr>
        <w:tabs>
          <w:tab w:val="left" w:pos="496"/>
        </w:tabs>
        <w:spacing w:before="136"/>
        <w:ind w:left="496" w:hanging="142"/>
        <w:rPr>
          <w:sz w:val="24"/>
        </w:rPr>
      </w:pPr>
      <w:r>
        <w:rPr>
          <w:sz w:val="24"/>
        </w:rPr>
        <w:t>Ils représentent un fort pourcentage de la</w:t>
      </w:r>
      <w:r>
        <w:rPr>
          <w:spacing w:val="-2"/>
          <w:sz w:val="24"/>
        </w:rPr>
        <w:t xml:space="preserve"> </w:t>
      </w:r>
      <w:r>
        <w:rPr>
          <w:sz w:val="24"/>
        </w:rPr>
        <w:t>biomasse.</w:t>
      </w:r>
    </w:p>
    <w:p w:rsidR="004E2CC8" w:rsidRDefault="004E2CC8" w:rsidP="001944F4">
      <w:pPr>
        <w:pStyle w:val="Heading4"/>
        <w:numPr>
          <w:ilvl w:val="0"/>
          <w:numId w:val="24"/>
        </w:numPr>
        <w:tabs>
          <w:tab w:val="left" w:pos="352"/>
        </w:tabs>
        <w:spacing w:before="144"/>
      </w:pPr>
      <w:r>
        <w:t>Rôle</w:t>
      </w:r>
      <w:r>
        <w:rPr>
          <w:spacing w:val="-2"/>
        </w:rPr>
        <w:t xml:space="preserve"> </w:t>
      </w:r>
      <w:r>
        <w:t>énergétique</w:t>
      </w:r>
    </w:p>
    <w:p w:rsidR="004E2CC8" w:rsidRDefault="004E2CC8" w:rsidP="001944F4">
      <w:pPr>
        <w:pStyle w:val="Paragraphedeliste"/>
        <w:numPr>
          <w:ilvl w:val="1"/>
          <w:numId w:val="24"/>
        </w:numPr>
        <w:tabs>
          <w:tab w:val="left" w:pos="494"/>
        </w:tabs>
        <w:spacing w:before="133"/>
        <w:rPr>
          <w:sz w:val="24"/>
        </w:rPr>
      </w:pPr>
      <w:r>
        <w:rPr>
          <w:sz w:val="24"/>
        </w:rPr>
        <w:t>40 à 50 % des calories apportées par l’alimentation humaine sont des</w:t>
      </w:r>
      <w:r>
        <w:rPr>
          <w:spacing w:val="-5"/>
          <w:sz w:val="24"/>
        </w:rPr>
        <w:t xml:space="preserve"> </w:t>
      </w:r>
      <w:r>
        <w:rPr>
          <w:sz w:val="24"/>
        </w:rPr>
        <w:t>glucides.</w:t>
      </w:r>
    </w:p>
    <w:p w:rsidR="004E2CC8" w:rsidRDefault="004E2CC8" w:rsidP="001944F4">
      <w:pPr>
        <w:pStyle w:val="Paragraphedeliste"/>
        <w:numPr>
          <w:ilvl w:val="1"/>
          <w:numId w:val="24"/>
        </w:numPr>
        <w:tabs>
          <w:tab w:val="left" w:pos="496"/>
        </w:tabs>
        <w:spacing w:before="139"/>
        <w:ind w:left="496" w:hanging="142"/>
        <w:rPr>
          <w:sz w:val="24"/>
        </w:rPr>
      </w:pPr>
      <w:r>
        <w:rPr>
          <w:sz w:val="24"/>
        </w:rPr>
        <w:t>Ils ont un rôle de réserve énergétique dans le foie et les muscles sous forme de</w:t>
      </w:r>
      <w:r>
        <w:rPr>
          <w:spacing w:val="-10"/>
          <w:sz w:val="24"/>
        </w:rPr>
        <w:t xml:space="preserve"> </w:t>
      </w:r>
      <w:r>
        <w:rPr>
          <w:sz w:val="24"/>
        </w:rPr>
        <w:t>glycogène.</w:t>
      </w:r>
    </w:p>
    <w:p w:rsidR="004E2CC8" w:rsidRDefault="004E2CC8" w:rsidP="001944F4">
      <w:pPr>
        <w:pStyle w:val="Heading4"/>
        <w:numPr>
          <w:ilvl w:val="0"/>
          <w:numId w:val="24"/>
        </w:numPr>
        <w:tabs>
          <w:tab w:val="left" w:pos="352"/>
        </w:tabs>
        <w:spacing w:before="141"/>
        <w:jc w:val="left"/>
      </w:pPr>
      <w:r>
        <w:t>La place du</w:t>
      </w:r>
      <w:r>
        <w:rPr>
          <w:spacing w:val="-2"/>
        </w:rPr>
        <w:t xml:space="preserve"> </w:t>
      </w:r>
      <w:r>
        <w:t>glucose</w:t>
      </w:r>
    </w:p>
    <w:p w:rsidR="004E2CC8" w:rsidRDefault="004E2CC8" w:rsidP="001944F4">
      <w:pPr>
        <w:pStyle w:val="Paragraphedeliste"/>
        <w:numPr>
          <w:ilvl w:val="1"/>
          <w:numId w:val="24"/>
        </w:numPr>
        <w:tabs>
          <w:tab w:val="left" w:pos="494"/>
        </w:tabs>
        <w:spacing w:before="132"/>
        <w:rPr>
          <w:sz w:val="24"/>
        </w:rPr>
      </w:pPr>
      <w:r>
        <w:rPr>
          <w:sz w:val="24"/>
        </w:rPr>
        <w:t>Principal carburant des tissus et du</w:t>
      </w:r>
      <w:r>
        <w:rPr>
          <w:spacing w:val="1"/>
          <w:sz w:val="24"/>
        </w:rPr>
        <w:t xml:space="preserve"> </w:t>
      </w:r>
      <w:r>
        <w:rPr>
          <w:sz w:val="24"/>
        </w:rPr>
        <w:t>fœtus.</w:t>
      </w:r>
    </w:p>
    <w:p w:rsidR="004E2CC8" w:rsidRDefault="004E2CC8" w:rsidP="001944F4">
      <w:pPr>
        <w:pStyle w:val="Paragraphedeliste"/>
        <w:numPr>
          <w:ilvl w:val="1"/>
          <w:numId w:val="24"/>
        </w:numPr>
        <w:tabs>
          <w:tab w:val="left" w:pos="494"/>
        </w:tabs>
        <w:spacing w:before="140" w:line="360" w:lineRule="auto"/>
        <w:ind w:left="354" w:right="132" w:firstLine="0"/>
        <w:rPr>
          <w:sz w:val="24"/>
        </w:rPr>
      </w:pPr>
      <w:r>
        <w:rPr>
          <w:sz w:val="24"/>
        </w:rPr>
        <w:t>Tous les glucides alimentaires sont absorbés sons forme de glucose ou convertis en glucose dans le foie.</w:t>
      </w:r>
    </w:p>
    <w:p w:rsidR="004E2CC8" w:rsidRDefault="004E2CC8" w:rsidP="001944F4">
      <w:pPr>
        <w:pStyle w:val="Paragraphedeliste"/>
        <w:numPr>
          <w:ilvl w:val="1"/>
          <w:numId w:val="24"/>
        </w:numPr>
        <w:tabs>
          <w:tab w:val="left" w:pos="494"/>
        </w:tabs>
        <w:spacing w:before="0"/>
        <w:rPr>
          <w:sz w:val="24"/>
        </w:rPr>
      </w:pPr>
      <w:r>
        <w:rPr>
          <w:sz w:val="24"/>
        </w:rPr>
        <w:t>Tous les glucides sont synthétisés à partir du glucose dans</w:t>
      </w:r>
      <w:r>
        <w:rPr>
          <w:spacing w:val="-5"/>
          <w:sz w:val="24"/>
        </w:rPr>
        <w:t xml:space="preserve"> </w:t>
      </w:r>
      <w:r>
        <w:rPr>
          <w:sz w:val="24"/>
        </w:rPr>
        <w:t>l’organisme.</w:t>
      </w:r>
    </w:p>
    <w:p w:rsidR="004E2CC8" w:rsidRDefault="004E2CC8" w:rsidP="001944F4">
      <w:pPr>
        <w:pStyle w:val="Heading4"/>
        <w:numPr>
          <w:ilvl w:val="2"/>
          <w:numId w:val="25"/>
        </w:numPr>
        <w:tabs>
          <w:tab w:val="left" w:pos="880"/>
        </w:tabs>
        <w:spacing w:before="141"/>
      </w:pPr>
      <w:bookmarkStart w:id="1" w:name="_TOC_250079"/>
      <w:r>
        <w:t>Classification des</w:t>
      </w:r>
      <w:r>
        <w:rPr>
          <w:spacing w:val="-3"/>
        </w:rPr>
        <w:t xml:space="preserve"> </w:t>
      </w:r>
      <w:bookmarkEnd w:id="1"/>
      <w:r>
        <w:t>glucides</w:t>
      </w:r>
    </w:p>
    <w:p w:rsidR="004E2CC8" w:rsidRDefault="004E2CC8" w:rsidP="004E2CC8">
      <w:pPr>
        <w:pStyle w:val="Corpsdetexte"/>
        <w:spacing w:before="135" w:line="360" w:lineRule="auto"/>
        <w:ind w:left="212" w:right="129"/>
        <w:jc w:val="both"/>
      </w:pPr>
      <w:r>
        <w:t xml:space="preserve">Il existe une multitude de types de sucres différents, rendant cette famille de molécules très complexes. Les fonctions ou applications de chacune sont intimement liées à leurs structures et conformation. On distingue deux grandes classes : les </w:t>
      </w:r>
      <w:r>
        <w:rPr>
          <w:b/>
        </w:rPr>
        <w:t xml:space="preserve">oses </w:t>
      </w:r>
      <w:r>
        <w:t xml:space="preserve">qui sont des monosaccharides (tel que le glucose, le galactose ou le fructose) et les </w:t>
      </w:r>
      <w:r>
        <w:rPr>
          <w:b/>
        </w:rPr>
        <w:t xml:space="preserve">osides </w:t>
      </w:r>
      <w:r>
        <w:t>qui sont des polymères d’oses (Figure 04).</w:t>
      </w:r>
    </w:p>
    <w:p w:rsidR="004E2CC8" w:rsidRDefault="004E2CC8" w:rsidP="004E2CC8">
      <w:pPr>
        <w:spacing w:line="360" w:lineRule="auto"/>
        <w:jc w:val="both"/>
        <w:sectPr w:rsidR="004E2CC8">
          <w:headerReference w:type="even" r:id="rId8"/>
          <w:headerReference w:type="default" r:id="rId9"/>
          <w:footerReference w:type="even" r:id="rId10"/>
          <w:footerReference w:type="default" r:id="rId11"/>
          <w:headerReference w:type="first" r:id="rId12"/>
          <w:footerReference w:type="first" r:id="rId13"/>
          <w:pgSz w:w="11910" w:h="16840"/>
          <w:pgMar w:top="1060" w:right="720" w:bottom="1240" w:left="920" w:header="718" w:footer="1051" w:gutter="0"/>
          <w:pgNumType w:start="5"/>
          <w:cols w:space="720"/>
        </w:sectPr>
      </w:pPr>
    </w:p>
    <w:p w:rsidR="004E2CC8" w:rsidRDefault="004E2CC8" w:rsidP="004E2CC8">
      <w:pPr>
        <w:pStyle w:val="Corpsdetexte"/>
        <w:rPr>
          <w:sz w:val="20"/>
        </w:rPr>
      </w:pPr>
    </w:p>
    <w:p w:rsidR="004E2CC8" w:rsidRDefault="004E2CC8" w:rsidP="004E2CC8">
      <w:pPr>
        <w:pStyle w:val="Corpsdetexte"/>
        <w:spacing w:before="8"/>
        <w:rPr>
          <w:sz w:val="12"/>
        </w:rPr>
      </w:pPr>
    </w:p>
    <w:p w:rsidR="004E2CC8" w:rsidRDefault="004E2CC8" w:rsidP="004E2CC8">
      <w:pPr>
        <w:pStyle w:val="Corpsdetexte"/>
        <w:ind w:left="841"/>
        <w:rPr>
          <w:sz w:val="20"/>
        </w:rPr>
      </w:pPr>
      <w:r>
        <w:rPr>
          <w:noProof/>
          <w:sz w:val="20"/>
          <w:lang w:eastAsia="fr-FR"/>
        </w:rPr>
        <w:drawing>
          <wp:inline distT="0" distB="0" distL="0" distR="0">
            <wp:extent cx="5494785" cy="3895725"/>
            <wp:effectExtent l="0" t="0" r="0" b="0"/>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14" cstate="print"/>
                    <a:stretch>
                      <a:fillRect/>
                    </a:stretch>
                  </pic:blipFill>
                  <pic:spPr>
                    <a:xfrm>
                      <a:off x="0" y="0"/>
                      <a:ext cx="5494785" cy="3895725"/>
                    </a:xfrm>
                    <a:prstGeom prst="rect">
                      <a:avLst/>
                    </a:prstGeom>
                  </pic:spPr>
                </pic:pic>
              </a:graphicData>
            </a:graphic>
          </wp:inline>
        </w:drawing>
      </w:r>
    </w:p>
    <w:p w:rsidR="004E2CC8" w:rsidRDefault="004E2CC8" w:rsidP="004E2CC8">
      <w:pPr>
        <w:pStyle w:val="Corpsdetexte"/>
        <w:spacing w:before="1"/>
        <w:rPr>
          <w:sz w:val="6"/>
        </w:rPr>
      </w:pPr>
    </w:p>
    <w:p w:rsidR="004E2CC8" w:rsidRDefault="004E2CC8" w:rsidP="004E2CC8">
      <w:pPr>
        <w:rPr>
          <w:sz w:val="6"/>
        </w:rPr>
        <w:sectPr w:rsidR="004E2CC8">
          <w:pgSz w:w="11910" w:h="16840"/>
          <w:pgMar w:top="1060" w:right="720" w:bottom="1240" w:left="920" w:header="718" w:footer="1051" w:gutter="0"/>
          <w:cols w:space="720"/>
        </w:sectPr>
      </w:pPr>
    </w:p>
    <w:p w:rsidR="004E2CC8" w:rsidRDefault="004E2CC8" w:rsidP="004E2CC8">
      <w:pPr>
        <w:pStyle w:val="Corpsdetexte"/>
        <w:spacing w:before="6"/>
        <w:rPr>
          <w:sz w:val="43"/>
        </w:rPr>
      </w:pPr>
    </w:p>
    <w:p w:rsidR="004E2CC8" w:rsidRDefault="004E2CC8" w:rsidP="001944F4">
      <w:pPr>
        <w:pStyle w:val="Heading2"/>
        <w:numPr>
          <w:ilvl w:val="1"/>
          <w:numId w:val="25"/>
        </w:numPr>
        <w:tabs>
          <w:tab w:val="left" w:pos="782"/>
        </w:tabs>
        <w:spacing w:before="1"/>
        <w:ind w:hanging="570"/>
      </w:pPr>
      <w:bookmarkStart w:id="2" w:name="_TOC_250078"/>
      <w:bookmarkEnd w:id="2"/>
      <w:r>
        <w:t>OSES</w:t>
      </w:r>
    </w:p>
    <w:p w:rsidR="004E2CC8" w:rsidRDefault="004E2CC8" w:rsidP="004E2CC8">
      <w:pPr>
        <w:spacing w:before="85"/>
        <w:ind w:left="212"/>
        <w:rPr>
          <w:sz w:val="24"/>
        </w:rPr>
      </w:pPr>
      <w:r>
        <w:br w:type="column"/>
      </w:r>
      <w:r>
        <w:rPr>
          <w:b/>
          <w:sz w:val="24"/>
        </w:rPr>
        <w:lastRenderedPageBreak/>
        <w:t xml:space="preserve">Figure 04 : </w:t>
      </w:r>
      <w:r>
        <w:rPr>
          <w:sz w:val="24"/>
        </w:rPr>
        <w:t>classification des glucides</w:t>
      </w:r>
    </w:p>
    <w:p w:rsidR="004E2CC8" w:rsidRDefault="004E2CC8" w:rsidP="004E2CC8">
      <w:pPr>
        <w:rPr>
          <w:sz w:val="24"/>
        </w:rPr>
        <w:sectPr w:rsidR="004E2CC8">
          <w:type w:val="continuous"/>
          <w:pgSz w:w="11910" w:h="16840"/>
          <w:pgMar w:top="820" w:right="720" w:bottom="280" w:left="920" w:header="720" w:footer="720" w:gutter="0"/>
          <w:cols w:num="2" w:space="720" w:equalWidth="0">
            <w:col w:w="1540" w:space="1577"/>
            <w:col w:w="7153"/>
          </w:cols>
        </w:sectPr>
      </w:pPr>
    </w:p>
    <w:p w:rsidR="004E2CC8" w:rsidRDefault="004E2CC8" w:rsidP="001944F4">
      <w:pPr>
        <w:pStyle w:val="Heading4"/>
        <w:numPr>
          <w:ilvl w:val="2"/>
          <w:numId w:val="25"/>
        </w:numPr>
        <w:tabs>
          <w:tab w:val="left" w:pos="880"/>
        </w:tabs>
        <w:spacing w:before="161"/>
      </w:pPr>
      <w:r>
        <w:lastRenderedPageBreak/>
        <w:t>Structure linéaire des</w:t>
      </w:r>
      <w:r>
        <w:rPr>
          <w:spacing w:val="-3"/>
        </w:rPr>
        <w:t xml:space="preserve"> </w:t>
      </w:r>
      <w:r>
        <w:t>oses</w:t>
      </w:r>
    </w:p>
    <w:p w:rsidR="004E2CC8" w:rsidRDefault="004E2CC8" w:rsidP="001944F4">
      <w:pPr>
        <w:pStyle w:val="Paragraphedeliste"/>
        <w:numPr>
          <w:ilvl w:val="3"/>
          <w:numId w:val="25"/>
        </w:numPr>
        <w:tabs>
          <w:tab w:val="left" w:pos="1060"/>
        </w:tabs>
        <w:spacing w:before="140"/>
        <w:jc w:val="both"/>
        <w:rPr>
          <w:b/>
          <w:sz w:val="24"/>
        </w:rPr>
      </w:pPr>
      <w:r>
        <w:rPr>
          <w:b/>
          <w:sz w:val="24"/>
        </w:rPr>
        <w:t>Définition</w:t>
      </w:r>
    </w:p>
    <w:p w:rsidR="004E2CC8" w:rsidRDefault="004E2CC8" w:rsidP="004E2CC8">
      <w:pPr>
        <w:pStyle w:val="Corpsdetexte"/>
        <w:spacing w:before="132" w:line="360" w:lineRule="auto"/>
        <w:ind w:left="212" w:right="130"/>
        <w:jc w:val="both"/>
      </w:pPr>
      <w:r>
        <w:t xml:space="preserve">Les oses appelés aussi sucres simples ou monosaccharides sont des molécules non hydrolysables qui portent la plupart du temps, de 3 à 7 atomes de carbone et (n-1) fonction alcool ou hydroxyle et une fonction </w:t>
      </w:r>
      <w:r>
        <w:rPr>
          <w:b/>
        </w:rPr>
        <w:t xml:space="preserve">réductrice </w:t>
      </w:r>
      <w:r>
        <w:t>carbonylée, soit :</w:t>
      </w:r>
    </w:p>
    <w:p w:rsidR="004E2CC8" w:rsidRDefault="004E2CC8" w:rsidP="001944F4">
      <w:pPr>
        <w:pStyle w:val="Paragraphedeliste"/>
        <w:numPr>
          <w:ilvl w:val="4"/>
          <w:numId w:val="25"/>
        </w:numPr>
        <w:tabs>
          <w:tab w:val="left" w:pos="494"/>
        </w:tabs>
        <w:spacing w:before="1"/>
        <w:jc w:val="both"/>
        <w:rPr>
          <w:b/>
          <w:sz w:val="24"/>
        </w:rPr>
      </w:pPr>
      <w:r>
        <w:rPr>
          <w:b/>
          <w:sz w:val="24"/>
        </w:rPr>
        <w:t xml:space="preserve">aldéhyde </w:t>
      </w:r>
      <w:r>
        <w:rPr>
          <w:sz w:val="24"/>
        </w:rPr>
        <w:t>(-CHO) dans ce cas l'ose est un</w:t>
      </w:r>
      <w:r>
        <w:rPr>
          <w:spacing w:val="-10"/>
          <w:sz w:val="24"/>
        </w:rPr>
        <w:t xml:space="preserve"> </w:t>
      </w:r>
      <w:r>
        <w:rPr>
          <w:b/>
          <w:sz w:val="24"/>
        </w:rPr>
        <w:t>aldose</w:t>
      </w:r>
    </w:p>
    <w:p w:rsidR="004E2CC8" w:rsidRDefault="004E2CC8" w:rsidP="001944F4">
      <w:pPr>
        <w:pStyle w:val="Paragraphedeliste"/>
        <w:numPr>
          <w:ilvl w:val="4"/>
          <w:numId w:val="25"/>
        </w:numPr>
        <w:tabs>
          <w:tab w:val="left" w:pos="494"/>
        </w:tabs>
        <w:jc w:val="both"/>
        <w:rPr>
          <w:b/>
          <w:sz w:val="24"/>
        </w:rPr>
      </w:pPr>
      <w:r>
        <w:rPr>
          <w:sz w:val="24"/>
        </w:rPr>
        <w:t xml:space="preserve">ou </w:t>
      </w:r>
      <w:r>
        <w:rPr>
          <w:b/>
          <w:sz w:val="24"/>
        </w:rPr>
        <w:t xml:space="preserve">cétone </w:t>
      </w:r>
      <w:r>
        <w:rPr>
          <w:sz w:val="24"/>
        </w:rPr>
        <w:t>(&gt;C=O) dans ce cas l'ose est un</w:t>
      </w:r>
      <w:r>
        <w:rPr>
          <w:spacing w:val="-8"/>
          <w:sz w:val="24"/>
        </w:rPr>
        <w:t xml:space="preserve"> </w:t>
      </w:r>
      <w:r>
        <w:rPr>
          <w:b/>
          <w:sz w:val="24"/>
        </w:rPr>
        <w:t>cétose</w:t>
      </w:r>
    </w:p>
    <w:p w:rsidR="004E2CC8" w:rsidRDefault="004E2CC8" w:rsidP="001944F4">
      <w:pPr>
        <w:pStyle w:val="Heading4"/>
        <w:numPr>
          <w:ilvl w:val="3"/>
          <w:numId w:val="25"/>
        </w:numPr>
        <w:tabs>
          <w:tab w:val="left" w:pos="1060"/>
        </w:tabs>
        <w:spacing w:before="144"/>
      </w:pPr>
      <w:r>
        <w:t>Nomenclature de base des</w:t>
      </w:r>
      <w:r>
        <w:rPr>
          <w:spacing w:val="-2"/>
        </w:rPr>
        <w:t xml:space="preserve"> </w:t>
      </w:r>
      <w:r>
        <w:t>oses</w:t>
      </w:r>
    </w:p>
    <w:p w:rsidR="004E2CC8" w:rsidRDefault="004E2CC8" w:rsidP="004E2CC8">
      <w:pPr>
        <w:spacing w:before="132" w:after="8" w:line="360" w:lineRule="auto"/>
        <w:ind w:left="212" w:right="128"/>
        <w:jc w:val="both"/>
        <w:rPr>
          <w:sz w:val="24"/>
        </w:rPr>
      </w:pPr>
      <w:r>
        <w:rPr>
          <w:sz w:val="24"/>
        </w:rPr>
        <w:t xml:space="preserve">Les oses les plus simples ont trois atomes de carbone : le </w:t>
      </w:r>
      <w:r>
        <w:rPr>
          <w:b/>
          <w:sz w:val="24"/>
        </w:rPr>
        <w:t xml:space="preserve">glycéraldéhyde </w:t>
      </w:r>
      <w:r>
        <w:rPr>
          <w:sz w:val="24"/>
        </w:rPr>
        <w:t xml:space="preserve">et le </w:t>
      </w:r>
      <w:r>
        <w:rPr>
          <w:b/>
          <w:sz w:val="24"/>
        </w:rPr>
        <w:t xml:space="preserve">dihydroxyacétone </w:t>
      </w:r>
      <w:r>
        <w:rPr>
          <w:sz w:val="24"/>
        </w:rPr>
        <w:t>qui sont des isomères de fonction.</w:t>
      </w:r>
    </w:p>
    <w:p w:rsidR="004E2CC8" w:rsidRDefault="004E2CC8" w:rsidP="004E2CC8">
      <w:pPr>
        <w:pStyle w:val="Corpsdetexte"/>
        <w:ind w:left="3390"/>
        <w:rPr>
          <w:sz w:val="20"/>
        </w:rPr>
      </w:pPr>
      <w:r>
        <w:rPr>
          <w:noProof/>
          <w:sz w:val="20"/>
          <w:lang w:eastAsia="fr-FR"/>
        </w:rPr>
        <w:drawing>
          <wp:inline distT="0" distB="0" distL="0" distR="0">
            <wp:extent cx="2552049" cy="1228725"/>
            <wp:effectExtent l="0" t="0" r="0" b="0"/>
            <wp:docPr id="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pic:nvPicPr>
                  <pic:blipFill>
                    <a:blip r:embed="rId15" cstate="print"/>
                    <a:stretch>
                      <a:fillRect/>
                    </a:stretch>
                  </pic:blipFill>
                  <pic:spPr>
                    <a:xfrm>
                      <a:off x="0" y="0"/>
                      <a:ext cx="2552049" cy="1228725"/>
                    </a:xfrm>
                    <a:prstGeom prst="rect">
                      <a:avLst/>
                    </a:prstGeom>
                  </pic:spPr>
                </pic:pic>
              </a:graphicData>
            </a:graphic>
          </wp:inline>
        </w:drawing>
      </w:r>
    </w:p>
    <w:p w:rsidR="004E2CC8" w:rsidRDefault="004E2CC8" w:rsidP="004E2CC8">
      <w:pPr>
        <w:pStyle w:val="Corpsdetexte"/>
        <w:spacing w:before="176"/>
        <w:ind w:left="212"/>
        <w:jc w:val="both"/>
      </w:pPr>
      <w:r>
        <w:t>Les oses peuvent être classés de deux manières :</w:t>
      </w:r>
    </w:p>
    <w:p w:rsidR="004E2CC8" w:rsidRDefault="004E2CC8" w:rsidP="004E2CC8">
      <w:pPr>
        <w:jc w:val="both"/>
        <w:sectPr w:rsidR="004E2CC8">
          <w:type w:val="continuous"/>
          <w:pgSz w:w="11910" w:h="16840"/>
          <w:pgMar w:top="820" w:right="720" w:bottom="280" w:left="920" w:header="720" w:footer="720" w:gutter="0"/>
          <w:cols w:space="720"/>
        </w:sectPr>
      </w:pPr>
    </w:p>
    <w:p w:rsidR="004E2CC8" w:rsidRDefault="004E2CC8" w:rsidP="004E2CC8">
      <w:pPr>
        <w:pStyle w:val="Corpsdetexte"/>
        <w:spacing w:before="3"/>
        <w:rPr>
          <w:sz w:val="15"/>
        </w:rPr>
      </w:pPr>
    </w:p>
    <w:p w:rsidR="004E2CC8" w:rsidRDefault="004E2CC8" w:rsidP="001944F4">
      <w:pPr>
        <w:pStyle w:val="Paragraphedeliste"/>
        <w:numPr>
          <w:ilvl w:val="0"/>
          <w:numId w:val="23"/>
        </w:numPr>
        <w:tabs>
          <w:tab w:val="left" w:pos="352"/>
        </w:tabs>
        <w:spacing w:before="90"/>
        <w:ind w:left="352"/>
        <w:rPr>
          <w:sz w:val="24"/>
        </w:rPr>
      </w:pPr>
      <w:r>
        <w:rPr>
          <w:sz w:val="24"/>
        </w:rPr>
        <w:t xml:space="preserve">Par le nombre de carbones de leur squelette (3 : </w:t>
      </w:r>
      <w:r>
        <w:rPr>
          <w:b/>
          <w:sz w:val="24"/>
        </w:rPr>
        <w:t>trioses</w:t>
      </w:r>
      <w:r>
        <w:rPr>
          <w:sz w:val="24"/>
        </w:rPr>
        <w:t xml:space="preserve">, 4 : </w:t>
      </w:r>
      <w:r>
        <w:rPr>
          <w:b/>
          <w:sz w:val="24"/>
        </w:rPr>
        <w:t>tétroses</w:t>
      </w:r>
      <w:r>
        <w:rPr>
          <w:sz w:val="24"/>
        </w:rPr>
        <w:t xml:space="preserve">, 5 : </w:t>
      </w:r>
      <w:r>
        <w:rPr>
          <w:b/>
          <w:sz w:val="24"/>
        </w:rPr>
        <w:t>pentoses</w:t>
      </w:r>
      <w:r>
        <w:rPr>
          <w:sz w:val="24"/>
        </w:rPr>
        <w:t xml:space="preserve">, 6 : </w:t>
      </w:r>
      <w:r>
        <w:rPr>
          <w:b/>
          <w:sz w:val="24"/>
        </w:rPr>
        <w:t>hexoses,</w:t>
      </w:r>
      <w:r>
        <w:rPr>
          <w:b/>
          <w:spacing w:val="-10"/>
          <w:sz w:val="24"/>
        </w:rPr>
        <w:t xml:space="preserve"> </w:t>
      </w:r>
      <w:r>
        <w:rPr>
          <w:sz w:val="24"/>
        </w:rPr>
        <w:t>etc.)</w:t>
      </w:r>
    </w:p>
    <w:p w:rsidR="004E2CC8" w:rsidRDefault="004E2CC8" w:rsidP="001944F4">
      <w:pPr>
        <w:pStyle w:val="Paragraphedeliste"/>
        <w:numPr>
          <w:ilvl w:val="0"/>
          <w:numId w:val="23"/>
        </w:numPr>
        <w:tabs>
          <w:tab w:val="left" w:pos="352"/>
        </w:tabs>
        <w:ind w:left="352"/>
        <w:rPr>
          <w:sz w:val="24"/>
        </w:rPr>
      </w:pPr>
      <w:r>
        <w:rPr>
          <w:sz w:val="24"/>
        </w:rPr>
        <w:t xml:space="preserve">Par la nature de la fonction du carbonyle (aldéhyde : </w:t>
      </w:r>
      <w:r>
        <w:rPr>
          <w:b/>
          <w:sz w:val="24"/>
        </w:rPr>
        <w:t xml:space="preserve">aldoses </w:t>
      </w:r>
      <w:r>
        <w:rPr>
          <w:sz w:val="24"/>
        </w:rPr>
        <w:t>ou cétone :</w:t>
      </w:r>
      <w:r>
        <w:rPr>
          <w:spacing w:val="-6"/>
          <w:sz w:val="24"/>
        </w:rPr>
        <w:t xml:space="preserve"> </w:t>
      </w:r>
      <w:r>
        <w:rPr>
          <w:b/>
          <w:sz w:val="24"/>
        </w:rPr>
        <w:t>cétoses</w:t>
      </w:r>
      <w:r>
        <w:rPr>
          <w:sz w:val="24"/>
        </w:rPr>
        <w:t>).</w:t>
      </w:r>
    </w:p>
    <w:p w:rsidR="004E2CC8" w:rsidRDefault="004E2CC8" w:rsidP="004E2CC8">
      <w:pPr>
        <w:pStyle w:val="Corpsdetexte"/>
        <w:spacing w:before="139"/>
        <w:ind w:left="212"/>
      </w:pPr>
      <w:r>
        <w:t>Les deux classifications peuvent être combinées pour donner les différents groupes d’oses rapportés</w:t>
      </w:r>
    </w:p>
    <w:p w:rsidR="004E2CC8" w:rsidRDefault="004E2CC8" w:rsidP="004E2CC8">
      <w:pPr>
        <w:pStyle w:val="Corpsdetexte"/>
        <w:spacing w:before="137"/>
        <w:ind w:left="212"/>
      </w:pPr>
      <w:r>
        <w:t>dans le tableau</w:t>
      </w:r>
      <w:r>
        <w:rPr>
          <w:spacing w:val="-5"/>
        </w:rPr>
        <w:t xml:space="preserve"> </w:t>
      </w:r>
      <w:r>
        <w:t>01.</w:t>
      </w:r>
    </w:p>
    <w:p w:rsidR="004E2CC8" w:rsidRDefault="004E2CC8" w:rsidP="004E2CC8">
      <w:pPr>
        <w:pStyle w:val="Corpsdetexte"/>
        <w:spacing w:before="136" w:after="6" w:line="360" w:lineRule="auto"/>
        <w:ind w:left="212"/>
      </w:pPr>
      <w:r>
        <w:rPr>
          <w:b/>
        </w:rPr>
        <w:t xml:space="preserve">Tableau 01 : </w:t>
      </w:r>
      <w:r>
        <w:t>classification des sucres simples en fonction du nombre de carbone et la nature de la fonction</w:t>
      </w:r>
      <w:r>
        <w:rPr>
          <w:spacing w:val="-1"/>
        </w:rPr>
        <w:t xml:space="preserve"> </w:t>
      </w:r>
      <w:r>
        <w:t>carbonyle</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699"/>
        <w:gridCol w:w="1701"/>
        <w:gridCol w:w="1701"/>
        <w:gridCol w:w="1984"/>
        <w:gridCol w:w="1842"/>
      </w:tblGrid>
      <w:tr w:rsidR="004E2CC8" w:rsidTr="004E2CC8">
        <w:trPr>
          <w:trHeight w:val="414"/>
        </w:trPr>
        <w:tc>
          <w:tcPr>
            <w:tcW w:w="960" w:type="dxa"/>
          </w:tcPr>
          <w:p w:rsidR="004E2CC8" w:rsidRPr="004E2CC8" w:rsidRDefault="004E2CC8" w:rsidP="004E2CC8">
            <w:pPr>
              <w:pStyle w:val="TableParagraph"/>
              <w:rPr>
                <w:lang w:val="fr-FR"/>
              </w:rPr>
            </w:pPr>
          </w:p>
        </w:tc>
        <w:tc>
          <w:tcPr>
            <w:tcW w:w="1699" w:type="dxa"/>
          </w:tcPr>
          <w:p w:rsidR="004E2CC8" w:rsidRDefault="004E2CC8" w:rsidP="004E2CC8">
            <w:pPr>
              <w:pStyle w:val="TableParagraph"/>
              <w:spacing w:before="2"/>
              <w:ind w:left="107"/>
              <w:rPr>
                <w:b/>
                <w:sz w:val="24"/>
              </w:rPr>
            </w:pPr>
            <w:r>
              <w:rPr>
                <w:b/>
                <w:sz w:val="24"/>
              </w:rPr>
              <w:t>3C : triose</w:t>
            </w:r>
          </w:p>
        </w:tc>
        <w:tc>
          <w:tcPr>
            <w:tcW w:w="1701" w:type="dxa"/>
          </w:tcPr>
          <w:p w:rsidR="004E2CC8" w:rsidRDefault="004E2CC8" w:rsidP="004E2CC8">
            <w:pPr>
              <w:pStyle w:val="TableParagraph"/>
              <w:spacing w:before="2"/>
              <w:ind w:left="110"/>
              <w:rPr>
                <w:b/>
                <w:sz w:val="24"/>
              </w:rPr>
            </w:pPr>
            <w:r>
              <w:rPr>
                <w:b/>
                <w:sz w:val="24"/>
              </w:rPr>
              <w:t>4C : tétrose</w:t>
            </w:r>
          </w:p>
        </w:tc>
        <w:tc>
          <w:tcPr>
            <w:tcW w:w="1701" w:type="dxa"/>
          </w:tcPr>
          <w:p w:rsidR="004E2CC8" w:rsidRDefault="004E2CC8" w:rsidP="004E2CC8">
            <w:pPr>
              <w:pStyle w:val="TableParagraph"/>
              <w:spacing w:before="2"/>
              <w:ind w:left="111"/>
              <w:rPr>
                <w:b/>
                <w:sz w:val="24"/>
              </w:rPr>
            </w:pPr>
            <w:r>
              <w:rPr>
                <w:b/>
                <w:sz w:val="24"/>
              </w:rPr>
              <w:t>5C : pentose</w:t>
            </w:r>
          </w:p>
        </w:tc>
        <w:tc>
          <w:tcPr>
            <w:tcW w:w="1984" w:type="dxa"/>
          </w:tcPr>
          <w:p w:rsidR="004E2CC8" w:rsidRDefault="004E2CC8" w:rsidP="004E2CC8">
            <w:pPr>
              <w:pStyle w:val="TableParagraph"/>
              <w:spacing w:before="2"/>
              <w:ind w:left="109"/>
              <w:rPr>
                <w:b/>
                <w:sz w:val="24"/>
              </w:rPr>
            </w:pPr>
            <w:r>
              <w:rPr>
                <w:b/>
                <w:sz w:val="24"/>
              </w:rPr>
              <w:t>6C : hexose</w:t>
            </w:r>
          </w:p>
        </w:tc>
        <w:tc>
          <w:tcPr>
            <w:tcW w:w="1842" w:type="dxa"/>
          </w:tcPr>
          <w:p w:rsidR="004E2CC8" w:rsidRDefault="004E2CC8" w:rsidP="004E2CC8">
            <w:pPr>
              <w:pStyle w:val="TableParagraph"/>
              <w:spacing w:before="2"/>
              <w:ind w:left="110"/>
              <w:rPr>
                <w:b/>
                <w:sz w:val="24"/>
              </w:rPr>
            </w:pPr>
            <w:r>
              <w:rPr>
                <w:b/>
                <w:sz w:val="24"/>
              </w:rPr>
              <w:t>7C : heptoses</w:t>
            </w:r>
          </w:p>
        </w:tc>
      </w:tr>
      <w:tr w:rsidR="004E2CC8" w:rsidTr="004E2CC8">
        <w:trPr>
          <w:trHeight w:val="414"/>
        </w:trPr>
        <w:tc>
          <w:tcPr>
            <w:tcW w:w="960" w:type="dxa"/>
          </w:tcPr>
          <w:p w:rsidR="004E2CC8" w:rsidRDefault="004E2CC8" w:rsidP="004E2CC8">
            <w:pPr>
              <w:pStyle w:val="TableParagraph"/>
              <w:ind w:left="107"/>
              <w:rPr>
                <w:b/>
                <w:sz w:val="24"/>
              </w:rPr>
            </w:pPr>
            <w:r>
              <w:rPr>
                <w:b/>
                <w:sz w:val="24"/>
              </w:rPr>
              <w:t>Aldose</w:t>
            </w:r>
          </w:p>
        </w:tc>
        <w:tc>
          <w:tcPr>
            <w:tcW w:w="1699" w:type="dxa"/>
          </w:tcPr>
          <w:p w:rsidR="004E2CC8" w:rsidRDefault="004E2CC8" w:rsidP="004E2CC8">
            <w:pPr>
              <w:pStyle w:val="TableParagraph"/>
              <w:spacing w:line="271" w:lineRule="exact"/>
              <w:ind w:left="107"/>
              <w:rPr>
                <w:sz w:val="24"/>
              </w:rPr>
            </w:pPr>
            <w:r>
              <w:rPr>
                <w:sz w:val="24"/>
              </w:rPr>
              <w:t>aldotriose</w:t>
            </w:r>
          </w:p>
        </w:tc>
        <w:tc>
          <w:tcPr>
            <w:tcW w:w="1701" w:type="dxa"/>
          </w:tcPr>
          <w:p w:rsidR="004E2CC8" w:rsidRDefault="004E2CC8" w:rsidP="004E2CC8">
            <w:pPr>
              <w:pStyle w:val="TableParagraph"/>
              <w:spacing w:line="271" w:lineRule="exact"/>
              <w:ind w:left="110"/>
              <w:rPr>
                <w:sz w:val="24"/>
              </w:rPr>
            </w:pPr>
            <w:r>
              <w:rPr>
                <w:sz w:val="24"/>
              </w:rPr>
              <w:t>aldotétrose</w:t>
            </w:r>
          </w:p>
        </w:tc>
        <w:tc>
          <w:tcPr>
            <w:tcW w:w="1701" w:type="dxa"/>
          </w:tcPr>
          <w:p w:rsidR="004E2CC8" w:rsidRDefault="004E2CC8" w:rsidP="004E2CC8">
            <w:pPr>
              <w:pStyle w:val="TableParagraph"/>
              <w:spacing w:line="271" w:lineRule="exact"/>
              <w:ind w:left="111"/>
              <w:rPr>
                <w:sz w:val="24"/>
              </w:rPr>
            </w:pPr>
            <w:r>
              <w:rPr>
                <w:sz w:val="24"/>
              </w:rPr>
              <w:t>aldopentose</w:t>
            </w:r>
          </w:p>
        </w:tc>
        <w:tc>
          <w:tcPr>
            <w:tcW w:w="1984" w:type="dxa"/>
          </w:tcPr>
          <w:p w:rsidR="004E2CC8" w:rsidRDefault="004E2CC8" w:rsidP="004E2CC8">
            <w:pPr>
              <w:pStyle w:val="TableParagraph"/>
              <w:spacing w:line="271" w:lineRule="exact"/>
              <w:ind w:left="109"/>
              <w:rPr>
                <w:sz w:val="24"/>
              </w:rPr>
            </w:pPr>
            <w:r>
              <w:rPr>
                <w:sz w:val="24"/>
              </w:rPr>
              <w:t>aldohexose</w:t>
            </w:r>
          </w:p>
        </w:tc>
        <w:tc>
          <w:tcPr>
            <w:tcW w:w="1842" w:type="dxa"/>
          </w:tcPr>
          <w:p w:rsidR="004E2CC8" w:rsidRDefault="004E2CC8" w:rsidP="004E2CC8">
            <w:pPr>
              <w:pStyle w:val="TableParagraph"/>
              <w:spacing w:line="271" w:lineRule="exact"/>
              <w:ind w:left="110"/>
              <w:rPr>
                <w:sz w:val="24"/>
              </w:rPr>
            </w:pPr>
            <w:r>
              <w:rPr>
                <w:sz w:val="24"/>
              </w:rPr>
              <w:t>aldoheptose</w:t>
            </w:r>
          </w:p>
        </w:tc>
      </w:tr>
      <w:tr w:rsidR="004E2CC8" w:rsidTr="004E2CC8">
        <w:trPr>
          <w:trHeight w:val="414"/>
        </w:trPr>
        <w:tc>
          <w:tcPr>
            <w:tcW w:w="960" w:type="dxa"/>
          </w:tcPr>
          <w:p w:rsidR="004E2CC8" w:rsidRDefault="004E2CC8" w:rsidP="004E2CC8">
            <w:pPr>
              <w:pStyle w:val="TableParagraph"/>
              <w:ind w:left="107"/>
              <w:rPr>
                <w:b/>
                <w:sz w:val="24"/>
              </w:rPr>
            </w:pPr>
            <w:r>
              <w:rPr>
                <w:b/>
                <w:sz w:val="24"/>
              </w:rPr>
              <w:t>Cétose</w:t>
            </w:r>
          </w:p>
        </w:tc>
        <w:tc>
          <w:tcPr>
            <w:tcW w:w="1699" w:type="dxa"/>
          </w:tcPr>
          <w:p w:rsidR="004E2CC8" w:rsidRDefault="004E2CC8" w:rsidP="004E2CC8">
            <w:pPr>
              <w:pStyle w:val="TableParagraph"/>
              <w:spacing w:line="271" w:lineRule="exact"/>
              <w:ind w:left="107"/>
              <w:rPr>
                <w:sz w:val="24"/>
              </w:rPr>
            </w:pPr>
            <w:r>
              <w:rPr>
                <w:sz w:val="24"/>
              </w:rPr>
              <w:t>Cétotriose</w:t>
            </w:r>
          </w:p>
        </w:tc>
        <w:tc>
          <w:tcPr>
            <w:tcW w:w="1701" w:type="dxa"/>
          </w:tcPr>
          <w:p w:rsidR="004E2CC8" w:rsidRDefault="004E2CC8" w:rsidP="004E2CC8">
            <w:pPr>
              <w:pStyle w:val="TableParagraph"/>
              <w:spacing w:line="271" w:lineRule="exact"/>
              <w:ind w:left="110"/>
              <w:rPr>
                <w:sz w:val="24"/>
              </w:rPr>
            </w:pPr>
            <w:r>
              <w:rPr>
                <w:sz w:val="24"/>
              </w:rPr>
              <w:t>cétotétrose</w:t>
            </w:r>
          </w:p>
        </w:tc>
        <w:tc>
          <w:tcPr>
            <w:tcW w:w="1701" w:type="dxa"/>
          </w:tcPr>
          <w:p w:rsidR="004E2CC8" w:rsidRDefault="004E2CC8" w:rsidP="004E2CC8">
            <w:pPr>
              <w:pStyle w:val="TableParagraph"/>
              <w:spacing w:line="271" w:lineRule="exact"/>
              <w:ind w:left="111"/>
              <w:rPr>
                <w:sz w:val="24"/>
              </w:rPr>
            </w:pPr>
            <w:r>
              <w:rPr>
                <w:sz w:val="24"/>
              </w:rPr>
              <w:t>cétopentose</w:t>
            </w:r>
          </w:p>
        </w:tc>
        <w:tc>
          <w:tcPr>
            <w:tcW w:w="1984" w:type="dxa"/>
          </w:tcPr>
          <w:p w:rsidR="004E2CC8" w:rsidRDefault="004E2CC8" w:rsidP="004E2CC8">
            <w:pPr>
              <w:pStyle w:val="TableParagraph"/>
              <w:spacing w:line="271" w:lineRule="exact"/>
              <w:ind w:left="109"/>
              <w:rPr>
                <w:sz w:val="24"/>
              </w:rPr>
            </w:pPr>
            <w:r>
              <w:rPr>
                <w:sz w:val="24"/>
              </w:rPr>
              <w:t>cétohexose</w:t>
            </w:r>
          </w:p>
        </w:tc>
        <w:tc>
          <w:tcPr>
            <w:tcW w:w="1842" w:type="dxa"/>
          </w:tcPr>
          <w:p w:rsidR="004E2CC8" w:rsidRDefault="004E2CC8" w:rsidP="004E2CC8">
            <w:pPr>
              <w:pStyle w:val="TableParagraph"/>
              <w:spacing w:line="271" w:lineRule="exact"/>
              <w:ind w:left="110"/>
              <w:rPr>
                <w:sz w:val="24"/>
              </w:rPr>
            </w:pPr>
            <w:r>
              <w:rPr>
                <w:sz w:val="24"/>
              </w:rPr>
              <w:t>cétoheptose</w:t>
            </w:r>
          </w:p>
        </w:tc>
      </w:tr>
    </w:tbl>
    <w:p w:rsidR="004E2CC8" w:rsidRDefault="004E2CC8" w:rsidP="004E2CC8">
      <w:pPr>
        <w:pStyle w:val="Corpsdetexte"/>
        <w:spacing w:before="7"/>
        <w:rPr>
          <w:sz w:val="35"/>
        </w:rPr>
      </w:pPr>
    </w:p>
    <w:p w:rsidR="004E2CC8" w:rsidRDefault="004E2CC8" w:rsidP="004E2CC8">
      <w:pPr>
        <w:pStyle w:val="Corpsdetexte"/>
        <w:spacing w:after="7" w:line="360" w:lineRule="auto"/>
        <w:ind w:left="212" w:right="129"/>
        <w:jc w:val="both"/>
      </w:pPr>
      <w:r>
        <w:t>Sur la projection de FICSHER, les atomes de carbone d'un ose sont numérotés d’une extrémité à l’autre de la chaîne carbonée dans le sens qui donne l’indice ou le nombre le plus faible à l’atome de carbone le plus oxydé (le carbone qui porte la fonction</w:t>
      </w:r>
      <w:r>
        <w:rPr>
          <w:spacing w:val="-5"/>
        </w:rPr>
        <w:t xml:space="preserve"> </w:t>
      </w:r>
      <w:r>
        <w:t>carbonyle).</w:t>
      </w:r>
    </w:p>
    <w:p w:rsidR="004E2CC8" w:rsidRDefault="004E2CC8" w:rsidP="004E2CC8">
      <w:pPr>
        <w:pStyle w:val="Corpsdetexte"/>
        <w:ind w:left="1741"/>
        <w:rPr>
          <w:sz w:val="20"/>
        </w:rPr>
      </w:pPr>
      <w:r>
        <w:rPr>
          <w:noProof/>
          <w:sz w:val="20"/>
          <w:lang w:eastAsia="fr-FR"/>
        </w:rPr>
        <w:drawing>
          <wp:inline distT="0" distB="0" distL="0" distR="0">
            <wp:extent cx="4370832" cy="2286000"/>
            <wp:effectExtent l="0" t="0" r="0" b="0"/>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pic:cNvPicPr/>
                  </pic:nvPicPr>
                  <pic:blipFill>
                    <a:blip r:embed="rId16" cstate="print"/>
                    <a:stretch>
                      <a:fillRect/>
                    </a:stretch>
                  </pic:blipFill>
                  <pic:spPr>
                    <a:xfrm>
                      <a:off x="0" y="0"/>
                      <a:ext cx="4370832" cy="2286000"/>
                    </a:xfrm>
                    <a:prstGeom prst="rect">
                      <a:avLst/>
                    </a:prstGeom>
                  </pic:spPr>
                </pic:pic>
              </a:graphicData>
            </a:graphic>
          </wp:inline>
        </w:drawing>
      </w:r>
    </w:p>
    <w:p w:rsidR="004E2CC8" w:rsidRDefault="004E2CC8" w:rsidP="001944F4">
      <w:pPr>
        <w:pStyle w:val="Heading4"/>
        <w:numPr>
          <w:ilvl w:val="3"/>
          <w:numId w:val="25"/>
        </w:numPr>
        <w:tabs>
          <w:tab w:val="left" w:pos="1060"/>
        </w:tabs>
        <w:spacing w:before="136"/>
      </w:pPr>
      <w:r>
        <w:t>Isomérie : centre de</w:t>
      </w:r>
      <w:r>
        <w:rPr>
          <w:spacing w:val="-2"/>
        </w:rPr>
        <w:t xml:space="preserve"> </w:t>
      </w:r>
      <w:r>
        <w:t>chiralité</w:t>
      </w:r>
    </w:p>
    <w:p w:rsidR="004E2CC8" w:rsidRDefault="004E2CC8" w:rsidP="001944F4">
      <w:pPr>
        <w:pStyle w:val="Paragraphedeliste"/>
        <w:numPr>
          <w:ilvl w:val="0"/>
          <w:numId w:val="22"/>
        </w:numPr>
        <w:tabs>
          <w:tab w:val="left" w:pos="453"/>
        </w:tabs>
        <w:spacing w:before="139"/>
        <w:ind w:hanging="241"/>
        <w:jc w:val="both"/>
        <w:rPr>
          <w:b/>
          <w:sz w:val="24"/>
        </w:rPr>
      </w:pPr>
      <w:r>
        <w:rPr>
          <w:b/>
          <w:sz w:val="24"/>
        </w:rPr>
        <w:t>Notion de carbone</w:t>
      </w:r>
      <w:r>
        <w:rPr>
          <w:b/>
          <w:spacing w:val="-3"/>
          <w:sz w:val="24"/>
        </w:rPr>
        <w:t xml:space="preserve"> </w:t>
      </w:r>
      <w:r>
        <w:rPr>
          <w:b/>
          <w:sz w:val="24"/>
        </w:rPr>
        <w:t>asymétrique</w:t>
      </w:r>
    </w:p>
    <w:p w:rsidR="004E2CC8" w:rsidRDefault="004E2CC8" w:rsidP="004E2CC8">
      <w:pPr>
        <w:pStyle w:val="Corpsdetexte"/>
        <w:spacing w:before="132"/>
        <w:ind w:left="212"/>
        <w:jc w:val="both"/>
      </w:pPr>
      <w:r>
        <w:t xml:space="preserve">Un carbone est dit asymétrique s’il porte 4 substituants différents. Il est souvent noté </w:t>
      </w:r>
      <w:r>
        <w:rPr>
          <w:b/>
        </w:rPr>
        <w:t>C*</w:t>
      </w:r>
      <w:r>
        <w:t>.</w:t>
      </w:r>
    </w:p>
    <w:p w:rsidR="004E2CC8" w:rsidRDefault="004E2CC8" w:rsidP="004E2CC8">
      <w:pPr>
        <w:pStyle w:val="Corpsdetexte"/>
        <w:spacing w:before="137" w:after="7" w:line="360" w:lineRule="auto"/>
        <w:ind w:left="212" w:right="134"/>
        <w:jc w:val="both"/>
        <w:rPr>
          <w:b/>
        </w:rPr>
      </w:pPr>
      <w:r>
        <w:t>Le cas de l’ose le plus simple est le glycéraldéhyde. Dans la molécule de glycéraldéhyde, le carbone C2 portant 4 substituants différents : CH</w:t>
      </w:r>
      <w:r>
        <w:rPr>
          <w:vertAlign w:val="subscript"/>
        </w:rPr>
        <w:t>2</w:t>
      </w:r>
      <w:r>
        <w:t xml:space="preserve">OH, CHO, OH et H. </w:t>
      </w:r>
      <w:r>
        <w:rPr>
          <w:spacing w:val="-3"/>
        </w:rPr>
        <w:t xml:space="preserve">Il </w:t>
      </w:r>
      <w:r>
        <w:t xml:space="preserve">est dit carbone asymétrique (C*). Cet atome de carbone est un </w:t>
      </w:r>
      <w:r>
        <w:rPr>
          <w:b/>
        </w:rPr>
        <w:t>centre de</w:t>
      </w:r>
      <w:r>
        <w:rPr>
          <w:b/>
          <w:spacing w:val="-1"/>
        </w:rPr>
        <w:t xml:space="preserve"> </w:t>
      </w:r>
      <w:r>
        <w:rPr>
          <w:b/>
        </w:rPr>
        <w:t>chiralité</w:t>
      </w:r>
    </w:p>
    <w:p w:rsidR="004E2CC8" w:rsidRDefault="004E2CC8" w:rsidP="004E2CC8">
      <w:pPr>
        <w:pStyle w:val="Corpsdetexte"/>
        <w:ind w:left="2881"/>
        <w:rPr>
          <w:sz w:val="20"/>
        </w:rPr>
      </w:pPr>
      <w:r>
        <w:rPr>
          <w:noProof/>
          <w:sz w:val="20"/>
          <w:lang w:eastAsia="fr-FR"/>
        </w:rPr>
        <w:drawing>
          <wp:inline distT="0" distB="0" distL="0" distR="0">
            <wp:extent cx="2905124" cy="1143000"/>
            <wp:effectExtent l="0" t="0" r="0" b="0"/>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17" cstate="print"/>
                    <a:stretch>
                      <a:fillRect/>
                    </a:stretch>
                  </pic:blipFill>
                  <pic:spPr>
                    <a:xfrm>
                      <a:off x="0" y="0"/>
                      <a:ext cx="2905124" cy="1143000"/>
                    </a:xfrm>
                    <a:prstGeom prst="rect">
                      <a:avLst/>
                    </a:prstGeom>
                  </pic:spPr>
                </pic:pic>
              </a:graphicData>
            </a:graphic>
          </wp:inline>
        </w:drawing>
      </w:r>
    </w:p>
    <w:p w:rsidR="004E2CC8" w:rsidRDefault="004E2CC8" w:rsidP="004E2CC8">
      <w:pPr>
        <w:rPr>
          <w:sz w:val="20"/>
        </w:rPr>
        <w:sectPr w:rsidR="004E2CC8">
          <w:pgSz w:w="11910" w:h="16840"/>
          <w:pgMar w:top="1060" w:right="720" w:bottom="1240" w:left="920" w:header="718" w:footer="1051" w:gutter="0"/>
          <w:cols w:space="720"/>
        </w:sectPr>
      </w:pPr>
    </w:p>
    <w:p w:rsidR="004E2CC8" w:rsidRDefault="004E2CC8" w:rsidP="004E2CC8">
      <w:pPr>
        <w:pStyle w:val="Corpsdetexte"/>
        <w:spacing w:before="3"/>
        <w:rPr>
          <w:b/>
          <w:sz w:val="15"/>
        </w:rPr>
      </w:pPr>
    </w:p>
    <w:p w:rsidR="004E2CC8" w:rsidRDefault="004E2CC8" w:rsidP="004E2CC8">
      <w:pPr>
        <w:pStyle w:val="Corpsdetexte"/>
        <w:spacing w:before="90" w:line="360" w:lineRule="auto"/>
        <w:ind w:left="212" w:right="131"/>
        <w:jc w:val="both"/>
      </w:pPr>
      <w:r>
        <w:t xml:space="preserve">Les substances organiques possédant un carbone asymétrique sont douées d’une </w:t>
      </w:r>
      <w:r>
        <w:rPr>
          <w:b/>
        </w:rPr>
        <w:t xml:space="preserve">activité optique </w:t>
      </w:r>
      <w:r>
        <w:t>car leurs molécules sont dépourvues d’un élément de symétrie (axe ou plan). Le Dihydroxyacétone : DHA (cétotriose) n'a pas de carbone asymétrique et donc aucune activité optique. Il se présente sous une seule forme.</w:t>
      </w:r>
    </w:p>
    <w:p w:rsidR="004E2CC8" w:rsidRDefault="004E2CC8" w:rsidP="001944F4">
      <w:pPr>
        <w:pStyle w:val="Heading4"/>
        <w:numPr>
          <w:ilvl w:val="0"/>
          <w:numId w:val="22"/>
        </w:numPr>
        <w:tabs>
          <w:tab w:val="left" w:pos="468"/>
        </w:tabs>
        <w:spacing w:before="2"/>
        <w:ind w:left="467" w:hanging="256"/>
        <w:jc w:val="both"/>
      </w:pPr>
      <w:r>
        <w:t>Notion de pouvoir</w:t>
      </w:r>
      <w:r>
        <w:rPr>
          <w:spacing w:val="-3"/>
        </w:rPr>
        <w:t xml:space="preserve"> </w:t>
      </w:r>
      <w:r>
        <w:t>rotatoire</w:t>
      </w:r>
    </w:p>
    <w:p w:rsidR="004E2CC8" w:rsidRDefault="004E2CC8" w:rsidP="004E2CC8">
      <w:pPr>
        <w:pStyle w:val="Corpsdetexte"/>
        <w:spacing w:before="135" w:line="360" w:lineRule="auto"/>
        <w:ind w:left="212" w:right="132"/>
        <w:jc w:val="both"/>
      </w:pPr>
      <w:r>
        <w:rPr>
          <w:noProof/>
          <w:lang w:eastAsia="fr-FR"/>
        </w:rPr>
        <w:drawing>
          <wp:anchor distT="0" distB="0" distL="0" distR="0" simplePos="0" relativeHeight="251660288" behindDoc="0" locked="0" layoutInCell="1" allowOverlap="1">
            <wp:simplePos x="0" y="0"/>
            <wp:positionH relativeFrom="page">
              <wp:posOffset>811560</wp:posOffset>
            </wp:positionH>
            <wp:positionV relativeFrom="paragraph">
              <wp:posOffset>2528511</wp:posOffset>
            </wp:positionV>
            <wp:extent cx="6080841" cy="1583531"/>
            <wp:effectExtent l="0" t="0" r="0" b="0"/>
            <wp:wrapTopAndBottom/>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18" cstate="print"/>
                    <a:stretch>
                      <a:fillRect/>
                    </a:stretch>
                  </pic:blipFill>
                  <pic:spPr>
                    <a:xfrm>
                      <a:off x="0" y="0"/>
                      <a:ext cx="6080841" cy="1583531"/>
                    </a:xfrm>
                    <a:prstGeom prst="rect">
                      <a:avLst/>
                    </a:prstGeom>
                  </pic:spPr>
                </pic:pic>
              </a:graphicData>
            </a:graphic>
          </wp:anchor>
        </w:drawing>
      </w:r>
      <w:r>
        <w:rPr>
          <w:noProof/>
          <w:lang w:eastAsia="fr-FR"/>
        </w:rPr>
        <w:drawing>
          <wp:anchor distT="0" distB="0" distL="0" distR="0" simplePos="0" relativeHeight="251702272" behindDoc="0" locked="0" layoutInCell="1" allowOverlap="1">
            <wp:simplePos x="0" y="0"/>
            <wp:positionH relativeFrom="page">
              <wp:posOffset>4538471</wp:posOffset>
            </wp:positionH>
            <wp:positionV relativeFrom="paragraph">
              <wp:posOffset>4327564</wp:posOffset>
            </wp:positionV>
            <wp:extent cx="300227" cy="995172"/>
            <wp:effectExtent l="0" t="0" r="0" b="0"/>
            <wp:wrapNone/>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19" cstate="print"/>
                    <a:stretch>
                      <a:fillRect/>
                    </a:stretch>
                  </pic:blipFill>
                  <pic:spPr>
                    <a:xfrm>
                      <a:off x="0" y="0"/>
                      <a:ext cx="300227" cy="995172"/>
                    </a:xfrm>
                    <a:prstGeom prst="rect">
                      <a:avLst/>
                    </a:prstGeom>
                  </pic:spPr>
                </pic:pic>
              </a:graphicData>
            </a:graphic>
          </wp:anchor>
        </w:drawing>
      </w:r>
      <w:r>
        <w:t>Si un faisceau de lumière monochromatique traverse un cristal de calcite (CaCO</w:t>
      </w:r>
      <w:r>
        <w:rPr>
          <w:vertAlign w:val="subscript"/>
        </w:rPr>
        <w:t>3</w:t>
      </w:r>
      <w:r>
        <w:t xml:space="preserve">) il en sort deux rayons. La lumière de l’un des rayons vibre dans un plan qui est perpendiculaire au plan de vibration de la lumière de l’autre rayon. Si un faisceau lumineux polarisé dans un plan traverse une solution de certaines substances tels que les glucides, le plan de polarisation est dévié selon un angle qui est fonction de la longueur d’onde de la lumière utilisée, de la température, de la nature de la substance et de la nature de la solution. Une telle substance est dite douée d’activité optique. La valeur de l’angle de déviation du plan de polarisation est mesurée à l’aide d’un </w:t>
      </w:r>
      <w:r>
        <w:rPr>
          <w:b/>
        </w:rPr>
        <w:t>polarimètre</w:t>
      </w:r>
      <w:r>
        <w:t>. La lumière monochromatique utilisée est le plus souvent la raie D du sodium de longueur d’onde λ =589 nm. Les mesures sont en général faites à la température de 20 °C (figure</w:t>
      </w:r>
      <w:r>
        <w:rPr>
          <w:spacing w:val="1"/>
        </w:rPr>
        <w:t xml:space="preserve"> </w:t>
      </w:r>
      <w:r>
        <w:t>05).</w:t>
      </w:r>
    </w:p>
    <w:p w:rsidR="004E2CC8" w:rsidRDefault="004E2CC8" w:rsidP="004E2CC8">
      <w:pPr>
        <w:spacing w:before="103"/>
        <w:ind w:left="1009" w:right="932"/>
        <w:jc w:val="center"/>
        <w:rPr>
          <w:sz w:val="24"/>
        </w:rPr>
      </w:pPr>
      <w:r>
        <w:rPr>
          <w:b/>
          <w:sz w:val="24"/>
        </w:rPr>
        <w:t xml:space="preserve">Figure 05 : </w:t>
      </w:r>
      <w:r>
        <w:rPr>
          <w:sz w:val="24"/>
        </w:rPr>
        <w:t>description d’un polarimètre</w:t>
      </w:r>
    </w:p>
    <w:p w:rsidR="004E2CC8" w:rsidRDefault="004E2CC8" w:rsidP="004E2CC8">
      <w:pPr>
        <w:pStyle w:val="Corpsdetexte"/>
        <w:rPr>
          <w:sz w:val="20"/>
        </w:rPr>
      </w:pPr>
    </w:p>
    <w:p w:rsidR="004E2CC8" w:rsidRDefault="004E2CC8" w:rsidP="004E2CC8">
      <w:pPr>
        <w:pStyle w:val="Corpsdetexte"/>
        <w:spacing w:before="2"/>
        <w:rPr>
          <w:sz w:val="20"/>
        </w:rPr>
      </w:pPr>
    </w:p>
    <w:p w:rsidR="004E2CC8" w:rsidRDefault="004E2CC8" w:rsidP="004E2CC8">
      <w:pPr>
        <w:rPr>
          <w:sz w:val="20"/>
        </w:rPr>
        <w:sectPr w:rsidR="004E2CC8">
          <w:pgSz w:w="11910" w:h="16840"/>
          <w:pgMar w:top="1060" w:right="720" w:bottom="1240" w:left="920" w:header="718" w:footer="1051" w:gutter="0"/>
          <w:cols w:space="720"/>
        </w:sectPr>
      </w:pPr>
    </w:p>
    <w:p w:rsidR="004E2CC8" w:rsidRDefault="006D7B74" w:rsidP="004E2CC8">
      <w:pPr>
        <w:pStyle w:val="Corpsdetexte"/>
        <w:tabs>
          <w:tab w:val="left" w:pos="4042"/>
        </w:tabs>
        <w:spacing w:before="90"/>
        <w:ind w:left="212"/>
        <w:rPr>
          <w:b/>
        </w:rPr>
      </w:pPr>
      <w:r w:rsidRPr="006D7B74">
        <w:lastRenderedPageBreak/>
        <w:pict>
          <v:shapetype id="_x0000_t202" coordsize="21600,21600" o:spt="202" path="m,l,21600r21600,l21600,xe">
            <v:stroke joinstyle="miter"/>
            <v:path gradientshapeok="t" o:connecttype="rect"/>
          </v:shapetype>
          <v:shape id="_x0000_s2111" type="#_x0000_t202" style="position:absolute;left:0;text-align:left;margin-left:236.5pt;margin-top:5pt;width:11.65pt;height:13.3pt;z-index:-251600896;mso-position-horizontal-relative:page" filled="f" stroked="f">
            <v:textbox inset="0,0,0,0">
              <w:txbxContent>
                <w:p w:rsidR="004E2CC8" w:rsidRDefault="004E2CC8" w:rsidP="004E2CC8">
                  <w:pPr>
                    <w:pStyle w:val="Corpsdetexte"/>
                    <w:spacing w:line="266" w:lineRule="exact"/>
                  </w:pPr>
                  <w:r>
                    <w:t xml:space="preserve">a </w:t>
                  </w:r>
                  <w:r>
                    <w:rPr>
                      <w:spacing w:val="-20"/>
                    </w:rPr>
                    <w:t>l</w:t>
                  </w:r>
                </w:p>
              </w:txbxContent>
            </v:textbox>
            <w10:wrap anchorx="page"/>
          </v:shape>
        </w:pict>
      </w:r>
      <w:r w:rsidRPr="006D7B74">
        <w:pict>
          <v:shape id="_x0000_s2112" type="#_x0000_t202" style="position:absolute;left:0;text-align:left;margin-left:287.6pt;margin-top:5pt;width:9.35pt;height:13.3pt;z-index:-251599872;mso-position-horizontal-relative:page" filled="f" stroked="f">
            <v:textbox inset="0,0,0,0">
              <w:txbxContent>
                <w:p w:rsidR="004E2CC8" w:rsidRDefault="004E2CC8" w:rsidP="004E2CC8">
                  <w:pPr>
                    <w:spacing w:line="266" w:lineRule="exact"/>
                    <w:rPr>
                      <w:b/>
                      <w:sz w:val="24"/>
                    </w:rPr>
                  </w:pPr>
                  <w:r>
                    <w:rPr>
                      <w:b/>
                      <w:sz w:val="24"/>
                    </w:rPr>
                    <w:t>O</w:t>
                  </w:r>
                </w:p>
              </w:txbxContent>
            </v:textbox>
            <w10:wrap anchorx="page"/>
          </v:shape>
        </w:pict>
      </w:r>
      <w:r w:rsidR="004E2CC8">
        <w:rPr>
          <w:noProof/>
          <w:lang w:eastAsia="fr-FR"/>
        </w:rPr>
        <w:drawing>
          <wp:anchor distT="0" distB="0" distL="0" distR="0" simplePos="0" relativeHeight="251719680" behindDoc="1" locked="0" layoutInCell="1" allowOverlap="1">
            <wp:simplePos x="0" y="0"/>
            <wp:positionH relativeFrom="page">
              <wp:posOffset>3017520</wp:posOffset>
            </wp:positionH>
            <wp:positionV relativeFrom="paragraph">
              <wp:posOffset>-201382</wp:posOffset>
            </wp:positionV>
            <wp:extent cx="117348" cy="976855"/>
            <wp:effectExtent l="0" t="0" r="0" b="0"/>
            <wp:wrapNone/>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20" cstate="print"/>
                    <a:stretch>
                      <a:fillRect/>
                    </a:stretch>
                  </pic:blipFill>
                  <pic:spPr>
                    <a:xfrm>
                      <a:off x="0" y="0"/>
                      <a:ext cx="117348" cy="976855"/>
                    </a:xfrm>
                    <a:prstGeom prst="rect">
                      <a:avLst/>
                    </a:prstGeom>
                  </pic:spPr>
                </pic:pic>
              </a:graphicData>
            </a:graphic>
          </wp:anchor>
        </w:drawing>
      </w:r>
      <w:r w:rsidRPr="006D7B74">
        <w:pict>
          <v:group id="_x0000_s2055" style="position:absolute;left:0;text-align:left;margin-left:252pt;margin-top:-3.85pt;width:16.6pt;height:64.8pt;z-index:251700224;mso-position-horizontal-relative:page;mso-position-vertical-relative:text" coordorigin="5040,-77" coordsize="332,1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5040;top:107;width:132;height:1112">
              <v:imagedata r:id="rId21" o:title=""/>
            </v:shape>
            <v:shape id="_x0000_s2057" type="#_x0000_t75" style="position:absolute;left:5040;top:-78;width:132;height:1112">
              <v:imagedata r:id="rId22" o:title=""/>
            </v:shape>
            <v:shape id="_x0000_s2058" type="#_x0000_t75" style="position:absolute;left:5239;top:-78;width:132;height:1112">
              <v:imagedata r:id="rId23" o:title=""/>
            </v:shape>
            <w10:wrap anchorx="page"/>
          </v:group>
        </w:pict>
      </w:r>
      <w:r w:rsidR="004E2CC8">
        <w:rPr>
          <w:noProof/>
          <w:lang w:eastAsia="fr-FR"/>
        </w:rPr>
        <w:drawing>
          <wp:anchor distT="0" distB="0" distL="0" distR="0" simplePos="0" relativeHeight="251720704" behindDoc="1" locked="0" layoutInCell="1" allowOverlap="1">
            <wp:simplePos x="0" y="0"/>
            <wp:positionH relativeFrom="page">
              <wp:posOffset>3707891</wp:posOffset>
            </wp:positionH>
            <wp:positionV relativeFrom="paragraph">
              <wp:posOffset>-201382</wp:posOffset>
            </wp:positionV>
            <wp:extent cx="117348" cy="995172"/>
            <wp:effectExtent l="0" t="0" r="0" b="0"/>
            <wp:wrapNone/>
            <wp:docPr id="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24" cstate="print"/>
                    <a:stretch>
                      <a:fillRect/>
                    </a:stretch>
                  </pic:blipFill>
                  <pic:spPr>
                    <a:xfrm>
                      <a:off x="0" y="0"/>
                      <a:ext cx="117348" cy="995172"/>
                    </a:xfrm>
                    <a:prstGeom prst="rect">
                      <a:avLst/>
                    </a:prstGeom>
                  </pic:spPr>
                </pic:pic>
              </a:graphicData>
            </a:graphic>
          </wp:anchor>
        </w:drawing>
      </w:r>
      <w:r w:rsidRPr="006D7B74">
        <w:pict>
          <v:group id="_x0000_s2059" style="position:absolute;left:0;text-align:left;margin-left:306.35pt;margin-top:-3.6pt;width:22.2pt;height:64.45pt;z-index:251701248;mso-position-horizontal-relative:page;mso-position-vertical-relative:text" coordorigin="6127,-72" coordsize="444,1289">
            <v:shape id="_x0000_s2060" type="#_x0000_t202" style="position:absolute;left:6127;top:-73;width:444;height:1289" filled="f" stroked="f">
              <v:textbox inset="0,0,0,0">
                <w:txbxContent>
                  <w:p w:rsidR="004E2CC8" w:rsidRDefault="004E2CC8" w:rsidP="004E2CC8">
                    <w:pPr>
                      <w:spacing w:before="162"/>
                      <w:ind w:left="33" w:right="-29"/>
                      <w:jc w:val="center"/>
                      <w:rPr>
                        <w:sz w:val="24"/>
                      </w:rPr>
                    </w:pPr>
                    <w:r>
                      <w:rPr>
                        <w:sz w:val="24"/>
                      </w:rPr>
                      <w:t>dont</w:t>
                    </w:r>
                  </w:p>
                  <w:p w:rsidR="004E2CC8" w:rsidRDefault="004E2CC8" w:rsidP="004E2CC8">
                    <w:pPr>
                      <w:spacing w:before="8"/>
                      <w:rPr>
                        <w:sz w:val="20"/>
                      </w:rPr>
                    </w:pPr>
                  </w:p>
                  <w:p w:rsidR="004E2CC8" w:rsidRDefault="004E2CC8" w:rsidP="004E2CC8">
                    <w:pPr>
                      <w:ind w:left="106"/>
                      <w:jc w:val="center"/>
                      <w:rPr>
                        <w:rFonts w:ascii="Arial" w:hAnsi="Arial"/>
                        <w:sz w:val="20"/>
                      </w:rPr>
                    </w:pPr>
                    <w:r>
                      <w:rPr>
                        <w:rFonts w:ascii="Arial" w:hAnsi="Arial"/>
                        <w:w w:val="93"/>
                        <w:sz w:val="20"/>
                      </w:rPr>
                      <w:t>°</w:t>
                    </w:r>
                  </w:p>
                </w:txbxContent>
              </v:textbox>
            </v:shape>
            <v:shape id="_x0000_s2061" type="#_x0000_t75" style="position:absolute;left:6127;top:105;width:132;height:1112">
              <v:imagedata r:id="rId25" o:title=""/>
            </v:shape>
            <v:shape id="_x0000_s2062" type="#_x0000_t75" style="position:absolute;left:6127;top:-73;width:264;height:1112">
              <v:imagedata r:id="rId26" o:title=""/>
            </v:shape>
            <v:shape id="_x0000_s2063" type="#_x0000_t75" style="position:absolute;left:6439;top:-73;width:132;height:1112">
              <v:imagedata r:id="rId27" o:title=""/>
            </v:shape>
            <w10:wrap anchorx="page"/>
          </v:group>
        </w:pict>
      </w:r>
      <w:r w:rsidR="004E2CC8">
        <w:t>Le pouvoir rotatoire est exprimé</w:t>
      </w:r>
      <w:r w:rsidR="004E2CC8">
        <w:rPr>
          <w:spacing w:val="-5"/>
        </w:rPr>
        <w:t xml:space="preserve"> </w:t>
      </w:r>
      <w:r w:rsidR="004E2CC8">
        <w:t>par</w:t>
      </w:r>
      <w:r w:rsidR="004E2CC8">
        <w:rPr>
          <w:spacing w:val="-1"/>
        </w:rPr>
        <w:t xml:space="preserve"> </w:t>
      </w:r>
      <w:r w:rsidR="004E2CC8">
        <w:t>l</w:t>
      </w:r>
      <w:r w:rsidR="004E2CC8">
        <w:tab/>
        <w:t xml:space="preserve">oi de </w:t>
      </w:r>
      <w:r w:rsidR="004E2CC8">
        <w:rPr>
          <w:b/>
        </w:rPr>
        <w:t xml:space="preserve">BI  </w:t>
      </w:r>
      <w:r w:rsidR="004E2CC8">
        <w:rPr>
          <w:b/>
          <w:spacing w:val="8"/>
        </w:rPr>
        <w:t xml:space="preserve"> </w:t>
      </w:r>
      <w:r w:rsidR="004E2CC8">
        <w:rPr>
          <w:b/>
        </w:rPr>
        <w:t>T</w:t>
      </w:r>
    </w:p>
    <w:p w:rsidR="004E2CC8" w:rsidRDefault="004E2CC8" w:rsidP="004E2CC8">
      <w:pPr>
        <w:pStyle w:val="Corpsdetexte"/>
        <w:spacing w:before="9"/>
        <w:rPr>
          <w:b/>
          <w:sz w:val="23"/>
        </w:rPr>
      </w:pPr>
    </w:p>
    <w:p w:rsidR="004E2CC8" w:rsidRDefault="004E2CC8" w:rsidP="004E2CC8">
      <w:pPr>
        <w:tabs>
          <w:tab w:val="left" w:pos="799"/>
        </w:tabs>
        <w:ind w:right="38"/>
        <w:jc w:val="right"/>
        <w:rPr>
          <w:rFonts w:ascii="Arial" w:hAnsi="Arial"/>
          <w:sz w:val="28"/>
        </w:rPr>
      </w:pPr>
      <w:r>
        <w:rPr>
          <w:rFonts w:ascii="Arial" w:hAnsi="Arial"/>
          <w:w w:val="120"/>
          <w:sz w:val="28"/>
        </w:rPr>
        <w:t xml:space="preserve">[ </w:t>
      </w:r>
      <w:r>
        <w:rPr>
          <w:rFonts w:ascii="Arial" w:hAnsi="Arial"/>
          <w:spacing w:val="1"/>
          <w:w w:val="120"/>
          <w:sz w:val="28"/>
        </w:rPr>
        <w:t xml:space="preserve"> </w:t>
      </w:r>
      <w:r>
        <w:rPr>
          <w:rFonts w:ascii="Arial" w:hAnsi="Arial"/>
          <w:w w:val="120"/>
          <w:sz w:val="28"/>
        </w:rPr>
        <w:t>]</w:t>
      </w:r>
      <w:r>
        <w:rPr>
          <w:rFonts w:ascii="Arial" w:hAnsi="Arial"/>
          <w:spacing w:val="30"/>
          <w:w w:val="120"/>
          <w:sz w:val="28"/>
        </w:rPr>
        <w:t xml:space="preserve"> </w:t>
      </w:r>
      <w:r>
        <w:rPr>
          <w:rFonts w:ascii="Arial" w:hAnsi="Arial"/>
          <w:w w:val="105"/>
          <w:sz w:val="28"/>
          <w:vertAlign w:val="superscript"/>
        </w:rPr>
        <w:t>°</w:t>
      </w:r>
      <w:r>
        <w:rPr>
          <w:rFonts w:ascii="Arial" w:hAnsi="Arial"/>
          <w:w w:val="105"/>
          <w:sz w:val="28"/>
        </w:rPr>
        <w:tab/>
      </w:r>
      <w:r>
        <w:rPr>
          <w:rFonts w:ascii="Arial" w:hAnsi="Arial"/>
          <w:w w:val="120"/>
          <w:sz w:val="28"/>
        </w:rPr>
        <w:t xml:space="preserve">= [ </w:t>
      </w:r>
      <w:r>
        <w:rPr>
          <w:rFonts w:ascii="Arial" w:hAnsi="Arial"/>
          <w:spacing w:val="11"/>
          <w:w w:val="120"/>
          <w:sz w:val="28"/>
        </w:rPr>
        <w:t xml:space="preserve"> </w:t>
      </w:r>
      <w:r>
        <w:rPr>
          <w:rFonts w:ascii="Arial" w:hAnsi="Arial"/>
          <w:w w:val="120"/>
          <w:sz w:val="28"/>
        </w:rPr>
        <w:t>]</w:t>
      </w:r>
    </w:p>
    <w:p w:rsidR="004E2CC8" w:rsidRDefault="004E2CC8" w:rsidP="004E2CC8">
      <w:pPr>
        <w:pStyle w:val="Corpsdetexte"/>
        <w:spacing w:before="90"/>
        <w:ind w:left="212"/>
      </w:pPr>
      <w:r>
        <w:br w:type="column"/>
      </w:r>
      <w:r>
        <w:lastRenderedPageBreak/>
        <w:t>la formule est la suivante :</w:t>
      </w:r>
    </w:p>
    <w:p w:rsidR="004E2CC8" w:rsidRDefault="004E2CC8" w:rsidP="004E2CC8">
      <w:pPr>
        <w:pStyle w:val="Corpsdetexte"/>
        <w:spacing w:before="9"/>
        <w:rPr>
          <w:sz w:val="23"/>
        </w:rPr>
      </w:pPr>
    </w:p>
    <w:p w:rsidR="004E2CC8" w:rsidRDefault="006D7B74" w:rsidP="004E2CC8">
      <w:pPr>
        <w:pStyle w:val="Heading3"/>
        <w:tabs>
          <w:tab w:val="left" w:pos="731"/>
        </w:tabs>
        <w:ind w:left="217"/>
      </w:pPr>
      <w:r>
        <w:pict>
          <v:group id="_x0000_s2114" style="position:absolute;left:0;text-align:left;margin-left:347.05pt;margin-top:-38.45pt;width:33.6pt;height:78.4pt;z-index:-251597824;mso-position-horizontal-relative:page" coordorigin="6941,-769" coordsize="672,1568">
            <v:rect id="_x0000_s2115" style="position:absolute;left:6940;top:173;width:591;height:17" fillcolor="black" stroked="f"/>
            <v:shape id="_x0000_s2116" type="#_x0000_t75" style="position:absolute;left:6940;top:-770;width:672;height:1568">
              <v:imagedata r:id="rId28" o:title=""/>
            </v:shape>
            <w10:wrap anchorx="page"/>
          </v:group>
        </w:pict>
      </w:r>
      <w:r w:rsidR="004E2CC8">
        <w:rPr>
          <w:w w:val="115"/>
        </w:rPr>
        <w:t>=</w:t>
      </w:r>
      <w:r w:rsidR="004E2CC8">
        <w:rPr>
          <w:w w:val="115"/>
        </w:rPr>
        <w:tab/>
      </w:r>
      <w:r w:rsidR="004E2CC8">
        <w:rPr>
          <w:w w:val="115"/>
          <w:position w:val="-18"/>
        </w:rPr>
        <w:t>×</w:t>
      </w:r>
    </w:p>
    <w:p w:rsidR="004E2CC8" w:rsidRDefault="004E2CC8" w:rsidP="004E2CC8">
      <w:pPr>
        <w:sectPr w:rsidR="004E2CC8">
          <w:type w:val="continuous"/>
          <w:pgSz w:w="11910" w:h="16840"/>
          <w:pgMar w:top="820" w:right="720" w:bottom="280" w:left="920" w:header="720" w:footer="720" w:gutter="0"/>
          <w:cols w:num="2" w:space="720" w:equalWidth="0">
            <w:col w:w="5248" w:space="267"/>
            <w:col w:w="4755"/>
          </w:cols>
        </w:sectPr>
      </w:pPr>
    </w:p>
    <w:p w:rsidR="004E2CC8" w:rsidRDefault="004E2CC8" w:rsidP="004E2CC8">
      <w:pPr>
        <w:pStyle w:val="Corpsdetexte"/>
        <w:tabs>
          <w:tab w:val="left" w:pos="908"/>
        </w:tabs>
        <w:spacing w:before="101"/>
        <w:ind w:left="212"/>
      </w:pPr>
      <w:r>
        <w:rPr>
          <w:b/>
          <w:sz w:val="28"/>
        </w:rPr>
        <w:lastRenderedPageBreak/>
        <w:t>α</w:t>
      </w:r>
      <w:r>
        <w:rPr>
          <w:b/>
          <w:sz w:val="28"/>
        </w:rPr>
        <w:tab/>
      </w:r>
      <w:r>
        <w:rPr>
          <w:b/>
        </w:rPr>
        <w:t xml:space="preserve">: </w:t>
      </w:r>
      <w:r>
        <w:t>angle de rotation du plan de polarisation, mesuré en degrés ( ° ) au</w:t>
      </w:r>
      <w:r>
        <w:rPr>
          <w:spacing w:val="-4"/>
        </w:rPr>
        <w:t xml:space="preserve"> </w:t>
      </w:r>
      <w:r>
        <w:t>polarimètre</w:t>
      </w:r>
    </w:p>
    <w:p w:rsidR="004E2CC8" w:rsidRDefault="006D7B74" w:rsidP="004E2CC8">
      <w:pPr>
        <w:pStyle w:val="Corpsdetexte"/>
        <w:spacing w:before="157"/>
        <w:ind w:left="925"/>
      </w:pPr>
      <w:r>
        <w:pict>
          <v:shape id="_x0000_s2113" type="#_x0000_t202" style="position:absolute;left:0;text-align:left;margin-left:56.65pt;margin-top:8.35pt;width:8.7pt;height:13.3pt;z-index:-251598848;mso-position-horizontal-relative:page" filled="f" stroked="f">
            <v:textbox inset="0,0,0,0">
              <w:txbxContent>
                <w:p w:rsidR="004E2CC8" w:rsidRDefault="004E2CC8" w:rsidP="004E2CC8">
                  <w:pPr>
                    <w:spacing w:line="266" w:lineRule="exact"/>
                    <w:rPr>
                      <w:b/>
                      <w:sz w:val="24"/>
                    </w:rPr>
                  </w:pPr>
                  <w:r>
                    <w:rPr>
                      <w:b/>
                      <w:sz w:val="24"/>
                    </w:rPr>
                    <w:t>C</w:t>
                  </w:r>
                </w:p>
              </w:txbxContent>
            </v:textbox>
            <w10:wrap anchorx="page"/>
          </v:shape>
        </w:pict>
      </w:r>
      <w:r w:rsidR="004E2CC8">
        <w:rPr>
          <w:noProof/>
          <w:lang w:eastAsia="fr-FR"/>
        </w:rPr>
        <w:drawing>
          <wp:anchor distT="0" distB="0" distL="0" distR="0" simplePos="0" relativeHeight="251721728" behindDoc="1" locked="0" layoutInCell="1" allowOverlap="1">
            <wp:simplePos x="0" y="0"/>
            <wp:positionH relativeFrom="page">
              <wp:posOffset>772668</wp:posOffset>
            </wp:positionH>
            <wp:positionV relativeFrom="paragraph">
              <wp:posOffset>132246</wp:posOffset>
            </wp:positionV>
            <wp:extent cx="100584" cy="850392"/>
            <wp:effectExtent l="0" t="0" r="0" b="0"/>
            <wp:wrapNone/>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29" cstate="print"/>
                    <a:stretch>
                      <a:fillRect/>
                    </a:stretch>
                  </pic:blipFill>
                  <pic:spPr>
                    <a:xfrm>
                      <a:off x="0" y="0"/>
                      <a:ext cx="100584" cy="850392"/>
                    </a:xfrm>
                    <a:prstGeom prst="rect">
                      <a:avLst/>
                    </a:prstGeom>
                  </pic:spPr>
                </pic:pic>
              </a:graphicData>
            </a:graphic>
          </wp:anchor>
        </w:drawing>
      </w:r>
      <w:r>
        <w:pict>
          <v:group id="_x0000_s2117" style="position:absolute;left:0;text-align:left;margin-left:73.1pt;margin-top:20.75pt;width:19pt;height:55.1pt;z-index:-251593728;mso-position-horizontal-relative:page;mso-position-vertical-relative:text" coordorigin="1462,415" coordsize="380,1102">
            <v:shape id="_x0000_s2118" type="#_x0000_t75" style="position:absolute;left:1461;top:565;width:113;height:951">
              <v:imagedata r:id="rId30" o:title=""/>
            </v:shape>
            <v:shape id="_x0000_s2119" type="#_x0000_t75" style="position:absolute;left:1461;top:414;width:226;height:951">
              <v:imagedata r:id="rId31" o:title=""/>
            </v:shape>
            <v:shape id="_x0000_s2120" type="#_x0000_t75" style="position:absolute;left:1728;top:414;width:113;height:951">
              <v:imagedata r:id="rId32" o:title=""/>
            </v:shape>
            <w10:wrap anchorx="page"/>
          </v:group>
        </w:pict>
      </w:r>
      <w:r w:rsidR="004E2CC8">
        <w:rPr>
          <w:b/>
        </w:rPr>
        <w:t xml:space="preserve">: </w:t>
      </w:r>
      <w:r w:rsidR="004E2CC8">
        <w:t>concentration de la substance en g/ ml</w:t>
      </w:r>
    </w:p>
    <w:p w:rsidR="004E2CC8" w:rsidRDefault="004E2CC8" w:rsidP="004E2CC8">
      <w:pPr>
        <w:pStyle w:val="Corpsdetexte"/>
        <w:tabs>
          <w:tab w:val="left" w:pos="879"/>
        </w:tabs>
        <w:spacing w:before="139"/>
        <w:ind w:left="212"/>
      </w:pPr>
      <w:r>
        <w:rPr>
          <w:b/>
          <w:i/>
        </w:rPr>
        <w:t>l</w:t>
      </w:r>
      <w:r>
        <w:rPr>
          <w:b/>
          <w:i/>
        </w:rPr>
        <w:tab/>
      </w:r>
      <w:r>
        <w:rPr>
          <w:b/>
        </w:rPr>
        <w:t xml:space="preserve">: </w:t>
      </w:r>
      <w:r>
        <w:t>trajet optique = longueur du tube contenant la solution, exprimée en</w:t>
      </w:r>
      <w:r>
        <w:rPr>
          <w:spacing w:val="-8"/>
        </w:rPr>
        <w:t xml:space="preserve"> </w:t>
      </w:r>
      <w:r>
        <w:t>dm</w:t>
      </w:r>
    </w:p>
    <w:p w:rsidR="004E2CC8" w:rsidRDefault="004E2CC8" w:rsidP="004E2CC8">
      <w:pPr>
        <w:pStyle w:val="Corpsdetexte"/>
        <w:tabs>
          <w:tab w:val="left" w:pos="743"/>
        </w:tabs>
        <w:spacing w:before="177"/>
        <w:ind w:left="212"/>
      </w:pPr>
      <w:r>
        <w:rPr>
          <w:rFonts w:ascii="Arial" w:hAnsi="Arial"/>
        </w:rPr>
        <w:t xml:space="preserve">[ </w:t>
      </w:r>
      <w:r>
        <w:rPr>
          <w:rFonts w:ascii="Arial" w:hAnsi="Arial"/>
          <w:spacing w:val="44"/>
        </w:rPr>
        <w:t xml:space="preserve"> </w:t>
      </w:r>
      <w:r>
        <w:rPr>
          <w:rFonts w:ascii="Arial" w:hAnsi="Arial"/>
        </w:rPr>
        <w:t>]</w:t>
      </w:r>
      <w:r>
        <w:rPr>
          <w:rFonts w:ascii="Arial" w:hAnsi="Arial"/>
        </w:rPr>
        <w:tab/>
      </w:r>
      <w:r>
        <w:rPr>
          <w:rFonts w:ascii="Arial" w:hAnsi="Arial"/>
          <w:vertAlign w:val="superscript"/>
        </w:rPr>
        <w:t>°</w:t>
      </w:r>
      <w:r>
        <w:rPr>
          <w:rFonts w:ascii="Arial" w:hAnsi="Arial"/>
        </w:rPr>
        <w:t xml:space="preserve"> </w:t>
      </w:r>
      <w:r>
        <w:rPr>
          <w:rFonts w:ascii="Arial" w:hAnsi="Arial"/>
          <w:spacing w:val="35"/>
        </w:rPr>
        <w:t xml:space="preserve"> </w:t>
      </w:r>
      <w:r>
        <w:rPr>
          <w:b/>
        </w:rPr>
        <w:t>:</w:t>
      </w:r>
      <w:r>
        <w:rPr>
          <w:b/>
          <w:spacing w:val="21"/>
        </w:rPr>
        <w:t xml:space="preserve"> </w:t>
      </w:r>
      <w:r>
        <w:t>pouvoir</w:t>
      </w:r>
      <w:r>
        <w:rPr>
          <w:spacing w:val="21"/>
        </w:rPr>
        <w:t xml:space="preserve"> </w:t>
      </w:r>
      <w:r>
        <w:t>rotatoire</w:t>
      </w:r>
      <w:r>
        <w:rPr>
          <w:spacing w:val="21"/>
        </w:rPr>
        <w:t xml:space="preserve"> </w:t>
      </w:r>
      <w:r>
        <w:t>spécifique</w:t>
      </w:r>
      <w:r>
        <w:rPr>
          <w:spacing w:val="23"/>
        </w:rPr>
        <w:t xml:space="preserve"> </w:t>
      </w:r>
      <w:r>
        <w:t>(PRS)</w:t>
      </w:r>
      <w:r>
        <w:rPr>
          <w:spacing w:val="22"/>
        </w:rPr>
        <w:t xml:space="preserve"> </w:t>
      </w:r>
      <w:r>
        <w:t>du</w:t>
      </w:r>
      <w:r>
        <w:rPr>
          <w:spacing w:val="21"/>
        </w:rPr>
        <w:t xml:space="preserve"> </w:t>
      </w:r>
      <w:r>
        <w:t>sucre</w:t>
      </w:r>
      <w:r>
        <w:rPr>
          <w:spacing w:val="20"/>
        </w:rPr>
        <w:t xml:space="preserve"> </w:t>
      </w:r>
      <w:r>
        <w:t>en</w:t>
      </w:r>
      <w:r>
        <w:rPr>
          <w:spacing w:val="24"/>
        </w:rPr>
        <w:t xml:space="preserve"> </w:t>
      </w:r>
      <w:r>
        <w:t>question</w:t>
      </w:r>
      <w:r>
        <w:rPr>
          <w:spacing w:val="21"/>
        </w:rPr>
        <w:t xml:space="preserve"> </w:t>
      </w:r>
      <w:r>
        <w:t>mesuré</w:t>
      </w:r>
      <w:r>
        <w:rPr>
          <w:spacing w:val="21"/>
        </w:rPr>
        <w:t xml:space="preserve"> </w:t>
      </w:r>
      <w:r>
        <w:t>en :</w:t>
      </w:r>
      <w:r>
        <w:rPr>
          <w:spacing w:val="23"/>
        </w:rPr>
        <w:t xml:space="preserve"> </w:t>
      </w:r>
      <w:r>
        <w:t>°</w:t>
      </w:r>
      <w:r>
        <w:rPr>
          <w:spacing w:val="21"/>
        </w:rPr>
        <w:t xml:space="preserve"> </w:t>
      </w:r>
      <w:r>
        <w:t>.g</w:t>
      </w:r>
      <w:r>
        <w:rPr>
          <w:vertAlign w:val="superscript"/>
        </w:rPr>
        <w:t>-1</w:t>
      </w:r>
      <w:r>
        <w:t>.cm</w:t>
      </w:r>
      <w:r>
        <w:rPr>
          <w:vertAlign w:val="superscript"/>
        </w:rPr>
        <w:t>3</w:t>
      </w:r>
      <w:r>
        <w:t>.dm</w:t>
      </w:r>
      <w:r>
        <w:rPr>
          <w:vertAlign w:val="superscript"/>
        </w:rPr>
        <w:t>-1</w:t>
      </w:r>
      <w:r>
        <w:rPr>
          <w:spacing w:val="23"/>
        </w:rPr>
        <w:t xml:space="preserve"> </w:t>
      </w:r>
      <w:r>
        <w:t>ou</w:t>
      </w:r>
      <w:r>
        <w:rPr>
          <w:spacing w:val="22"/>
        </w:rPr>
        <w:t xml:space="preserve"> </w:t>
      </w:r>
      <w:r>
        <w:t>en</w:t>
      </w:r>
      <w:r>
        <w:rPr>
          <w:spacing w:val="-1"/>
        </w:rPr>
        <w:t xml:space="preserve"> </w:t>
      </w:r>
      <w:r>
        <w:t>:</w:t>
      </w:r>
    </w:p>
    <w:p w:rsidR="004E2CC8" w:rsidRDefault="004E2CC8" w:rsidP="004E2CC8">
      <w:pPr>
        <w:pStyle w:val="Corpsdetexte"/>
        <w:spacing w:before="144"/>
        <w:ind w:left="212"/>
      </w:pPr>
      <w:r>
        <w:t>°</w:t>
      </w:r>
      <w:r>
        <w:rPr>
          <w:spacing w:val="-2"/>
        </w:rPr>
        <w:t xml:space="preserve"> </w:t>
      </w:r>
      <w:r>
        <w:t>.mol</w:t>
      </w:r>
      <w:r>
        <w:rPr>
          <w:vertAlign w:val="superscript"/>
        </w:rPr>
        <w:t>-1</w:t>
      </w:r>
      <w:r>
        <w:t>.cm</w:t>
      </w:r>
      <w:r>
        <w:rPr>
          <w:vertAlign w:val="superscript"/>
        </w:rPr>
        <w:t>3</w:t>
      </w:r>
      <w:r>
        <w:t>.dm</w:t>
      </w:r>
      <w:r>
        <w:rPr>
          <w:vertAlign w:val="superscript"/>
        </w:rPr>
        <w:t>-1</w:t>
      </w:r>
      <w:r>
        <w:t>,</w:t>
      </w:r>
      <w:r>
        <w:rPr>
          <w:spacing w:val="22"/>
        </w:rPr>
        <w:t xml:space="preserve"> </w:t>
      </w:r>
      <w:r>
        <w:t>dans</w:t>
      </w:r>
      <w:r>
        <w:rPr>
          <w:spacing w:val="21"/>
        </w:rPr>
        <w:t xml:space="preserve"> </w:t>
      </w:r>
      <w:r>
        <w:t>les</w:t>
      </w:r>
      <w:r>
        <w:rPr>
          <w:spacing w:val="22"/>
        </w:rPr>
        <w:t xml:space="preserve"> </w:t>
      </w:r>
      <w:r>
        <w:t>conditions</w:t>
      </w:r>
      <w:r>
        <w:rPr>
          <w:spacing w:val="21"/>
        </w:rPr>
        <w:t xml:space="preserve"> </w:t>
      </w:r>
      <w:r>
        <w:t>standards</w:t>
      </w:r>
      <w:r>
        <w:rPr>
          <w:spacing w:val="24"/>
        </w:rPr>
        <w:t xml:space="preserve"> </w:t>
      </w:r>
      <w:r>
        <w:t>de</w:t>
      </w:r>
      <w:r>
        <w:rPr>
          <w:spacing w:val="1"/>
        </w:rPr>
        <w:t xml:space="preserve"> </w:t>
      </w:r>
      <w:r>
        <w:t>:</w:t>
      </w:r>
      <w:r>
        <w:rPr>
          <w:spacing w:val="23"/>
        </w:rPr>
        <w:t xml:space="preserve"> </w:t>
      </w:r>
      <w:r>
        <w:t>température</w:t>
      </w:r>
      <w:r>
        <w:rPr>
          <w:spacing w:val="21"/>
        </w:rPr>
        <w:t xml:space="preserve"> </w:t>
      </w:r>
      <w:r>
        <w:t>T°</w:t>
      </w:r>
      <w:r>
        <w:rPr>
          <w:spacing w:val="25"/>
        </w:rPr>
        <w:t xml:space="preserve"> </w:t>
      </w:r>
      <w:r>
        <w:t>=</w:t>
      </w:r>
      <w:r>
        <w:rPr>
          <w:spacing w:val="21"/>
        </w:rPr>
        <w:t xml:space="preserve"> </w:t>
      </w:r>
      <w:r>
        <w:t>20°C</w:t>
      </w:r>
      <w:r>
        <w:rPr>
          <w:spacing w:val="22"/>
        </w:rPr>
        <w:t xml:space="preserve"> </w:t>
      </w:r>
      <w:r>
        <w:t>et</w:t>
      </w:r>
      <w:r>
        <w:rPr>
          <w:spacing w:val="23"/>
        </w:rPr>
        <w:t xml:space="preserve"> </w:t>
      </w:r>
      <w:r>
        <w:t>de</w:t>
      </w:r>
      <w:r>
        <w:rPr>
          <w:spacing w:val="21"/>
        </w:rPr>
        <w:t xml:space="preserve"> </w:t>
      </w:r>
      <w:r>
        <w:t>longueur</w:t>
      </w:r>
      <w:r>
        <w:rPr>
          <w:spacing w:val="24"/>
        </w:rPr>
        <w:t xml:space="preserve"> </w:t>
      </w:r>
      <w:r>
        <w:t>d’onde</w:t>
      </w:r>
      <w:r>
        <w:rPr>
          <w:spacing w:val="9"/>
        </w:rPr>
        <w:t xml:space="preserve"> </w:t>
      </w:r>
      <w:r>
        <w:t>λ</w:t>
      </w:r>
    </w:p>
    <w:p w:rsidR="004E2CC8" w:rsidRDefault="004E2CC8" w:rsidP="004E2CC8">
      <w:pPr>
        <w:pStyle w:val="Corpsdetexte"/>
        <w:spacing w:before="137"/>
        <w:ind w:left="212"/>
      </w:pPr>
      <w:r>
        <w:rPr>
          <w:noProof/>
          <w:lang w:eastAsia="fr-FR"/>
        </w:rPr>
        <w:drawing>
          <wp:anchor distT="0" distB="0" distL="0" distR="0" simplePos="0" relativeHeight="251703296" behindDoc="0" locked="0" layoutInCell="1" allowOverlap="1">
            <wp:simplePos x="0" y="0"/>
            <wp:positionH relativeFrom="page">
              <wp:posOffset>2622804</wp:posOffset>
            </wp:positionH>
            <wp:positionV relativeFrom="paragraph">
              <wp:posOffset>107354</wp:posOffset>
            </wp:positionV>
            <wp:extent cx="100583" cy="850391"/>
            <wp:effectExtent l="0" t="0" r="0" b="0"/>
            <wp:wrapNone/>
            <wp:docPr id="2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1.jpeg"/>
                    <pic:cNvPicPr/>
                  </pic:nvPicPr>
                  <pic:blipFill>
                    <a:blip r:embed="rId33" cstate="print"/>
                    <a:stretch>
                      <a:fillRect/>
                    </a:stretch>
                  </pic:blipFill>
                  <pic:spPr>
                    <a:xfrm>
                      <a:off x="0" y="0"/>
                      <a:ext cx="100583" cy="850391"/>
                    </a:xfrm>
                    <a:prstGeom prst="rect">
                      <a:avLst/>
                    </a:prstGeom>
                  </pic:spPr>
                </pic:pic>
              </a:graphicData>
            </a:graphic>
          </wp:anchor>
        </w:drawing>
      </w:r>
      <w:r w:rsidR="006D7B74">
        <w:pict>
          <v:group id="_x0000_s2064" style="position:absolute;left:0;text-align:left;margin-left:218.9pt;margin-top:18.75pt;width:19pt;height:55.1pt;z-index:251704320;mso-position-horizontal-relative:page;mso-position-vertical-relative:text" coordorigin="4378,375" coordsize="380,1102">
            <v:shape id="_x0000_s2065" type="#_x0000_t75" style="position:absolute;left:4377;top:526;width:113;height:951">
              <v:imagedata r:id="rId34" o:title=""/>
            </v:shape>
            <v:shape id="_x0000_s2066" type="#_x0000_t75" style="position:absolute;left:4377;top:375;width:226;height:951">
              <v:imagedata r:id="rId35" o:title=""/>
            </v:shape>
            <v:shape id="_x0000_s2067" type="#_x0000_t75" style="position:absolute;left:4644;top:375;width:113;height:951">
              <v:imagedata r:id="rId36" o:title=""/>
            </v:shape>
            <w10:wrap anchorx="page"/>
          </v:group>
        </w:pict>
      </w:r>
      <w:r>
        <w:t>=589 nm.</w:t>
      </w:r>
    </w:p>
    <w:p w:rsidR="004E2CC8" w:rsidRDefault="004E2CC8" w:rsidP="004E2CC8">
      <w:pPr>
        <w:pStyle w:val="Heading4"/>
        <w:spacing w:before="144"/>
        <w:ind w:left="212"/>
        <w:jc w:val="left"/>
      </w:pPr>
      <w:r>
        <w:t>Exemples de valeurs de pouvoir rotatoire spécifiques :</w:t>
      </w:r>
    </w:p>
    <w:p w:rsidR="004E2CC8" w:rsidRDefault="004E2CC8" w:rsidP="004E2CC8">
      <w:pPr>
        <w:pStyle w:val="Corpsdetexte"/>
        <w:tabs>
          <w:tab w:val="left" w:pos="3126"/>
          <w:tab w:val="left" w:pos="3659"/>
        </w:tabs>
        <w:spacing w:before="152"/>
        <w:ind w:left="354"/>
      </w:pPr>
      <w:r>
        <w:t>- D-Glucose à</w:t>
      </w:r>
      <w:r>
        <w:rPr>
          <w:spacing w:val="-7"/>
        </w:rPr>
        <w:t xml:space="preserve"> </w:t>
      </w:r>
      <w:r>
        <w:t>l’équilibre</w:t>
      </w:r>
      <w:r>
        <w:rPr>
          <w:spacing w:val="2"/>
        </w:rPr>
        <w:t xml:space="preserve"> </w:t>
      </w:r>
      <w:r>
        <w:t>:</w:t>
      </w:r>
      <w:r>
        <w:tab/>
      </w:r>
      <w:r>
        <w:rPr>
          <w:rFonts w:ascii="Arial" w:hAnsi="Arial"/>
        </w:rPr>
        <w:t xml:space="preserve">[ </w:t>
      </w:r>
      <w:r>
        <w:rPr>
          <w:rFonts w:ascii="Arial" w:hAnsi="Arial"/>
          <w:spacing w:val="45"/>
        </w:rPr>
        <w:t xml:space="preserve"> </w:t>
      </w:r>
      <w:r>
        <w:rPr>
          <w:rFonts w:ascii="Arial" w:hAnsi="Arial"/>
        </w:rPr>
        <w:t>]</w:t>
      </w:r>
      <w:r>
        <w:rPr>
          <w:rFonts w:ascii="Arial" w:hAnsi="Arial"/>
        </w:rPr>
        <w:tab/>
      </w:r>
      <w:r>
        <w:rPr>
          <w:rFonts w:ascii="Arial" w:hAnsi="Arial"/>
          <w:vertAlign w:val="superscript"/>
        </w:rPr>
        <w:t>°</w:t>
      </w:r>
      <w:r>
        <w:rPr>
          <w:rFonts w:ascii="Arial" w:hAnsi="Arial"/>
        </w:rPr>
        <w:t xml:space="preserve"> </w:t>
      </w:r>
      <w:r>
        <w:t>= +</w:t>
      </w:r>
      <w:r>
        <w:rPr>
          <w:spacing w:val="-35"/>
        </w:rPr>
        <w:t xml:space="preserve"> </w:t>
      </w:r>
      <w:r>
        <w:t>52,5°.g</w:t>
      </w:r>
      <w:r>
        <w:rPr>
          <w:vertAlign w:val="superscript"/>
        </w:rPr>
        <w:t>-1</w:t>
      </w:r>
      <w:r>
        <w:t>.cm</w:t>
      </w:r>
      <w:r>
        <w:rPr>
          <w:vertAlign w:val="superscript"/>
        </w:rPr>
        <w:t>3</w:t>
      </w:r>
      <w:r>
        <w:t>.dm</w:t>
      </w:r>
      <w:r>
        <w:rPr>
          <w:vertAlign w:val="superscript"/>
        </w:rPr>
        <w:t>-1</w:t>
      </w:r>
    </w:p>
    <w:p w:rsidR="004E2CC8" w:rsidRDefault="004E2CC8" w:rsidP="004E2CC8">
      <w:pPr>
        <w:sectPr w:rsidR="004E2CC8">
          <w:type w:val="continuous"/>
          <w:pgSz w:w="11910" w:h="16840"/>
          <w:pgMar w:top="820" w:right="720" w:bottom="280" w:left="920" w:header="720" w:footer="720" w:gutter="0"/>
          <w:cols w:space="720"/>
        </w:sectPr>
      </w:pPr>
    </w:p>
    <w:p w:rsidR="004E2CC8" w:rsidRDefault="004E2CC8" w:rsidP="004E2CC8">
      <w:pPr>
        <w:pStyle w:val="Corpsdetexte"/>
        <w:spacing w:line="86" w:lineRule="exact"/>
        <w:ind w:left="184"/>
        <w:rPr>
          <w:sz w:val="8"/>
        </w:rPr>
      </w:pPr>
    </w:p>
    <w:p w:rsidR="004E2CC8" w:rsidRDefault="004E2CC8" w:rsidP="004E2CC8">
      <w:pPr>
        <w:pStyle w:val="Corpsdetexte"/>
        <w:spacing w:before="8"/>
        <w:rPr>
          <w:b/>
          <w:sz w:val="13"/>
        </w:rPr>
      </w:pPr>
    </w:p>
    <w:p w:rsidR="004E2CC8" w:rsidRPr="00650C35" w:rsidRDefault="004E2CC8" w:rsidP="004E2CC8">
      <w:pPr>
        <w:pStyle w:val="Corpsdetexte"/>
        <w:tabs>
          <w:tab w:val="left" w:pos="2087"/>
          <w:tab w:val="left" w:pos="2617"/>
        </w:tabs>
        <w:spacing w:before="129"/>
        <w:ind w:left="354"/>
        <w:rPr>
          <w:lang w:val="en-US"/>
        </w:rPr>
      </w:pPr>
      <w:r>
        <w:rPr>
          <w:noProof/>
          <w:lang w:eastAsia="fr-FR"/>
        </w:rPr>
        <w:drawing>
          <wp:anchor distT="0" distB="0" distL="0" distR="0" simplePos="0" relativeHeight="251708416" behindDoc="0" locked="0" layoutInCell="1" allowOverlap="1">
            <wp:simplePos x="0" y="0"/>
            <wp:positionH relativeFrom="page">
              <wp:posOffset>2615183</wp:posOffset>
            </wp:positionH>
            <wp:positionV relativeFrom="paragraph">
              <wp:posOffset>121232</wp:posOffset>
            </wp:positionV>
            <wp:extent cx="100583" cy="850392"/>
            <wp:effectExtent l="0" t="0" r="0" b="0"/>
            <wp:wrapNone/>
            <wp:docPr id="2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jpeg"/>
                    <pic:cNvPicPr/>
                  </pic:nvPicPr>
                  <pic:blipFill>
                    <a:blip r:embed="rId37" cstate="print"/>
                    <a:stretch>
                      <a:fillRect/>
                    </a:stretch>
                  </pic:blipFill>
                  <pic:spPr>
                    <a:xfrm>
                      <a:off x="0" y="0"/>
                      <a:ext cx="100583" cy="850392"/>
                    </a:xfrm>
                    <a:prstGeom prst="rect">
                      <a:avLst/>
                    </a:prstGeom>
                  </pic:spPr>
                </pic:pic>
              </a:graphicData>
            </a:graphic>
          </wp:anchor>
        </w:drawing>
      </w:r>
      <w:r w:rsidR="006D7B74">
        <w:pict>
          <v:group id="_x0000_s2091" style="position:absolute;left:0;text-align:left;margin-left:218.15pt;margin-top:19.85pt;width:19pt;height:55.1pt;z-index:251709440;mso-position-horizontal-relative:page;mso-position-vertical-relative:text" coordorigin="4363,397" coordsize="380,1102">
            <v:shape id="_x0000_s2092" type="#_x0000_t75" style="position:absolute;left:4363;top:548;width:113;height:951">
              <v:imagedata r:id="rId38" o:title=""/>
            </v:shape>
            <v:shape id="_x0000_s2093" type="#_x0000_t75" style="position:absolute;left:4363;top:397;width:226;height:951">
              <v:imagedata r:id="rId39" o:title=""/>
            </v:shape>
            <v:shape id="_x0000_s2094" type="#_x0000_t75" style="position:absolute;left:4629;top:397;width:113;height:951">
              <v:imagedata r:id="rId40" o:title=""/>
            </v:shape>
            <w10:wrap anchorx="page"/>
          </v:group>
        </w:pict>
      </w:r>
      <w:r w:rsidRPr="00650C35">
        <w:rPr>
          <w:lang w:val="en-US"/>
        </w:rPr>
        <w:t xml:space="preserve">- </w:t>
      </w:r>
      <w:r>
        <w:t>α</w:t>
      </w:r>
      <w:r w:rsidRPr="00650C35">
        <w:rPr>
          <w:spacing w:val="-3"/>
          <w:lang w:val="en-US"/>
        </w:rPr>
        <w:t xml:space="preserve"> </w:t>
      </w:r>
      <w:r w:rsidRPr="00650C35">
        <w:rPr>
          <w:lang w:val="en-US"/>
        </w:rPr>
        <w:t>D-Glucose</w:t>
      </w:r>
      <w:r w:rsidRPr="00650C35">
        <w:rPr>
          <w:spacing w:val="-2"/>
          <w:lang w:val="en-US"/>
        </w:rPr>
        <w:t xml:space="preserve"> </w:t>
      </w:r>
      <w:r w:rsidRPr="00650C35">
        <w:rPr>
          <w:lang w:val="en-US"/>
        </w:rPr>
        <w:t>:</w:t>
      </w:r>
      <w:r w:rsidRPr="00650C35">
        <w:rPr>
          <w:lang w:val="en-US"/>
        </w:rPr>
        <w:tab/>
      </w:r>
      <w:r w:rsidRPr="00650C35">
        <w:rPr>
          <w:rFonts w:ascii="Arial" w:hAnsi="Arial"/>
          <w:lang w:val="en-US"/>
        </w:rPr>
        <w:t xml:space="preserve">[ </w:t>
      </w:r>
      <w:r w:rsidRPr="00650C35">
        <w:rPr>
          <w:rFonts w:ascii="Arial" w:hAnsi="Arial"/>
          <w:spacing w:val="45"/>
          <w:lang w:val="en-US"/>
        </w:rPr>
        <w:t xml:space="preserve"> </w:t>
      </w:r>
      <w:r w:rsidRPr="00650C35">
        <w:rPr>
          <w:rFonts w:ascii="Arial" w:hAnsi="Arial"/>
          <w:lang w:val="en-US"/>
        </w:rPr>
        <w:t>]</w:t>
      </w:r>
      <w:r w:rsidRPr="00650C35">
        <w:rPr>
          <w:rFonts w:ascii="Arial" w:hAnsi="Arial"/>
          <w:lang w:val="en-US"/>
        </w:rPr>
        <w:tab/>
      </w:r>
      <w:r w:rsidRPr="00650C35">
        <w:rPr>
          <w:rFonts w:ascii="Arial" w:hAnsi="Arial"/>
          <w:vertAlign w:val="superscript"/>
          <w:lang w:val="en-US"/>
        </w:rPr>
        <w:t>°</w:t>
      </w:r>
      <w:r w:rsidRPr="00650C35">
        <w:rPr>
          <w:rFonts w:ascii="Arial" w:hAnsi="Arial"/>
          <w:lang w:val="en-US"/>
        </w:rPr>
        <w:t xml:space="preserve"> </w:t>
      </w:r>
      <w:r w:rsidRPr="00650C35">
        <w:rPr>
          <w:lang w:val="en-US"/>
        </w:rPr>
        <w:t>= +</w:t>
      </w:r>
      <w:r w:rsidRPr="00650C35">
        <w:rPr>
          <w:spacing w:val="-32"/>
          <w:lang w:val="en-US"/>
        </w:rPr>
        <w:t xml:space="preserve"> </w:t>
      </w:r>
      <w:r w:rsidRPr="00650C35">
        <w:rPr>
          <w:lang w:val="en-US"/>
        </w:rPr>
        <w:t>112,2°.g</w:t>
      </w:r>
      <w:r w:rsidRPr="00650C35">
        <w:rPr>
          <w:vertAlign w:val="superscript"/>
          <w:lang w:val="en-US"/>
        </w:rPr>
        <w:t>-1</w:t>
      </w:r>
      <w:r w:rsidRPr="00650C35">
        <w:rPr>
          <w:lang w:val="en-US"/>
        </w:rPr>
        <w:t>.cm</w:t>
      </w:r>
      <w:r w:rsidRPr="00650C35">
        <w:rPr>
          <w:vertAlign w:val="superscript"/>
          <w:lang w:val="en-US"/>
        </w:rPr>
        <w:t>3</w:t>
      </w:r>
      <w:r w:rsidRPr="00650C35">
        <w:rPr>
          <w:lang w:val="en-US"/>
        </w:rPr>
        <w:t>.dm</w:t>
      </w:r>
      <w:r w:rsidRPr="00650C35">
        <w:rPr>
          <w:vertAlign w:val="superscript"/>
          <w:lang w:val="en-US"/>
        </w:rPr>
        <w:t>-1</w:t>
      </w:r>
    </w:p>
    <w:p w:rsidR="004E2CC8" w:rsidRPr="00650C35" w:rsidRDefault="004E2CC8" w:rsidP="004E2CC8">
      <w:pPr>
        <w:pStyle w:val="Corpsdetexte"/>
        <w:tabs>
          <w:tab w:val="left" w:pos="2079"/>
          <w:tab w:val="left" w:pos="2612"/>
        </w:tabs>
        <w:spacing w:before="162"/>
        <w:ind w:left="354"/>
        <w:rPr>
          <w:lang w:val="en-US"/>
        </w:rPr>
      </w:pPr>
      <w:r w:rsidRPr="00650C35">
        <w:rPr>
          <w:lang w:val="en-US"/>
        </w:rPr>
        <w:t>- ß</w:t>
      </w:r>
      <w:r w:rsidRPr="00650C35">
        <w:rPr>
          <w:spacing w:val="-2"/>
          <w:lang w:val="en-US"/>
        </w:rPr>
        <w:t xml:space="preserve"> </w:t>
      </w:r>
      <w:r w:rsidRPr="00650C35">
        <w:rPr>
          <w:lang w:val="en-US"/>
        </w:rPr>
        <w:t>D-Glucose</w:t>
      </w:r>
      <w:r w:rsidRPr="00650C35">
        <w:rPr>
          <w:spacing w:val="-2"/>
          <w:lang w:val="en-US"/>
        </w:rPr>
        <w:t xml:space="preserve"> </w:t>
      </w:r>
      <w:r w:rsidRPr="00650C35">
        <w:rPr>
          <w:lang w:val="en-US"/>
        </w:rPr>
        <w:t>:</w:t>
      </w:r>
      <w:r w:rsidRPr="00650C35">
        <w:rPr>
          <w:lang w:val="en-US"/>
        </w:rPr>
        <w:tab/>
      </w:r>
      <w:r w:rsidRPr="00650C35">
        <w:rPr>
          <w:rFonts w:ascii="Arial" w:hAnsi="Arial"/>
          <w:lang w:val="en-US"/>
        </w:rPr>
        <w:t xml:space="preserve">[ </w:t>
      </w:r>
      <w:r w:rsidRPr="00650C35">
        <w:rPr>
          <w:rFonts w:ascii="Arial" w:hAnsi="Arial"/>
          <w:spacing w:val="47"/>
          <w:lang w:val="en-US"/>
        </w:rPr>
        <w:t xml:space="preserve"> </w:t>
      </w:r>
      <w:r w:rsidRPr="00650C35">
        <w:rPr>
          <w:rFonts w:ascii="Arial" w:hAnsi="Arial"/>
          <w:lang w:val="en-US"/>
        </w:rPr>
        <w:t>]</w:t>
      </w:r>
      <w:r w:rsidRPr="00650C35">
        <w:rPr>
          <w:rFonts w:ascii="Arial" w:hAnsi="Arial"/>
          <w:lang w:val="en-US"/>
        </w:rPr>
        <w:tab/>
      </w:r>
      <w:r w:rsidRPr="00650C35">
        <w:rPr>
          <w:rFonts w:ascii="Arial" w:hAnsi="Arial"/>
          <w:vertAlign w:val="superscript"/>
          <w:lang w:val="en-US"/>
        </w:rPr>
        <w:t>°</w:t>
      </w:r>
      <w:r w:rsidRPr="00650C35">
        <w:rPr>
          <w:rFonts w:ascii="Arial" w:hAnsi="Arial"/>
          <w:lang w:val="en-US"/>
        </w:rPr>
        <w:t xml:space="preserve"> </w:t>
      </w:r>
      <w:r w:rsidRPr="00650C35">
        <w:rPr>
          <w:lang w:val="en-US"/>
        </w:rPr>
        <w:t>= +</w:t>
      </w:r>
      <w:r w:rsidRPr="00650C35">
        <w:rPr>
          <w:spacing w:val="-35"/>
          <w:lang w:val="en-US"/>
        </w:rPr>
        <w:t xml:space="preserve"> </w:t>
      </w:r>
      <w:r w:rsidRPr="00650C35">
        <w:rPr>
          <w:lang w:val="en-US"/>
        </w:rPr>
        <w:t>18,7°.g</w:t>
      </w:r>
      <w:r w:rsidRPr="00650C35">
        <w:rPr>
          <w:vertAlign w:val="superscript"/>
          <w:lang w:val="en-US"/>
        </w:rPr>
        <w:t>-1</w:t>
      </w:r>
      <w:r w:rsidRPr="00650C35">
        <w:rPr>
          <w:lang w:val="en-US"/>
        </w:rPr>
        <w:t>.cm</w:t>
      </w:r>
      <w:r w:rsidRPr="00650C35">
        <w:rPr>
          <w:vertAlign w:val="superscript"/>
          <w:lang w:val="en-US"/>
        </w:rPr>
        <w:t>3</w:t>
      </w:r>
      <w:r w:rsidRPr="00650C35">
        <w:rPr>
          <w:lang w:val="en-US"/>
        </w:rPr>
        <w:t>.dm</w:t>
      </w:r>
      <w:r w:rsidRPr="00650C35">
        <w:rPr>
          <w:vertAlign w:val="superscript"/>
          <w:lang w:val="en-US"/>
        </w:rPr>
        <w:t>-1</w:t>
      </w:r>
    </w:p>
    <w:p w:rsidR="004E2CC8" w:rsidRDefault="004E2CC8" w:rsidP="004E2CC8">
      <w:pPr>
        <w:pStyle w:val="Corpsdetexte"/>
        <w:tabs>
          <w:tab w:val="left" w:pos="3114"/>
          <w:tab w:val="left" w:pos="3644"/>
        </w:tabs>
        <w:spacing w:before="162"/>
        <w:ind w:left="354"/>
      </w:pPr>
      <w:r>
        <w:t>- D-fructose à</w:t>
      </w:r>
      <w:r>
        <w:rPr>
          <w:spacing w:val="-6"/>
        </w:rPr>
        <w:t xml:space="preserve"> </w:t>
      </w:r>
      <w:r>
        <w:t>l’équilibre</w:t>
      </w:r>
      <w:r>
        <w:rPr>
          <w:spacing w:val="2"/>
        </w:rPr>
        <w:t xml:space="preserve"> </w:t>
      </w:r>
      <w:r>
        <w:t>:</w:t>
      </w:r>
      <w:r>
        <w:tab/>
      </w:r>
      <w:r>
        <w:rPr>
          <w:rFonts w:ascii="Arial" w:hAnsi="Arial"/>
        </w:rPr>
        <w:t xml:space="preserve">[ </w:t>
      </w:r>
      <w:r>
        <w:rPr>
          <w:rFonts w:ascii="Arial" w:hAnsi="Arial"/>
          <w:spacing w:val="44"/>
        </w:rPr>
        <w:t xml:space="preserve"> </w:t>
      </w:r>
      <w:r>
        <w:rPr>
          <w:rFonts w:ascii="Arial" w:hAnsi="Arial"/>
        </w:rPr>
        <w:t>]</w:t>
      </w:r>
      <w:r>
        <w:rPr>
          <w:rFonts w:ascii="Arial" w:hAnsi="Arial"/>
        </w:rPr>
        <w:tab/>
      </w:r>
      <w:r>
        <w:rPr>
          <w:rFonts w:ascii="Arial" w:hAnsi="Arial"/>
          <w:vertAlign w:val="superscript"/>
        </w:rPr>
        <w:t>°</w:t>
      </w:r>
      <w:r>
        <w:rPr>
          <w:rFonts w:ascii="Arial" w:hAnsi="Arial"/>
        </w:rPr>
        <w:t xml:space="preserve"> </w:t>
      </w:r>
      <w:r>
        <w:t>= -</w:t>
      </w:r>
      <w:r>
        <w:rPr>
          <w:spacing w:val="-32"/>
        </w:rPr>
        <w:t xml:space="preserve"> </w:t>
      </w:r>
      <w:r>
        <w:t>92,4°.g</w:t>
      </w:r>
      <w:r>
        <w:rPr>
          <w:vertAlign w:val="superscript"/>
        </w:rPr>
        <w:t>-1</w:t>
      </w:r>
      <w:r>
        <w:t>.cm</w:t>
      </w:r>
      <w:r>
        <w:rPr>
          <w:vertAlign w:val="superscript"/>
        </w:rPr>
        <w:t>3</w:t>
      </w:r>
      <w:r>
        <w:t>.dm</w:t>
      </w:r>
      <w:r>
        <w:rPr>
          <w:vertAlign w:val="superscript"/>
        </w:rPr>
        <w:t>-1</w:t>
      </w:r>
    </w:p>
    <w:p w:rsidR="004E2CC8" w:rsidRDefault="004E2CC8" w:rsidP="004E2CC8">
      <w:pPr>
        <w:pStyle w:val="Corpsdetexte"/>
        <w:rPr>
          <w:sz w:val="30"/>
        </w:rPr>
      </w:pPr>
    </w:p>
    <w:p w:rsidR="004E2CC8" w:rsidRDefault="006D7B74" w:rsidP="004E2CC8">
      <w:pPr>
        <w:pStyle w:val="Corpsdetexte"/>
        <w:tabs>
          <w:tab w:val="left" w:pos="2982"/>
        </w:tabs>
        <w:spacing w:before="212" w:line="360" w:lineRule="auto"/>
        <w:ind w:left="212" w:right="130"/>
        <w:jc w:val="both"/>
        <w:rPr>
          <w:rFonts w:ascii="Arial" w:hAnsi="Arial"/>
          <w:sz w:val="28"/>
        </w:rPr>
      </w:pPr>
      <w:r w:rsidRPr="006D7B74">
        <w:pict>
          <v:group id="_x0000_s2095" style="position:absolute;left:0;text-align:left;margin-left:138.85pt;margin-top:25.4pt;width:183.25pt;height:78.4pt;z-index:251710464;mso-position-horizontal-relative:page" coordorigin="2777,508" coordsize="3665,1568">
            <v:shape id="_x0000_s2096" type="#_x0000_t75" style="position:absolute;left:2776;top:508;width:310;height:1568">
              <v:imagedata r:id="rId41" o:title=""/>
            </v:shape>
            <v:shape id="_x0000_s2097" type="#_x0000_t75" style="position:absolute;left:2988;top:920;width:2736;height:1112">
              <v:imagedata r:id="rId42" o:title=""/>
            </v:shape>
            <v:shape id="_x0000_s2098" type="#_x0000_t75" style="position:absolute;left:4941;top:508;width:310;height:1568">
              <v:imagedata r:id="rId43" o:title=""/>
            </v:shape>
            <v:shape id="_x0000_s2099" type="#_x0000_t75" style="position:absolute;left:5215;top:920;width:132;height:1112">
              <v:imagedata r:id="rId44" o:title=""/>
            </v:shape>
            <v:shape id="_x0000_s2100" type="#_x0000_t75" style="position:absolute;left:5486;top:508;width:617;height:1568">
              <v:imagedata r:id="rId45" o:title=""/>
            </v:shape>
            <v:shape id="_x0000_s2101" type="#_x0000_t75" style="position:absolute;left:5824;top:508;width:617;height:1568">
              <v:imagedata r:id="rId46" o:title=""/>
            </v:shape>
            <v:shape id="_x0000_s2102" type="#_x0000_t75" style="position:absolute;left:5947;top:920;width:132;height:1112">
              <v:imagedata r:id="rId47" o:title=""/>
            </v:shape>
            <v:shape id="_x0000_s2103" type="#_x0000_t75" style="position:absolute;left:4387;top:750;width:132;height:1112">
              <v:imagedata r:id="rId48" o:title=""/>
            </v:shape>
            <v:shape id="_x0000_s2104" type="#_x0000_t75" style="position:absolute;left:4610;top:932;width:375;height:1112">
              <v:imagedata r:id="rId49" o:title=""/>
            </v:shape>
            <w10:wrap anchorx="page"/>
          </v:group>
        </w:pict>
      </w:r>
      <w:r w:rsidR="004E2CC8">
        <w:rPr>
          <w:noProof/>
          <w:lang w:eastAsia="fr-FR"/>
        </w:rPr>
        <w:drawing>
          <wp:anchor distT="0" distB="0" distL="0" distR="0" simplePos="0" relativeHeight="251723776" behindDoc="1" locked="0" layoutInCell="1" allowOverlap="1">
            <wp:simplePos x="0" y="0"/>
            <wp:positionH relativeFrom="page">
              <wp:posOffset>2785872</wp:posOffset>
            </wp:positionH>
            <wp:positionV relativeFrom="paragraph">
              <wp:posOffset>592368</wp:posOffset>
            </wp:positionV>
            <wp:extent cx="443483" cy="705612"/>
            <wp:effectExtent l="0" t="0" r="0" b="0"/>
            <wp:wrapNone/>
            <wp:docPr id="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6.png"/>
                    <pic:cNvPicPr/>
                  </pic:nvPicPr>
                  <pic:blipFill>
                    <a:blip r:embed="rId50" cstate="print"/>
                    <a:stretch>
                      <a:fillRect/>
                    </a:stretch>
                  </pic:blipFill>
                  <pic:spPr>
                    <a:xfrm>
                      <a:off x="0" y="0"/>
                      <a:ext cx="443483" cy="705612"/>
                    </a:xfrm>
                    <a:prstGeom prst="rect">
                      <a:avLst/>
                    </a:prstGeom>
                  </pic:spPr>
                </pic:pic>
              </a:graphicData>
            </a:graphic>
          </wp:anchor>
        </w:drawing>
      </w:r>
      <w:r w:rsidR="004E2CC8">
        <w:rPr>
          <w:b/>
        </w:rPr>
        <w:t xml:space="preserve">NB : </w:t>
      </w:r>
      <w:r w:rsidR="004E2CC8">
        <w:t xml:space="preserve">lorsqu’une solution contient plusieurs substances optiquement actifs, </w:t>
      </w:r>
      <w:r w:rsidR="004E2CC8">
        <w:rPr>
          <w:spacing w:val="2"/>
        </w:rPr>
        <w:t xml:space="preserve">les </w:t>
      </w:r>
      <w:r w:rsidR="004E2CC8">
        <w:t>angles de déviation du plan de polarisation de la lumière dus à chaque substance optiquement active s’additionnent et le pouvoir rotatoire mesuré du mélange est donc égal à la somme des pouvoirs rotatoires de chacune des substances</w:t>
      </w:r>
      <w:r w:rsidR="004E2CC8">
        <w:rPr>
          <w:spacing w:val="-1"/>
        </w:rPr>
        <w:t xml:space="preserve"> </w:t>
      </w:r>
      <w:r w:rsidR="004E2CC8">
        <w:t>:</w:t>
      </w:r>
      <w:r w:rsidR="004E2CC8">
        <w:tab/>
      </w:r>
      <w:r w:rsidR="004E2CC8">
        <w:rPr>
          <w:rFonts w:ascii="Arial" w:hAnsi="Arial"/>
          <w:sz w:val="28"/>
        </w:rPr>
        <w:t xml:space="preserve">= </w:t>
      </w:r>
      <w:r w:rsidR="004E2CC8">
        <w:rPr>
          <w:rFonts w:ascii="Arial" w:hAnsi="Arial"/>
          <w:position w:val="1"/>
          <w:sz w:val="28"/>
        </w:rPr>
        <w:t xml:space="preserve">∑ </w:t>
      </w:r>
      <w:r w:rsidR="004E2CC8">
        <w:rPr>
          <w:rFonts w:ascii="Arial" w:hAnsi="Arial"/>
          <w:spacing w:val="12"/>
          <w:sz w:val="28"/>
        </w:rPr>
        <w:t>(</w:t>
      </w:r>
      <w:r w:rsidR="004E2CC8">
        <w:rPr>
          <w:rFonts w:ascii="Arial" w:hAnsi="Arial"/>
          <w:spacing w:val="12"/>
          <w:position w:val="1"/>
          <w:sz w:val="28"/>
        </w:rPr>
        <w:t xml:space="preserve">[ </w:t>
      </w:r>
      <w:r w:rsidR="004E2CC8">
        <w:rPr>
          <w:rFonts w:ascii="Arial" w:hAnsi="Arial"/>
          <w:position w:val="1"/>
          <w:sz w:val="28"/>
        </w:rPr>
        <w:t xml:space="preserve">] </w:t>
      </w:r>
      <w:r w:rsidR="004E2CC8">
        <w:rPr>
          <w:rFonts w:ascii="Arial" w:hAnsi="Arial"/>
          <w:sz w:val="28"/>
        </w:rPr>
        <w:t>. .</w:t>
      </w:r>
      <w:r w:rsidR="004E2CC8">
        <w:rPr>
          <w:rFonts w:ascii="Arial" w:hAnsi="Arial"/>
          <w:spacing w:val="22"/>
          <w:sz w:val="28"/>
        </w:rPr>
        <w:t xml:space="preserve"> </w:t>
      </w:r>
      <w:r w:rsidR="004E2CC8">
        <w:rPr>
          <w:rFonts w:ascii="Arial" w:hAnsi="Arial"/>
          <w:sz w:val="28"/>
        </w:rPr>
        <w:t>)</w:t>
      </w:r>
    </w:p>
    <w:p w:rsidR="004E2CC8" w:rsidRDefault="004E2CC8" w:rsidP="001944F4">
      <w:pPr>
        <w:pStyle w:val="Heading4"/>
        <w:numPr>
          <w:ilvl w:val="0"/>
          <w:numId w:val="22"/>
        </w:numPr>
        <w:tabs>
          <w:tab w:val="left" w:pos="439"/>
        </w:tabs>
        <w:spacing w:before="12"/>
        <w:ind w:left="438" w:hanging="227"/>
        <w:jc w:val="both"/>
      </w:pPr>
      <w:r>
        <w:t>Application de la notion de pouvoir rotatoire aux</w:t>
      </w:r>
      <w:r>
        <w:rPr>
          <w:spacing w:val="-4"/>
        </w:rPr>
        <w:t xml:space="preserve"> </w:t>
      </w:r>
      <w:r>
        <w:t>oses</w:t>
      </w:r>
    </w:p>
    <w:p w:rsidR="004E2CC8" w:rsidRDefault="004E2CC8" w:rsidP="004E2CC8">
      <w:pPr>
        <w:pStyle w:val="Corpsdetexte"/>
        <w:spacing w:before="135" w:line="360" w:lineRule="auto"/>
        <w:ind w:left="212" w:right="129"/>
        <w:jc w:val="both"/>
      </w:pPr>
      <w:r>
        <w:t xml:space="preserve">L'asymétrie du carbone confère à la molécule un pouvoir rotatoire, c'est à dire qu'une solution de glucide est susceptible de dévier le plan de vibration d'une lumière polarisée. Dans le cas du glycéraldéhyde, la configuration spatiale montre deux formes non superposables mais l’une est l’image de l'autre dans un miroir : une déviant la lumière polarisée à droite dite </w:t>
      </w:r>
      <w:r>
        <w:rPr>
          <w:b/>
        </w:rPr>
        <w:t xml:space="preserve">Dextrogyre (D) </w:t>
      </w:r>
      <w:r>
        <w:t xml:space="preserve">et noté (+) appelé </w:t>
      </w:r>
      <w:r>
        <w:rPr>
          <w:b/>
        </w:rPr>
        <w:t xml:space="preserve">D-glycéraldéhyde </w:t>
      </w:r>
      <w:r>
        <w:t xml:space="preserve">et l’autre déviant la lumière polarisée à gauche dite </w:t>
      </w:r>
      <w:r>
        <w:rPr>
          <w:b/>
        </w:rPr>
        <w:t xml:space="preserve">Lévogyre (L) </w:t>
      </w:r>
      <w:r>
        <w:t xml:space="preserve">et noté (-) appelé </w:t>
      </w:r>
      <w:r>
        <w:rPr>
          <w:b/>
        </w:rPr>
        <w:t>L-glycéraldéhyde</w:t>
      </w:r>
      <w:r>
        <w:t>. On parle alors d’</w:t>
      </w:r>
      <w:r>
        <w:rPr>
          <w:b/>
        </w:rPr>
        <w:t xml:space="preserve">isomères optiques </w:t>
      </w:r>
      <w:r>
        <w:t xml:space="preserve">ou </w:t>
      </w:r>
      <w:r>
        <w:rPr>
          <w:b/>
        </w:rPr>
        <w:t>énantiomères</w:t>
      </w:r>
      <w:r>
        <w:t>.</w:t>
      </w: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rPr>
          <w:sz w:val="20"/>
        </w:rPr>
        <w:sectPr w:rsidR="004E2CC8">
          <w:headerReference w:type="default" r:id="rId51"/>
          <w:footerReference w:type="default" r:id="rId52"/>
          <w:pgSz w:w="11910" w:h="16840"/>
          <w:pgMar w:top="520" w:right="720" w:bottom="1240" w:left="920" w:header="0" w:footer="1051" w:gutter="0"/>
          <w:pgNumType w:start="9"/>
          <w:cols w:space="720"/>
        </w:sectPr>
      </w:pPr>
    </w:p>
    <w:p w:rsidR="004E2CC8" w:rsidRDefault="004E2CC8" w:rsidP="004E2CC8">
      <w:pPr>
        <w:pStyle w:val="Corpsdetexte"/>
        <w:spacing w:before="8"/>
        <w:rPr>
          <w:sz w:val="23"/>
        </w:rPr>
      </w:pPr>
    </w:p>
    <w:p w:rsidR="004E2CC8" w:rsidRDefault="006D7B74" w:rsidP="004E2CC8">
      <w:pPr>
        <w:ind w:left="323"/>
        <w:rPr>
          <w:rFonts w:ascii="Arial" w:hAnsi="Arial"/>
          <w:sz w:val="24"/>
        </w:rPr>
      </w:pPr>
      <w:r w:rsidRPr="006D7B74">
        <w:pict>
          <v:group id="_x0000_s2068" style="position:absolute;left:0;text-align:left;margin-left:170.15pt;margin-top:-87.85pt;width:265.45pt;height:114pt;z-index:251705344;mso-position-horizontal-relative:page" coordorigin="3403,-1757" coordsize="5309,2280">
            <v:shape id="_x0000_s2069" type="#_x0000_t75" style="position:absolute;left:3696;top:-1758;width:4800;height:1576">
              <v:imagedata r:id="rId53" o:title=""/>
            </v:shape>
            <v:shape id="_x0000_s2070" type="#_x0000_t75" style="position:absolute;left:3403;top:-459;width:113;height:951">
              <v:imagedata r:id="rId30" o:title=""/>
            </v:shape>
            <v:shape id="_x0000_s2071" type="#_x0000_t75" style="position:absolute;left:3403;top:-611;width:226;height:951">
              <v:imagedata r:id="rId31" o:title=""/>
            </v:shape>
            <v:shape id="_x0000_s2072" type="#_x0000_t75" style="position:absolute;left:3669;top:-611;width:113;height:951">
              <v:imagedata r:id="rId54" o:title=""/>
            </v:shape>
            <v:shape id="_x0000_s2073" type="#_x0000_t75" style="position:absolute;left:8088;top:-817;width:159;height:1340">
              <v:imagedata r:id="rId55" o:title=""/>
            </v:shape>
            <v:shape id="_x0000_s2074" type="#_x0000_t75" style="position:absolute;left:8332;top:-459;width:113;height:951">
              <v:imagedata r:id="rId30" o:title=""/>
            </v:shape>
            <v:shape id="_x0000_s2075" type="#_x0000_t75" style="position:absolute;left:8332;top:-611;width:226;height:951">
              <v:imagedata r:id="rId31" o:title=""/>
            </v:shape>
            <v:shape id="_x0000_s2076" type="#_x0000_t75" style="position:absolute;left:8599;top:-611;width:113;height:951">
              <v:imagedata r:id="rId54" o:title=""/>
            </v:shape>
            <v:shape id="_x0000_s2077" type="#_x0000_t202" style="position:absolute;left:3604;top:-26;width:84;height:191" filled="f" stroked="f">
              <v:textbox inset="0,0,0,0">
                <w:txbxContent>
                  <w:p w:rsidR="004E2CC8" w:rsidRDefault="004E2CC8" w:rsidP="004E2CC8">
                    <w:pPr>
                      <w:spacing w:line="190" w:lineRule="exact"/>
                      <w:rPr>
                        <w:rFonts w:ascii="Arial" w:hAnsi="Arial"/>
                        <w:sz w:val="17"/>
                      </w:rPr>
                    </w:pPr>
                    <w:r>
                      <w:rPr>
                        <w:rFonts w:ascii="Arial" w:hAnsi="Arial"/>
                        <w:w w:val="93"/>
                        <w:sz w:val="17"/>
                      </w:rPr>
                      <w:t>°</w:t>
                    </w:r>
                  </w:p>
                </w:txbxContent>
              </v:textbox>
            </v:shape>
            <v:shape id="_x0000_s2078" type="#_x0000_t202" style="position:absolute;left:3847;top:-29;width:2057;height:306" filled="f" stroked="f">
              <v:textbox inset="0,0,0,0">
                <w:txbxContent>
                  <w:p w:rsidR="004E2CC8" w:rsidRDefault="004E2CC8" w:rsidP="004E2CC8">
                    <w:pPr>
                      <w:spacing w:before="29"/>
                      <w:rPr>
                        <w:sz w:val="24"/>
                      </w:rPr>
                    </w:pPr>
                    <w:r>
                      <w:rPr>
                        <w:b/>
                        <w:sz w:val="24"/>
                      </w:rPr>
                      <w:t xml:space="preserve">= + 14 ° </w:t>
                    </w:r>
                    <w:r>
                      <w:rPr>
                        <w:sz w:val="24"/>
                      </w:rPr>
                      <w:t>g</w:t>
                    </w:r>
                    <w:r>
                      <w:rPr>
                        <w:sz w:val="24"/>
                        <w:vertAlign w:val="superscript"/>
                      </w:rPr>
                      <w:t>-1</w:t>
                    </w:r>
                    <w:r>
                      <w:rPr>
                        <w:sz w:val="24"/>
                      </w:rPr>
                      <w:t>.cm</w:t>
                    </w:r>
                    <w:r>
                      <w:rPr>
                        <w:sz w:val="24"/>
                        <w:vertAlign w:val="superscript"/>
                      </w:rPr>
                      <w:t>3</w:t>
                    </w:r>
                    <w:r>
                      <w:rPr>
                        <w:sz w:val="24"/>
                      </w:rPr>
                      <w:t>.dm</w:t>
                    </w:r>
                    <w:r>
                      <w:rPr>
                        <w:sz w:val="24"/>
                        <w:vertAlign w:val="superscript"/>
                      </w:rPr>
                      <w:t>-1</w:t>
                    </w:r>
                  </w:p>
                </w:txbxContent>
              </v:textbox>
            </v:shape>
            <v:shape id="_x0000_s2079" type="#_x0000_t202" style="position:absolute;left:6184;top:7;width:2151;height:269" filled="f" stroked="f">
              <v:textbox inset="0,0,0,0">
                <w:txbxContent>
                  <w:p w:rsidR="004E2CC8" w:rsidRDefault="004E2CC8" w:rsidP="004E2CC8">
                    <w:pPr>
                      <w:spacing w:line="268" w:lineRule="exact"/>
                      <w:rPr>
                        <w:rFonts w:ascii="Arial" w:hAnsi="Arial"/>
                        <w:sz w:val="24"/>
                      </w:rPr>
                    </w:pPr>
                    <w:r>
                      <w:rPr>
                        <w:b/>
                      </w:rPr>
                      <w:t xml:space="preserve">L-glycéraldéhyde : </w:t>
                    </w:r>
                    <w:r>
                      <w:rPr>
                        <w:rFonts w:ascii="Arial" w:hAnsi="Arial"/>
                        <w:sz w:val="24"/>
                      </w:rPr>
                      <w:t>[ ]</w:t>
                    </w:r>
                  </w:p>
                </w:txbxContent>
              </v:textbox>
            </v:shape>
            <v:shape id="_x0000_s2080" type="#_x0000_t202" style="position:absolute;left:8534;top:-26;width:84;height:191" filled="f" stroked="f">
              <v:textbox inset="0,0,0,0">
                <w:txbxContent>
                  <w:p w:rsidR="004E2CC8" w:rsidRDefault="004E2CC8" w:rsidP="004E2CC8">
                    <w:pPr>
                      <w:spacing w:line="190" w:lineRule="exact"/>
                      <w:rPr>
                        <w:rFonts w:ascii="Arial" w:hAnsi="Arial"/>
                        <w:sz w:val="17"/>
                      </w:rPr>
                    </w:pPr>
                    <w:r>
                      <w:rPr>
                        <w:rFonts w:ascii="Arial" w:hAnsi="Arial"/>
                        <w:w w:val="93"/>
                        <w:sz w:val="17"/>
                      </w:rPr>
                      <w:t>°</w:t>
                    </w:r>
                  </w:p>
                </w:txbxContent>
              </v:textbox>
            </v:shape>
            <w10:wrap anchorx="page"/>
          </v:group>
        </w:pict>
      </w:r>
      <w:r w:rsidR="004E2CC8">
        <w:rPr>
          <w:noProof/>
          <w:lang w:eastAsia="fr-FR"/>
        </w:rPr>
        <w:drawing>
          <wp:anchor distT="0" distB="0" distL="0" distR="0" simplePos="0" relativeHeight="251724800" behindDoc="1" locked="0" layoutInCell="1" allowOverlap="1">
            <wp:simplePos x="0" y="0"/>
            <wp:positionH relativeFrom="page">
              <wp:posOffset>2005583</wp:posOffset>
            </wp:positionH>
            <wp:positionV relativeFrom="paragraph">
              <wp:posOffset>-518466</wp:posOffset>
            </wp:positionV>
            <wp:extent cx="100583" cy="832038"/>
            <wp:effectExtent l="0" t="0" r="0" b="0"/>
            <wp:wrapNone/>
            <wp:docPr id="3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0.png"/>
                    <pic:cNvPicPr/>
                  </pic:nvPicPr>
                  <pic:blipFill>
                    <a:blip r:embed="rId56" cstate="print"/>
                    <a:stretch>
                      <a:fillRect/>
                    </a:stretch>
                  </pic:blipFill>
                  <pic:spPr>
                    <a:xfrm>
                      <a:off x="0" y="0"/>
                      <a:ext cx="100583" cy="832038"/>
                    </a:xfrm>
                    <a:prstGeom prst="rect">
                      <a:avLst/>
                    </a:prstGeom>
                  </pic:spPr>
                </pic:pic>
              </a:graphicData>
            </a:graphic>
          </wp:anchor>
        </w:drawing>
      </w:r>
      <w:r w:rsidR="004E2CC8">
        <w:rPr>
          <w:b/>
        </w:rPr>
        <w:t xml:space="preserve">D-glycéraldéhyde : </w:t>
      </w:r>
      <w:r w:rsidR="004E2CC8">
        <w:rPr>
          <w:rFonts w:ascii="Arial" w:hAnsi="Arial"/>
          <w:sz w:val="24"/>
        </w:rPr>
        <w:t>[ ]</w:t>
      </w:r>
    </w:p>
    <w:p w:rsidR="004E2CC8" w:rsidRDefault="004E2CC8" w:rsidP="004E2CC8">
      <w:pPr>
        <w:pStyle w:val="Corpsdetexte"/>
        <w:spacing w:before="9"/>
        <w:rPr>
          <w:rFonts w:ascii="Arial"/>
          <w:sz w:val="23"/>
        </w:rPr>
      </w:pPr>
      <w:r>
        <w:br w:type="column"/>
      </w:r>
    </w:p>
    <w:p w:rsidR="004E2CC8" w:rsidRDefault="004E2CC8" w:rsidP="004E2CC8">
      <w:pPr>
        <w:spacing w:before="1"/>
        <w:ind w:left="323"/>
        <w:rPr>
          <w:sz w:val="24"/>
        </w:rPr>
      </w:pPr>
      <w:r>
        <w:rPr>
          <w:b/>
          <w:sz w:val="24"/>
        </w:rPr>
        <w:t xml:space="preserve">= - 14 ° </w:t>
      </w:r>
      <w:r>
        <w:rPr>
          <w:sz w:val="24"/>
        </w:rPr>
        <w:t>g</w:t>
      </w:r>
      <w:r>
        <w:rPr>
          <w:sz w:val="24"/>
          <w:vertAlign w:val="superscript"/>
        </w:rPr>
        <w:t>-1</w:t>
      </w:r>
      <w:r>
        <w:rPr>
          <w:sz w:val="24"/>
        </w:rPr>
        <w:t>.cm</w:t>
      </w:r>
      <w:r>
        <w:rPr>
          <w:sz w:val="24"/>
          <w:vertAlign w:val="superscript"/>
        </w:rPr>
        <w:t>3</w:t>
      </w:r>
      <w:r>
        <w:rPr>
          <w:sz w:val="24"/>
        </w:rPr>
        <w:t>.dm</w:t>
      </w:r>
      <w:r>
        <w:rPr>
          <w:sz w:val="24"/>
          <w:vertAlign w:val="superscript"/>
        </w:rPr>
        <w:t>-1</w:t>
      </w:r>
    </w:p>
    <w:p w:rsidR="004E2CC8" w:rsidRDefault="004E2CC8" w:rsidP="004E2CC8">
      <w:pPr>
        <w:rPr>
          <w:sz w:val="24"/>
        </w:rPr>
        <w:sectPr w:rsidR="004E2CC8">
          <w:type w:val="continuous"/>
          <w:pgSz w:w="11910" w:h="16840"/>
          <w:pgMar w:top="820" w:right="720" w:bottom="280" w:left="920" w:header="720" w:footer="720" w:gutter="0"/>
          <w:cols w:num="2" w:space="720" w:equalWidth="0">
            <w:col w:w="2506" w:space="5027"/>
            <w:col w:w="2737"/>
          </w:cols>
        </w:sectPr>
      </w:pPr>
    </w:p>
    <w:p w:rsidR="004E2CC8" w:rsidRDefault="004E2CC8" w:rsidP="004E2CC8">
      <w:pPr>
        <w:pStyle w:val="Corpsdetexte"/>
        <w:rPr>
          <w:sz w:val="20"/>
        </w:rPr>
      </w:pPr>
    </w:p>
    <w:p w:rsidR="004E2CC8" w:rsidRDefault="004E2CC8" w:rsidP="004E2CC8">
      <w:pPr>
        <w:pStyle w:val="Corpsdetexte"/>
        <w:spacing w:before="6"/>
        <w:rPr>
          <w:sz w:val="20"/>
        </w:rPr>
      </w:pPr>
    </w:p>
    <w:p w:rsidR="004E2CC8" w:rsidRDefault="004E2CC8" w:rsidP="004E2CC8">
      <w:pPr>
        <w:spacing w:before="90"/>
        <w:ind w:left="212"/>
        <w:rPr>
          <w:sz w:val="24"/>
        </w:rPr>
      </w:pPr>
      <w:r>
        <w:rPr>
          <w:sz w:val="24"/>
        </w:rPr>
        <w:t xml:space="preserve">Un mélange équimolaire de deux </w:t>
      </w:r>
      <w:r>
        <w:rPr>
          <w:b/>
          <w:sz w:val="24"/>
        </w:rPr>
        <w:t xml:space="preserve">énantiomères </w:t>
      </w:r>
      <w:r>
        <w:rPr>
          <w:sz w:val="24"/>
        </w:rPr>
        <w:t xml:space="preserve">est optiquement inactif : il est dit </w:t>
      </w:r>
      <w:r>
        <w:rPr>
          <w:b/>
          <w:sz w:val="24"/>
        </w:rPr>
        <w:t>racémique</w:t>
      </w:r>
      <w:r>
        <w:rPr>
          <w:sz w:val="24"/>
        </w:rPr>
        <w:t>.</w:t>
      </w:r>
    </w:p>
    <w:p w:rsidR="004E2CC8" w:rsidRDefault="004E2CC8" w:rsidP="004E2CC8">
      <w:pPr>
        <w:pStyle w:val="Corpsdetexte"/>
        <w:spacing w:before="137" w:line="360" w:lineRule="auto"/>
        <w:ind w:left="212"/>
      </w:pPr>
      <w:r>
        <w:t xml:space="preserve">Les propriétés chimiques et physiques des énantiomères sont en général identiques à l'exception d'une propriété physique : </w:t>
      </w:r>
      <w:r>
        <w:rPr>
          <w:b/>
        </w:rPr>
        <w:t>le pouvoir rotatoire</w:t>
      </w:r>
      <w:r>
        <w:t>.</w:t>
      </w:r>
    </w:p>
    <w:p w:rsidR="004E2CC8" w:rsidRDefault="004E2CC8" w:rsidP="004E2CC8">
      <w:pPr>
        <w:pStyle w:val="Corpsdetexte"/>
        <w:spacing w:line="360" w:lineRule="auto"/>
        <w:ind w:left="212"/>
      </w:pPr>
      <w:r>
        <w:t xml:space="preserve">Lorsqu'une molécule a plusieurs centres de chiralité, on parle de </w:t>
      </w:r>
      <w:r>
        <w:rPr>
          <w:b/>
        </w:rPr>
        <w:t>diastéréoisomérie</w:t>
      </w:r>
      <w:r>
        <w:t xml:space="preserve">. De façon générale pour </w:t>
      </w:r>
      <w:r>
        <w:rPr>
          <w:b/>
        </w:rPr>
        <w:t xml:space="preserve">n </w:t>
      </w:r>
      <w:r>
        <w:t xml:space="preserve">carbones asymétriques (C*), nous aurons </w:t>
      </w:r>
      <w:r>
        <w:rPr>
          <w:b/>
        </w:rPr>
        <w:t>2</w:t>
      </w:r>
      <w:r>
        <w:rPr>
          <w:b/>
          <w:vertAlign w:val="superscript"/>
        </w:rPr>
        <w:t>n</w:t>
      </w:r>
      <w:r>
        <w:rPr>
          <w:b/>
        </w:rPr>
        <w:t xml:space="preserve"> </w:t>
      </w:r>
      <w:r>
        <w:t>stéréoisomères.</w:t>
      </w:r>
    </w:p>
    <w:p w:rsidR="004E2CC8" w:rsidRDefault="004E2CC8" w:rsidP="004E2CC8">
      <w:pPr>
        <w:pStyle w:val="Heading4"/>
        <w:ind w:left="212"/>
        <w:jc w:val="left"/>
      </w:pPr>
      <w:r>
        <w:t>Exemples :</w:t>
      </w:r>
    </w:p>
    <w:p w:rsidR="004E2CC8" w:rsidRDefault="004E2CC8" w:rsidP="001944F4">
      <w:pPr>
        <w:pStyle w:val="Paragraphedeliste"/>
        <w:numPr>
          <w:ilvl w:val="0"/>
          <w:numId w:val="23"/>
        </w:numPr>
        <w:tabs>
          <w:tab w:val="left" w:pos="355"/>
        </w:tabs>
        <w:spacing w:before="135" w:line="360" w:lineRule="auto"/>
        <w:ind w:right="426" w:firstLine="0"/>
        <w:rPr>
          <w:sz w:val="24"/>
        </w:rPr>
      </w:pPr>
      <w:r>
        <w:rPr>
          <w:noProof/>
          <w:lang w:eastAsia="fr-FR"/>
        </w:rPr>
        <w:drawing>
          <wp:anchor distT="0" distB="0" distL="0" distR="0" simplePos="0" relativeHeight="251661312" behindDoc="0" locked="0" layoutInCell="1" allowOverlap="1">
            <wp:simplePos x="0" y="0"/>
            <wp:positionH relativeFrom="page">
              <wp:posOffset>2575560</wp:posOffset>
            </wp:positionH>
            <wp:positionV relativeFrom="paragraph">
              <wp:posOffset>691222</wp:posOffset>
            </wp:positionV>
            <wp:extent cx="2592702" cy="609600"/>
            <wp:effectExtent l="0" t="0" r="0" b="0"/>
            <wp:wrapTopAndBottom/>
            <wp:docPr id="3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1.png"/>
                    <pic:cNvPicPr/>
                  </pic:nvPicPr>
                  <pic:blipFill>
                    <a:blip r:embed="rId57" cstate="print"/>
                    <a:stretch>
                      <a:fillRect/>
                    </a:stretch>
                  </pic:blipFill>
                  <pic:spPr>
                    <a:xfrm>
                      <a:off x="0" y="0"/>
                      <a:ext cx="2592702" cy="609600"/>
                    </a:xfrm>
                    <a:prstGeom prst="rect">
                      <a:avLst/>
                    </a:prstGeom>
                  </pic:spPr>
                </pic:pic>
              </a:graphicData>
            </a:graphic>
          </wp:anchor>
        </w:drawing>
      </w:r>
      <w:r>
        <w:rPr>
          <w:sz w:val="24"/>
        </w:rPr>
        <w:t>Le glucose a 4 C*, il possède 2</w:t>
      </w:r>
      <w:r>
        <w:rPr>
          <w:sz w:val="24"/>
          <w:vertAlign w:val="superscript"/>
        </w:rPr>
        <w:t>4</w:t>
      </w:r>
      <w:r>
        <w:rPr>
          <w:sz w:val="24"/>
        </w:rPr>
        <w:t xml:space="preserve"> = 16 stéréoisoméries. 8 sont de la série D, et 8 de la série L. Parmi les 8 stéréoisomères de la série D, l’un correspond au</w:t>
      </w:r>
      <w:r>
        <w:rPr>
          <w:spacing w:val="-2"/>
          <w:sz w:val="24"/>
        </w:rPr>
        <w:t xml:space="preserve"> </w:t>
      </w:r>
      <w:r>
        <w:rPr>
          <w:sz w:val="24"/>
        </w:rPr>
        <w:t>D-glucose.</w:t>
      </w:r>
    </w:p>
    <w:p w:rsidR="004E2CC8" w:rsidRDefault="004E2CC8" w:rsidP="004E2CC8">
      <w:pPr>
        <w:pStyle w:val="Corpsdetexte"/>
        <w:spacing w:before="191"/>
        <w:ind w:left="212"/>
      </w:pPr>
      <w:r>
        <w:t xml:space="preserve">Pour les aldoses à </w:t>
      </w:r>
      <w:r>
        <w:rPr>
          <w:b/>
        </w:rPr>
        <w:t xml:space="preserve">n </w:t>
      </w:r>
      <w:r>
        <w:t xml:space="preserve">atomes de carbone on a </w:t>
      </w:r>
      <w:r>
        <w:rPr>
          <w:b/>
        </w:rPr>
        <w:t xml:space="preserve">(n-2) C* </w:t>
      </w:r>
      <w:r>
        <w:t xml:space="preserve">et donc </w:t>
      </w:r>
      <w:r>
        <w:rPr>
          <w:b/>
        </w:rPr>
        <w:t>2</w:t>
      </w:r>
      <w:r>
        <w:rPr>
          <w:b/>
          <w:vertAlign w:val="superscript"/>
        </w:rPr>
        <w:t>n-2</w:t>
      </w:r>
      <w:r>
        <w:rPr>
          <w:b/>
        </w:rPr>
        <w:t xml:space="preserve"> </w:t>
      </w:r>
      <w:r>
        <w:t>stéréoisomères.</w:t>
      </w:r>
    </w:p>
    <w:p w:rsidR="004E2CC8" w:rsidRDefault="004E2CC8" w:rsidP="004E2CC8">
      <w:pPr>
        <w:sectPr w:rsidR="004E2CC8">
          <w:type w:val="continuous"/>
          <w:pgSz w:w="11910" w:h="16840"/>
          <w:pgMar w:top="820" w:right="720" w:bottom="280" w:left="920" w:header="720" w:footer="720" w:gutter="0"/>
          <w:cols w:space="720"/>
        </w:sectPr>
      </w:pPr>
    </w:p>
    <w:p w:rsidR="004E2CC8" w:rsidRDefault="004E2CC8" w:rsidP="004E2CC8">
      <w:pPr>
        <w:pStyle w:val="Corpsdetexte"/>
        <w:spacing w:before="9"/>
        <w:rPr>
          <w:sz w:val="11"/>
        </w:rPr>
      </w:pPr>
    </w:p>
    <w:p w:rsidR="004E2CC8" w:rsidRDefault="004E2CC8" w:rsidP="001944F4">
      <w:pPr>
        <w:pStyle w:val="Paragraphedeliste"/>
        <w:numPr>
          <w:ilvl w:val="0"/>
          <w:numId w:val="23"/>
        </w:numPr>
        <w:tabs>
          <w:tab w:val="left" w:pos="352"/>
        </w:tabs>
        <w:spacing w:before="130" w:after="6" w:line="360" w:lineRule="auto"/>
        <w:ind w:right="454" w:firstLine="0"/>
        <w:rPr>
          <w:sz w:val="24"/>
        </w:rPr>
      </w:pPr>
      <w:r>
        <w:rPr>
          <w:sz w:val="24"/>
        </w:rPr>
        <w:t>le fructose a 3 C*, possède 2</w:t>
      </w:r>
      <w:r>
        <w:rPr>
          <w:sz w:val="24"/>
          <w:vertAlign w:val="superscript"/>
        </w:rPr>
        <w:t>3</w:t>
      </w:r>
      <w:r>
        <w:rPr>
          <w:sz w:val="24"/>
        </w:rPr>
        <w:t xml:space="preserve"> = 8 stéréoisoméries. 4 sont de la série D, et 4 de la série L. Parmi les 4 stéréoisomères de la série D, l’un correspond au</w:t>
      </w:r>
      <w:r>
        <w:rPr>
          <w:spacing w:val="-1"/>
          <w:sz w:val="24"/>
        </w:rPr>
        <w:t xml:space="preserve"> </w:t>
      </w:r>
      <w:r>
        <w:rPr>
          <w:sz w:val="24"/>
        </w:rPr>
        <w:t>D-fructose.</w:t>
      </w:r>
    </w:p>
    <w:p w:rsidR="004E2CC8" w:rsidRDefault="004E2CC8" w:rsidP="004E2CC8">
      <w:pPr>
        <w:pStyle w:val="Corpsdetexte"/>
        <w:ind w:left="3284"/>
        <w:rPr>
          <w:sz w:val="20"/>
        </w:rPr>
      </w:pPr>
      <w:r>
        <w:rPr>
          <w:noProof/>
          <w:sz w:val="20"/>
          <w:lang w:eastAsia="fr-FR"/>
        </w:rPr>
        <w:drawing>
          <wp:inline distT="0" distB="0" distL="0" distR="0">
            <wp:extent cx="2604049" cy="619125"/>
            <wp:effectExtent l="0" t="0" r="0" b="0"/>
            <wp:docPr id="3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jpeg"/>
                    <pic:cNvPicPr/>
                  </pic:nvPicPr>
                  <pic:blipFill>
                    <a:blip r:embed="rId58" cstate="print"/>
                    <a:stretch>
                      <a:fillRect/>
                    </a:stretch>
                  </pic:blipFill>
                  <pic:spPr>
                    <a:xfrm>
                      <a:off x="0" y="0"/>
                      <a:ext cx="2604049" cy="619125"/>
                    </a:xfrm>
                    <a:prstGeom prst="rect">
                      <a:avLst/>
                    </a:prstGeom>
                  </pic:spPr>
                </pic:pic>
              </a:graphicData>
            </a:graphic>
          </wp:inline>
        </w:drawing>
      </w:r>
    </w:p>
    <w:p w:rsidR="004E2CC8" w:rsidRDefault="004E2CC8" w:rsidP="004E2CC8">
      <w:pPr>
        <w:pStyle w:val="Corpsdetexte"/>
        <w:spacing w:before="207" w:line="360" w:lineRule="auto"/>
        <w:ind w:left="212" w:right="131"/>
        <w:jc w:val="both"/>
      </w:pPr>
      <w:r>
        <w:t xml:space="preserve">Pour les cétoses à cause de la position de leur groupement carbonyle dans la chaîne carbonée, on a un C* de moins que leurs aldoses isomères. Donc pour les cétoses à </w:t>
      </w:r>
      <w:r>
        <w:rPr>
          <w:b/>
        </w:rPr>
        <w:t xml:space="preserve">n </w:t>
      </w:r>
      <w:r>
        <w:t xml:space="preserve">atomes de carbone on a </w:t>
      </w:r>
      <w:r>
        <w:rPr>
          <w:b/>
        </w:rPr>
        <w:t xml:space="preserve">(n-3) </w:t>
      </w:r>
      <w:r>
        <w:t xml:space="preserve">C* et donc </w:t>
      </w:r>
      <w:r>
        <w:rPr>
          <w:b/>
        </w:rPr>
        <w:t>2</w:t>
      </w:r>
      <w:r>
        <w:rPr>
          <w:b/>
          <w:vertAlign w:val="superscript"/>
        </w:rPr>
        <w:t>(n-3)</w:t>
      </w:r>
      <w:r>
        <w:rPr>
          <w:b/>
        </w:rPr>
        <w:t xml:space="preserve"> </w:t>
      </w:r>
      <w:r>
        <w:t>stéréoisomères.</w:t>
      </w:r>
    </w:p>
    <w:p w:rsidR="004E2CC8" w:rsidRDefault="004E2CC8" w:rsidP="004E2CC8">
      <w:pPr>
        <w:pStyle w:val="Corpsdetexte"/>
        <w:spacing w:before="2"/>
        <w:rPr>
          <w:sz w:val="36"/>
        </w:rPr>
      </w:pPr>
    </w:p>
    <w:p w:rsidR="004E2CC8" w:rsidRDefault="004E2CC8" w:rsidP="001944F4">
      <w:pPr>
        <w:pStyle w:val="Heading4"/>
        <w:numPr>
          <w:ilvl w:val="3"/>
          <w:numId w:val="25"/>
        </w:numPr>
        <w:tabs>
          <w:tab w:val="left" w:pos="1060"/>
        </w:tabs>
        <w:spacing w:before="1"/>
      </w:pPr>
      <w:r>
        <w:t>Filiation des</w:t>
      </w:r>
      <w:r>
        <w:rPr>
          <w:spacing w:val="-1"/>
        </w:rPr>
        <w:t xml:space="preserve"> </w:t>
      </w:r>
      <w:r>
        <w:t>oses</w:t>
      </w:r>
    </w:p>
    <w:p w:rsidR="004E2CC8" w:rsidRDefault="004E2CC8" w:rsidP="004E2CC8">
      <w:pPr>
        <w:pStyle w:val="Corpsdetexte"/>
        <w:spacing w:before="134" w:line="360" w:lineRule="auto"/>
        <w:ind w:left="212" w:right="130"/>
        <w:jc w:val="both"/>
      </w:pPr>
      <w:r>
        <w:t xml:space="preserve">A partir du glycéraldéhyde (D ou L) on peut augmenter le nombre d’atomes de carbone de </w:t>
      </w:r>
      <w:r>
        <w:rPr>
          <w:spacing w:val="2"/>
        </w:rPr>
        <w:t xml:space="preserve">la </w:t>
      </w:r>
      <w:r>
        <w:t>chaîne, en allongeant par son extrémité C</w:t>
      </w:r>
      <w:r>
        <w:rPr>
          <w:vertAlign w:val="subscript"/>
        </w:rPr>
        <w:t>1</w:t>
      </w:r>
      <w:r>
        <w:t xml:space="preserve"> : on passe du triose au tétrose, puis au pentose et enfin à</w:t>
      </w:r>
      <w:r>
        <w:rPr>
          <w:spacing w:val="-18"/>
        </w:rPr>
        <w:t xml:space="preserve"> </w:t>
      </w:r>
      <w:r>
        <w:t>l’hexose.</w:t>
      </w:r>
    </w:p>
    <w:p w:rsidR="004E2CC8" w:rsidRDefault="004E2CC8" w:rsidP="001944F4">
      <w:pPr>
        <w:pStyle w:val="Heading4"/>
        <w:numPr>
          <w:ilvl w:val="0"/>
          <w:numId w:val="21"/>
        </w:numPr>
        <w:tabs>
          <w:tab w:val="left" w:pos="453"/>
        </w:tabs>
        <w:ind w:hanging="241"/>
      </w:pPr>
      <w:r>
        <w:t>Synthèse cyanhydrique de</w:t>
      </w:r>
      <w:r>
        <w:rPr>
          <w:spacing w:val="-4"/>
        </w:rPr>
        <w:t xml:space="preserve"> </w:t>
      </w:r>
      <w:r>
        <w:t>KILIANI-FISCHER</w:t>
      </w:r>
    </w:p>
    <w:p w:rsidR="004E2CC8" w:rsidRDefault="004E2CC8" w:rsidP="004E2CC8">
      <w:pPr>
        <w:pStyle w:val="Corpsdetexte"/>
        <w:spacing w:before="132" w:after="7" w:line="360" w:lineRule="auto"/>
        <w:ind w:left="212" w:right="131"/>
        <w:jc w:val="both"/>
      </w:pPr>
      <w:r>
        <w:t>La voie de synthèse de KILIANI –FISHER permet de passer d’un ose à son homologue supérieur. Les réactions permettent l’addition d’un carbone asymétrique, porteur d’une fonction alcoolique, sur un aldose préexistant sous l’action de l’acide cyanhydrique (HCN). L’acide cyanhydrique s’additionne sur la fonction aldéhyde pour former un cyanhydrine. Par hydrolyse, il est possible de passer à l’amide, puis à l’acide aldonique et de là par réduction en l’aldéhyde par l’amalgame de sodium en milieu acide, c'est-à-dire à un nouvel aldose possédant un atome de carbone de plus (Figure 6). Ainsi, à partir du D-glycéraldéhyde, on obtient : 2 tétroses, 4 pentoses et 8</w:t>
      </w:r>
      <w:r>
        <w:rPr>
          <w:spacing w:val="2"/>
        </w:rPr>
        <w:t xml:space="preserve"> </w:t>
      </w:r>
      <w:r>
        <w:t>hexoses.</w:t>
      </w:r>
    </w:p>
    <w:p w:rsidR="004E2CC8" w:rsidRDefault="004E2CC8" w:rsidP="004E2CC8">
      <w:pPr>
        <w:pStyle w:val="Corpsdetexte"/>
        <w:ind w:left="414"/>
        <w:rPr>
          <w:sz w:val="20"/>
        </w:rPr>
      </w:pPr>
      <w:r>
        <w:rPr>
          <w:noProof/>
          <w:sz w:val="20"/>
          <w:lang w:eastAsia="fr-FR"/>
        </w:rPr>
        <w:drawing>
          <wp:inline distT="0" distB="0" distL="0" distR="0">
            <wp:extent cx="6033898" cy="1923383"/>
            <wp:effectExtent l="0" t="0" r="0" b="0"/>
            <wp:docPr id="3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jpeg"/>
                    <pic:cNvPicPr/>
                  </pic:nvPicPr>
                  <pic:blipFill>
                    <a:blip r:embed="rId59" cstate="print"/>
                    <a:stretch>
                      <a:fillRect/>
                    </a:stretch>
                  </pic:blipFill>
                  <pic:spPr>
                    <a:xfrm>
                      <a:off x="0" y="0"/>
                      <a:ext cx="6033898" cy="1923383"/>
                    </a:xfrm>
                    <a:prstGeom prst="rect">
                      <a:avLst/>
                    </a:prstGeom>
                  </pic:spPr>
                </pic:pic>
              </a:graphicData>
            </a:graphic>
          </wp:inline>
        </w:drawing>
      </w:r>
    </w:p>
    <w:p w:rsidR="004E2CC8" w:rsidRDefault="004E2CC8" w:rsidP="004E2CC8">
      <w:pPr>
        <w:spacing w:before="133"/>
        <w:ind w:left="1009" w:right="932"/>
        <w:jc w:val="center"/>
        <w:rPr>
          <w:sz w:val="24"/>
        </w:rPr>
      </w:pPr>
      <w:r>
        <w:rPr>
          <w:b/>
          <w:sz w:val="24"/>
        </w:rPr>
        <w:t xml:space="preserve">Figure 06 : </w:t>
      </w:r>
      <w:r>
        <w:rPr>
          <w:sz w:val="24"/>
        </w:rPr>
        <w:t>voie de synthèse de KILIANI –FISHER</w:t>
      </w:r>
    </w:p>
    <w:p w:rsidR="004E2CC8" w:rsidRDefault="004E2CC8" w:rsidP="001944F4">
      <w:pPr>
        <w:pStyle w:val="Heading4"/>
        <w:numPr>
          <w:ilvl w:val="0"/>
          <w:numId w:val="21"/>
        </w:numPr>
        <w:tabs>
          <w:tab w:val="left" w:pos="468"/>
        </w:tabs>
        <w:spacing w:before="142"/>
        <w:ind w:left="467" w:hanging="256"/>
      </w:pPr>
      <w:r>
        <w:t>Dégradation de</w:t>
      </w:r>
      <w:r>
        <w:rPr>
          <w:spacing w:val="-2"/>
        </w:rPr>
        <w:t xml:space="preserve"> </w:t>
      </w:r>
      <w:r>
        <w:t>WOHL-ZEMPLEN</w:t>
      </w:r>
    </w:p>
    <w:p w:rsidR="004E2CC8" w:rsidRDefault="004E2CC8" w:rsidP="004E2CC8">
      <w:pPr>
        <w:pStyle w:val="Corpsdetexte"/>
        <w:spacing w:before="134" w:line="360" w:lineRule="auto"/>
        <w:ind w:left="212" w:right="134"/>
        <w:jc w:val="both"/>
      </w:pPr>
      <w:r>
        <w:t>A l’inverse de la méthode de synthèse cyanhydrique de KILIANI-FISCHER, on peut démontrer la filiation des oses par dégradation. Dans un premier temps, l’action de l’hydroxylamine en milieu faiblement alcalin conduit à l’oxime. Dans un deuxième temps, l’action de l’anhydride acétique en milieu acétate de sodium transforme l’oxime en une cyanhydrine. Dans un troisième temps, l’action du</w:t>
      </w:r>
    </w:p>
    <w:p w:rsidR="004E2CC8" w:rsidRDefault="004E2CC8" w:rsidP="004E2CC8">
      <w:pPr>
        <w:spacing w:line="360" w:lineRule="auto"/>
        <w:jc w:val="both"/>
        <w:sectPr w:rsidR="004E2CC8">
          <w:headerReference w:type="default" r:id="rId60"/>
          <w:footerReference w:type="default" r:id="rId61"/>
          <w:pgSz w:w="11910" w:h="16840"/>
          <w:pgMar w:top="1060" w:right="720" w:bottom="1240" w:left="920" w:header="718" w:footer="1048" w:gutter="0"/>
          <w:pgNumType w:start="10"/>
          <w:cols w:space="720"/>
        </w:sectPr>
      </w:pPr>
    </w:p>
    <w:p w:rsidR="004E2CC8" w:rsidRDefault="004E2CC8" w:rsidP="004E2CC8">
      <w:pPr>
        <w:pStyle w:val="Corpsdetexte"/>
        <w:spacing w:before="3"/>
        <w:rPr>
          <w:sz w:val="15"/>
        </w:rPr>
      </w:pPr>
    </w:p>
    <w:p w:rsidR="004E2CC8" w:rsidRDefault="004E2CC8" w:rsidP="004E2CC8">
      <w:pPr>
        <w:pStyle w:val="Corpsdetexte"/>
        <w:spacing w:before="90" w:after="6" w:line="360" w:lineRule="auto"/>
        <w:ind w:left="212"/>
      </w:pPr>
      <w:r>
        <w:t>méthylate de sodium (NaOCH</w:t>
      </w:r>
      <w:r>
        <w:rPr>
          <w:vertAlign w:val="subscript"/>
        </w:rPr>
        <w:t>3</w:t>
      </w:r>
      <w:r>
        <w:t>) entraine l’élimination du groupe nitrile et conduit à un ose ayant un atome de carbone de moins que l’aldose initial (Figure 07).</w:t>
      </w:r>
    </w:p>
    <w:p w:rsidR="004E2CC8" w:rsidRDefault="004E2CC8" w:rsidP="004E2CC8">
      <w:pPr>
        <w:pStyle w:val="Corpsdetexte"/>
        <w:ind w:left="541"/>
        <w:rPr>
          <w:sz w:val="20"/>
        </w:rPr>
      </w:pPr>
      <w:r>
        <w:rPr>
          <w:noProof/>
          <w:sz w:val="20"/>
          <w:lang w:eastAsia="fr-FR"/>
        </w:rPr>
        <w:drawing>
          <wp:inline distT="0" distB="0" distL="0" distR="0">
            <wp:extent cx="5850012" cy="1645920"/>
            <wp:effectExtent l="0" t="0" r="0" b="0"/>
            <wp:docPr id="3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4.jpeg"/>
                    <pic:cNvPicPr/>
                  </pic:nvPicPr>
                  <pic:blipFill>
                    <a:blip r:embed="rId62" cstate="print"/>
                    <a:stretch>
                      <a:fillRect/>
                    </a:stretch>
                  </pic:blipFill>
                  <pic:spPr>
                    <a:xfrm>
                      <a:off x="0" y="0"/>
                      <a:ext cx="5850012" cy="1645920"/>
                    </a:xfrm>
                    <a:prstGeom prst="rect">
                      <a:avLst/>
                    </a:prstGeom>
                  </pic:spPr>
                </pic:pic>
              </a:graphicData>
            </a:graphic>
          </wp:inline>
        </w:drawing>
      </w:r>
    </w:p>
    <w:p w:rsidR="004E2CC8" w:rsidRDefault="004E2CC8" w:rsidP="004E2CC8">
      <w:pPr>
        <w:spacing w:before="138"/>
        <w:ind w:left="1008" w:right="932"/>
        <w:jc w:val="center"/>
        <w:rPr>
          <w:sz w:val="24"/>
        </w:rPr>
      </w:pPr>
      <w:r>
        <w:rPr>
          <w:b/>
          <w:sz w:val="24"/>
        </w:rPr>
        <w:t xml:space="preserve">Figure 07 : </w:t>
      </w:r>
      <w:r>
        <w:rPr>
          <w:sz w:val="24"/>
        </w:rPr>
        <w:t>voie de dégradation de WOHL-ZEMPLEN</w:t>
      </w:r>
    </w:p>
    <w:p w:rsidR="004E2CC8" w:rsidRDefault="004E2CC8" w:rsidP="004E2CC8">
      <w:pPr>
        <w:pStyle w:val="Corpsdetexte"/>
        <w:rPr>
          <w:sz w:val="26"/>
        </w:rPr>
      </w:pPr>
    </w:p>
    <w:p w:rsidR="004E2CC8" w:rsidRDefault="004E2CC8" w:rsidP="004E2CC8">
      <w:pPr>
        <w:pStyle w:val="Corpsdetexte"/>
        <w:spacing w:before="1"/>
        <w:rPr>
          <w:sz w:val="21"/>
        </w:rPr>
      </w:pPr>
    </w:p>
    <w:p w:rsidR="004E2CC8" w:rsidRDefault="004E2CC8" w:rsidP="004E2CC8">
      <w:pPr>
        <w:pStyle w:val="Corpsdetexte"/>
        <w:spacing w:before="1"/>
        <w:ind w:left="212"/>
      </w:pPr>
      <w:r>
        <w:rPr>
          <w:b/>
        </w:rPr>
        <w:t xml:space="preserve">Remarque : </w:t>
      </w:r>
      <w:r>
        <w:t xml:space="preserve">La </w:t>
      </w:r>
      <w:r>
        <w:rPr>
          <w:position w:val="1"/>
        </w:rPr>
        <w:t>ﬁliation des sucres s’arrête aux hexoses, mais on connaît des cas rares d’heptoses chez</w:t>
      </w:r>
    </w:p>
    <w:p w:rsidR="004E2CC8" w:rsidRDefault="004E2CC8" w:rsidP="004E2CC8">
      <w:pPr>
        <w:pStyle w:val="Corpsdetexte"/>
        <w:spacing w:before="139"/>
        <w:ind w:left="212"/>
      </w:pPr>
      <w:r>
        <w:t>certains microorganismes bactériens, entrant dans la constitution de lipopolysacharides.</w:t>
      </w:r>
    </w:p>
    <w:p w:rsidR="004E2CC8" w:rsidRDefault="004E2CC8" w:rsidP="004E2CC8">
      <w:pPr>
        <w:pStyle w:val="Corpsdetexte"/>
        <w:spacing w:before="2"/>
        <w:rPr>
          <w:sz w:val="9"/>
        </w:rPr>
      </w:pPr>
      <w:r>
        <w:rPr>
          <w:noProof/>
          <w:lang w:eastAsia="fr-FR"/>
        </w:rPr>
        <w:drawing>
          <wp:anchor distT="0" distB="0" distL="0" distR="0" simplePos="0" relativeHeight="251662336" behindDoc="0" locked="0" layoutInCell="1" allowOverlap="1">
            <wp:simplePos x="0" y="0"/>
            <wp:positionH relativeFrom="page">
              <wp:posOffset>739140</wp:posOffset>
            </wp:positionH>
            <wp:positionV relativeFrom="paragraph">
              <wp:posOffset>92085</wp:posOffset>
            </wp:positionV>
            <wp:extent cx="6200814" cy="4608576"/>
            <wp:effectExtent l="0" t="0" r="0" b="0"/>
            <wp:wrapTopAndBottom/>
            <wp:docPr id="4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5.png"/>
                    <pic:cNvPicPr/>
                  </pic:nvPicPr>
                  <pic:blipFill>
                    <a:blip r:embed="rId63" cstate="print"/>
                    <a:stretch>
                      <a:fillRect/>
                    </a:stretch>
                  </pic:blipFill>
                  <pic:spPr>
                    <a:xfrm>
                      <a:off x="0" y="0"/>
                      <a:ext cx="6200814" cy="4608576"/>
                    </a:xfrm>
                    <a:prstGeom prst="rect">
                      <a:avLst/>
                    </a:prstGeom>
                  </pic:spPr>
                </pic:pic>
              </a:graphicData>
            </a:graphic>
          </wp:anchor>
        </w:drawing>
      </w:r>
    </w:p>
    <w:p w:rsidR="004E2CC8" w:rsidRDefault="004E2CC8" w:rsidP="004E2CC8">
      <w:pPr>
        <w:spacing w:before="193"/>
        <w:ind w:left="1009" w:right="932"/>
        <w:jc w:val="center"/>
        <w:rPr>
          <w:sz w:val="24"/>
        </w:rPr>
      </w:pPr>
      <w:r>
        <w:rPr>
          <w:b/>
          <w:sz w:val="24"/>
        </w:rPr>
        <w:t xml:space="preserve">Figure 08 : </w:t>
      </w:r>
      <w:r>
        <w:rPr>
          <w:sz w:val="24"/>
        </w:rPr>
        <w:t>filiation des D-Aldoses</w:t>
      </w:r>
    </w:p>
    <w:p w:rsidR="004E2CC8" w:rsidRDefault="004E2CC8" w:rsidP="004E2CC8">
      <w:pPr>
        <w:jc w:val="center"/>
        <w:rPr>
          <w:sz w:val="24"/>
        </w:rPr>
        <w:sectPr w:rsidR="004E2CC8">
          <w:pgSz w:w="11910" w:h="16840"/>
          <w:pgMar w:top="1060" w:right="720" w:bottom="1240" w:left="920" w:header="718" w:footer="1048" w:gutter="0"/>
          <w:cols w:space="720"/>
        </w:sectPr>
      </w:pPr>
    </w:p>
    <w:p w:rsidR="004E2CC8" w:rsidRDefault="004E2CC8" w:rsidP="004E2CC8">
      <w:pPr>
        <w:pStyle w:val="Corpsdetexte"/>
        <w:spacing w:before="6"/>
        <w:rPr>
          <w:sz w:val="23"/>
        </w:rPr>
      </w:pPr>
    </w:p>
    <w:p w:rsidR="004E2CC8" w:rsidRDefault="004E2CC8" w:rsidP="004E2CC8">
      <w:pPr>
        <w:pStyle w:val="Corpsdetexte"/>
        <w:ind w:left="1333"/>
        <w:rPr>
          <w:sz w:val="20"/>
        </w:rPr>
      </w:pPr>
      <w:r>
        <w:rPr>
          <w:noProof/>
          <w:sz w:val="20"/>
          <w:lang w:eastAsia="fr-FR"/>
        </w:rPr>
        <w:drawing>
          <wp:inline distT="0" distB="0" distL="0" distR="0">
            <wp:extent cx="4960726" cy="4720590"/>
            <wp:effectExtent l="0" t="0" r="0" b="0"/>
            <wp:docPr id="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6.png"/>
                    <pic:cNvPicPr/>
                  </pic:nvPicPr>
                  <pic:blipFill>
                    <a:blip r:embed="rId64" cstate="print"/>
                    <a:stretch>
                      <a:fillRect/>
                    </a:stretch>
                  </pic:blipFill>
                  <pic:spPr>
                    <a:xfrm>
                      <a:off x="0" y="0"/>
                      <a:ext cx="4960726" cy="4720590"/>
                    </a:xfrm>
                    <a:prstGeom prst="rect">
                      <a:avLst/>
                    </a:prstGeom>
                  </pic:spPr>
                </pic:pic>
              </a:graphicData>
            </a:graphic>
          </wp:inline>
        </w:drawing>
      </w:r>
    </w:p>
    <w:p w:rsidR="004E2CC8" w:rsidRDefault="004E2CC8" w:rsidP="004E2CC8">
      <w:pPr>
        <w:spacing w:before="115"/>
        <w:ind w:left="1007" w:right="932"/>
        <w:jc w:val="center"/>
        <w:rPr>
          <w:sz w:val="24"/>
        </w:rPr>
      </w:pPr>
      <w:r>
        <w:rPr>
          <w:b/>
          <w:sz w:val="24"/>
        </w:rPr>
        <w:t xml:space="preserve">Figure 09 : </w:t>
      </w:r>
      <w:r>
        <w:rPr>
          <w:sz w:val="24"/>
        </w:rPr>
        <w:t>filiation des D-Cétoses</w:t>
      </w:r>
    </w:p>
    <w:p w:rsidR="004E2CC8" w:rsidRDefault="004E2CC8" w:rsidP="004E2CC8">
      <w:pPr>
        <w:pStyle w:val="Corpsdetexte"/>
        <w:rPr>
          <w:sz w:val="26"/>
        </w:rPr>
      </w:pPr>
    </w:p>
    <w:p w:rsidR="004E2CC8" w:rsidRDefault="004E2CC8" w:rsidP="004E2CC8">
      <w:pPr>
        <w:pStyle w:val="Corpsdetexte"/>
        <w:rPr>
          <w:sz w:val="22"/>
        </w:rPr>
      </w:pPr>
    </w:p>
    <w:p w:rsidR="004E2CC8" w:rsidRDefault="004E2CC8" w:rsidP="004E2CC8">
      <w:pPr>
        <w:pStyle w:val="Corpsdetexte"/>
        <w:spacing w:line="360" w:lineRule="auto"/>
        <w:ind w:left="212" w:right="132"/>
        <w:jc w:val="both"/>
      </w:pPr>
      <w:r>
        <w:rPr>
          <w:b/>
        </w:rPr>
        <w:t xml:space="preserve">NB : </w:t>
      </w:r>
      <w:r>
        <w:t>les 16 isomères de l’aldohexose n’existent pas tous dans la nature. On ne connaît que trois aldohexoses naturels : le glucose, le mannose et le galactose de la série D. Parmi ces trois isomères, le glucose est de loin le plus abondant soit sous forme libre soit sous forme polymérisée.</w:t>
      </w:r>
    </w:p>
    <w:p w:rsidR="004E2CC8" w:rsidRDefault="004E2CC8" w:rsidP="001944F4">
      <w:pPr>
        <w:pStyle w:val="Heading4"/>
        <w:numPr>
          <w:ilvl w:val="3"/>
          <w:numId w:val="25"/>
        </w:numPr>
        <w:tabs>
          <w:tab w:val="left" w:pos="1060"/>
        </w:tabs>
        <w:spacing w:before="4"/>
      </w:pPr>
      <w:r>
        <w:t>Nomenclature D et L des</w:t>
      </w:r>
      <w:r>
        <w:rPr>
          <w:spacing w:val="-2"/>
        </w:rPr>
        <w:t xml:space="preserve"> </w:t>
      </w:r>
      <w:r>
        <w:t>oses</w:t>
      </w:r>
    </w:p>
    <w:p w:rsidR="004E2CC8" w:rsidRDefault="004E2CC8" w:rsidP="001944F4">
      <w:pPr>
        <w:pStyle w:val="Paragraphedeliste"/>
        <w:numPr>
          <w:ilvl w:val="0"/>
          <w:numId w:val="23"/>
        </w:numPr>
        <w:tabs>
          <w:tab w:val="left" w:pos="352"/>
        </w:tabs>
        <w:spacing w:before="134" w:line="360" w:lineRule="auto"/>
        <w:ind w:right="131" w:firstLine="0"/>
        <w:jc w:val="both"/>
        <w:rPr>
          <w:sz w:val="24"/>
        </w:rPr>
      </w:pPr>
      <w:r>
        <w:rPr>
          <w:sz w:val="24"/>
        </w:rPr>
        <w:t xml:space="preserve">Tous les aldoses seront préfixés par les lettres </w:t>
      </w:r>
      <w:r>
        <w:rPr>
          <w:b/>
          <w:sz w:val="24"/>
        </w:rPr>
        <w:t xml:space="preserve">D </w:t>
      </w:r>
      <w:r>
        <w:rPr>
          <w:sz w:val="24"/>
        </w:rPr>
        <w:t xml:space="preserve">ou </w:t>
      </w:r>
      <w:r>
        <w:rPr>
          <w:b/>
          <w:sz w:val="24"/>
        </w:rPr>
        <w:t xml:space="preserve">L </w:t>
      </w:r>
      <w:r>
        <w:rPr>
          <w:sz w:val="24"/>
        </w:rPr>
        <w:t>en référence à la configuration du glyceréldéhyde. C’est la position du OH porté sur le C* voisin de la fonction alcool primaire la plus éloignée de la fonction aldéhyde : (n-1)</w:t>
      </w:r>
      <w:r>
        <w:rPr>
          <w:sz w:val="24"/>
          <w:vertAlign w:val="superscript"/>
        </w:rPr>
        <w:t>ème</w:t>
      </w:r>
      <w:r>
        <w:rPr>
          <w:sz w:val="24"/>
        </w:rPr>
        <w:t xml:space="preserve"> qui détermine la série </w:t>
      </w:r>
      <w:r>
        <w:rPr>
          <w:b/>
          <w:sz w:val="24"/>
        </w:rPr>
        <w:t xml:space="preserve">D </w:t>
      </w:r>
      <w:r>
        <w:rPr>
          <w:sz w:val="24"/>
        </w:rPr>
        <w:t xml:space="preserve">ou </w:t>
      </w:r>
      <w:r>
        <w:rPr>
          <w:b/>
          <w:sz w:val="24"/>
        </w:rPr>
        <w:t xml:space="preserve">L </w:t>
      </w:r>
      <w:r>
        <w:rPr>
          <w:sz w:val="24"/>
        </w:rPr>
        <w:t xml:space="preserve">(toujours par analogie au </w:t>
      </w:r>
      <w:r>
        <w:rPr>
          <w:b/>
          <w:sz w:val="24"/>
        </w:rPr>
        <w:t xml:space="preserve">D  </w:t>
      </w:r>
      <w:r>
        <w:rPr>
          <w:sz w:val="24"/>
        </w:rPr>
        <w:t xml:space="preserve">ou </w:t>
      </w:r>
      <w:r>
        <w:rPr>
          <w:b/>
          <w:sz w:val="24"/>
        </w:rPr>
        <w:t>L</w:t>
      </w:r>
      <w:r>
        <w:rPr>
          <w:b/>
          <w:spacing w:val="-1"/>
          <w:sz w:val="24"/>
        </w:rPr>
        <w:t xml:space="preserve"> </w:t>
      </w:r>
      <w:r>
        <w:rPr>
          <w:sz w:val="24"/>
        </w:rPr>
        <w:t>glycéraldéhyde).</w:t>
      </w:r>
    </w:p>
    <w:p w:rsidR="004E2CC8" w:rsidRDefault="004E2CC8" w:rsidP="004E2CC8">
      <w:pPr>
        <w:spacing w:line="360" w:lineRule="auto"/>
        <w:jc w:val="both"/>
        <w:rPr>
          <w:sz w:val="24"/>
        </w:rPr>
        <w:sectPr w:rsidR="004E2CC8">
          <w:pgSz w:w="11910" w:h="16840"/>
          <w:pgMar w:top="1060" w:right="720" w:bottom="1240" w:left="920" w:header="718" w:footer="1048" w:gutter="0"/>
          <w:cols w:space="720"/>
        </w:sectPr>
      </w:pPr>
    </w:p>
    <w:p w:rsidR="004E2CC8" w:rsidRDefault="004E2CC8" w:rsidP="004E2CC8">
      <w:pPr>
        <w:pStyle w:val="Corpsdetexte"/>
        <w:spacing w:before="6"/>
        <w:rPr>
          <w:sz w:val="23"/>
        </w:rPr>
      </w:pPr>
    </w:p>
    <w:p w:rsidR="004E2CC8" w:rsidRDefault="004E2CC8" w:rsidP="004E2CC8">
      <w:pPr>
        <w:pStyle w:val="Corpsdetexte"/>
        <w:ind w:left="1312"/>
        <w:rPr>
          <w:sz w:val="20"/>
        </w:rPr>
      </w:pPr>
      <w:r>
        <w:rPr>
          <w:noProof/>
          <w:sz w:val="20"/>
          <w:lang w:eastAsia="fr-FR"/>
        </w:rPr>
        <w:drawing>
          <wp:inline distT="0" distB="0" distL="0" distR="0">
            <wp:extent cx="4952782" cy="1629918"/>
            <wp:effectExtent l="0" t="0" r="0" b="0"/>
            <wp:docPr id="4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7.jpeg"/>
                    <pic:cNvPicPr/>
                  </pic:nvPicPr>
                  <pic:blipFill>
                    <a:blip r:embed="rId65" cstate="print"/>
                    <a:stretch>
                      <a:fillRect/>
                    </a:stretch>
                  </pic:blipFill>
                  <pic:spPr>
                    <a:xfrm>
                      <a:off x="0" y="0"/>
                      <a:ext cx="4952782" cy="1629918"/>
                    </a:xfrm>
                    <a:prstGeom prst="rect">
                      <a:avLst/>
                    </a:prstGeom>
                  </pic:spPr>
                </pic:pic>
              </a:graphicData>
            </a:graphic>
          </wp:inline>
        </w:drawing>
      </w:r>
    </w:p>
    <w:p w:rsidR="004E2CC8" w:rsidRDefault="004E2CC8" w:rsidP="004E2CC8">
      <w:pPr>
        <w:pStyle w:val="Corpsdetexte"/>
        <w:spacing w:before="8"/>
        <w:rPr>
          <w:sz w:val="9"/>
        </w:rPr>
      </w:pPr>
    </w:p>
    <w:p w:rsidR="004E2CC8" w:rsidRDefault="004E2CC8" w:rsidP="001944F4">
      <w:pPr>
        <w:pStyle w:val="Paragraphedeliste"/>
        <w:numPr>
          <w:ilvl w:val="0"/>
          <w:numId w:val="23"/>
        </w:numPr>
        <w:tabs>
          <w:tab w:val="left" w:pos="352"/>
        </w:tabs>
        <w:spacing w:before="90" w:after="6" w:line="360" w:lineRule="auto"/>
        <w:ind w:right="131" w:firstLine="0"/>
        <w:jc w:val="both"/>
        <w:rPr>
          <w:sz w:val="24"/>
        </w:rPr>
      </w:pPr>
      <w:r>
        <w:rPr>
          <w:sz w:val="24"/>
        </w:rPr>
        <w:t xml:space="preserve">Tous les cétoses seront préfixés par les lettres </w:t>
      </w:r>
      <w:r>
        <w:rPr>
          <w:b/>
          <w:sz w:val="24"/>
        </w:rPr>
        <w:t xml:space="preserve">D </w:t>
      </w:r>
      <w:r>
        <w:rPr>
          <w:sz w:val="24"/>
        </w:rPr>
        <w:t xml:space="preserve">ou </w:t>
      </w:r>
      <w:r>
        <w:rPr>
          <w:b/>
          <w:sz w:val="24"/>
        </w:rPr>
        <w:t xml:space="preserve">L </w:t>
      </w:r>
      <w:r>
        <w:rPr>
          <w:sz w:val="24"/>
        </w:rPr>
        <w:t xml:space="preserve">en référence à la configuration de l’érythrulose (un cétotétrose). C’est la position du OH porté sur le C* voisin de la fonction alcool primaire la plus éloignée de la fonction cétone : (n-1) </w:t>
      </w:r>
      <w:r>
        <w:rPr>
          <w:sz w:val="24"/>
          <w:vertAlign w:val="superscript"/>
        </w:rPr>
        <w:t>ème</w:t>
      </w:r>
      <w:r>
        <w:rPr>
          <w:sz w:val="24"/>
        </w:rPr>
        <w:t xml:space="preserve"> qui détermine la série </w:t>
      </w:r>
      <w:r>
        <w:rPr>
          <w:b/>
          <w:sz w:val="24"/>
        </w:rPr>
        <w:t xml:space="preserve">D </w:t>
      </w:r>
      <w:r>
        <w:rPr>
          <w:sz w:val="24"/>
        </w:rPr>
        <w:t xml:space="preserve">ou </w:t>
      </w:r>
      <w:r>
        <w:rPr>
          <w:b/>
          <w:sz w:val="24"/>
        </w:rPr>
        <w:t xml:space="preserve">L </w:t>
      </w:r>
      <w:r>
        <w:rPr>
          <w:sz w:val="24"/>
        </w:rPr>
        <w:t xml:space="preserve">(toujours par analogie au </w:t>
      </w:r>
      <w:r>
        <w:rPr>
          <w:b/>
          <w:sz w:val="24"/>
        </w:rPr>
        <w:t xml:space="preserve">D </w:t>
      </w:r>
      <w:r>
        <w:rPr>
          <w:sz w:val="24"/>
        </w:rPr>
        <w:t xml:space="preserve">ou </w:t>
      </w:r>
      <w:r>
        <w:rPr>
          <w:b/>
          <w:sz w:val="24"/>
        </w:rPr>
        <w:t>L</w:t>
      </w:r>
      <w:r>
        <w:rPr>
          <w:b/>
          <w:spacing w:val="-1"/>
          <w:sz w:val="24"/>
        </w:rPr>
        <w:t xml:space="preserve"> </w:t>
      </w:r>
      <w:r>
        <w:rPr>
          <w:sz w:val="24"/>
        </w:rPr>
        <w:t>érythrulose).</w:t>
      </w:r>
    </w:p>
    <w:p w:rsidR="004E2CC8" w:rsidRDefault="004E2CC8" w:rsidP="004E2CC8">
      <w:pPr>
        <w:pStyle w:val="Corpsdetexte"/>
        <w:ind w:left="1321"/>
        <w:rPr>
          <w:sz w:val="20"/>
        </w:rPr>
      </w:pPr>
      <w:r>
        <w:rPr>
          <w:noProof/>
          <w:sz w:val="20"/>
          <w:lang w:eastAsia="fr-FR"/>
        </w:rPr>
        <w:drawing>
          <wp:inline distT="0" distB="0" distL="0" distR="0">
            <wp:extent cx="4849594" cy="1892807"/>
            <wp:effectExtent l="0" t="0" r="0" b="0"/>
            <wp:docPr id="4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8.jpeg"/>
                    <pic:cNvPicPr/>
                  </pic:nvPicPr>
                  <pic:blipFill>
                    <a:blip r:embed="rId66" cstate="print"/>
                    <a:stretch>
                      <a:fillRect/>
                    </a:stretch>
                  </pic:blipFill>
                  <pic:spPr>
                    <a:xfrm>
                      <a:off x="0" y="0"/>
                      <a:ext cx="4849594" cy="1892807"/>
                    </a:xfrm>
                    <a:prstGeom prst="rect">
                      <a:avLst/>
                    </a:prstGeom>
                  </pic:spPr>
                </pic:pic>
              </a:graphicData>
            </a:graphic>
          </wp:inline>
        </w:drawing>
      </w:r>
    </w:p>
    <w:p w:rsidR="004E2CC8" w:rsidRDefault="004E2CC8" w:rsidP="004E2CC8">
      <w:pPr>
        <w:pStyle w:val="Corpsdetexte"/>
        <w:spacing w:before="167"/>
        <w:ind w:left="212"/>
        <w:jc w:val="both"/>
        <w:rPr>
          <w:b/>
        </w:rPr>
      </w:pPr>
      <w:r>
        <w:t xml:space="preserve">L'ose appartient à la </w:t>
      </w:r>
      <w:r>
        <w:rPr>
          <w:b/>
        </w:rPr>
        <w:t xml:space="preserve">série D </w:t>
      </w:r>
      <w:r>
        <w:t>de Fischer si sur le C* (</w:t>
      </w:r>
      <w:r>
        <w:rPr>
          <w:b/>
        </w:rPr>
        <w:t xml:space="preserve">n-1) </w:t>
      </w:r>
      <w:r>
        <w:t xml:space="preserve">le OH est à droite et il appartient à la </w:t>
      </w:r>
      <w:r>
        <w:rPr>
          <w:b/>
        </w:rPr>
        <w:t>série L</w:t>
      </w:r>
    </w:p>
    <w:p w:rsidR="004E2CC8" w:rsidRDefault="004E2CC8" w:rsidP="004E2CC8">
      <w:pPr>
        <w:pStyle w:val="Corpsdetexte"/>
        <w:spacing w:before="136"/>
        <w:ind w:left="212"/>
        <w:jc w:val="both"/>
      </w:pPr>
      <w:r>
        <w:t>si sur le C* (</w:t>
      </w:r>
      <w:r>
        <w:rPr>
          <w:b/>
        </w:rPr>
        <w:t xml:space="preserve">n-1) </w:t>
      </w:r>
      <w:r>
        <w:t>le OH est à gauche.</w:t>
      </w:r>
    </w:p>
    <w:p w:rsidR="004E2CC8" w:rsidRDefault="004E2CC8" w:rsidP="004E2CC8">
      <w:pPr>
        <w:pStyle w:val="Corpsdetexte"/>
        <w:spacing w:before="140" w:line="360" w:lineRule="auto"/>
        <w:ind w:left="212" w:right="132"/>
        <w:jc w:val="both"/>
      </w:pPr>
      <w:r>
        <w:t xml:space="preserve">Les lettres </w:t>
      </w:r>
      <w:r>
        <w:rPr>
          <w:b/>
        </w:rPr>
        <w:t xml:space="preserve">D </w:t>
      </w:r>
      <w:r>
        <w:t xml:space="preserve">et </w:t>
      </w:r>
      <w:r>
        <w:rPr>
          <w:b/>
        </w:rPr>
        <w:t xml:space="preserve">L </w:t>
      </w:r>
      <w:r>
        <w:t xml:space="preserve">placées avant le nom de l’ose ne </w:t>
      </w:r>
      <w:r>
        <w:rPr>
          <w:u w:val="single"/>
        </w:rPr>
        <w:t>sont donc qu’une indication de série et ils ne</w:t>
      </w:r>
      <w:r>
        <w:t xml:space="preserve"> </w:t>
      </w:r>
      <w:r>
        <w:rPr>
          <w:u w:val="single"/>
        </w:rPr>
        <w:t>présument en rien le sens du pouvoir rotatoire</w:t>
      </w:r>
      <w:r>
        <w:t>. Celui-ci ne pouvant être déterminé qu’expérimentalement par le polarimètre. Le sens de déviation de la lumière polarisée est indiqué par les signes :</w:t>
      </w:r>
    </w:p>
    <w:p w:rsidR="004E2CC8" w:rsidRDefault="004E2CC8" w:rsidP="004E2CC8">
      <w:pPr>
        <w:pStyle w:val="Corpsdetexte"/>
        <w:spacing w:before="1"/>
        <w:ind w:left="354"/>
        <w:jc w:val="both"/>
      </w:pPr>
      <w:r>
        <w:rPr>
          <w:b/>
          <w:sz w:val="28"/>
        </w:rPr>
        <w:t xml:space="preserve">(+) : </w:t>
      </w:r>
      <w:r>
        <w:t>déviation de la lumière polarisée à droite</w:t>
      </w:r>
    </w:p>
    <w:p w:rsidR="004E2CC8" w:rsidRDefault="004E2CC8" w:rsidP="004E2CC8">
      <w:pPr>
        <w:pStyle w:val="Corpsdetexte"/>
        <w:spacing w:before="163"/>
        <w:ind w:left="354"/>
      </w:pPr>
      <w:r>
        <w:t xml:space="preserve">ou </w:t>
      </w:r>
      <w:r>
        <w:rPr>
          <w:b/>
          <w:sz w:val="28"/>
        </w:rPr>
        <w:t xml:space="preserve">(-) : </w:t>
      </w:r>
      <w:r>
        <w:t>déviation de la lumière polarisée a gauche.</w:t>
      </w:r>
    </w:p>
    <w:p w:rsidR="004E2CC8" w:rsidRDefault="004E2CC8" w:rsidP="004E2CC8">
      <w:pPr>
        <w:pStyle w:val="Corpsdetexte"/>
        <w:spacing w:before="157" w:line="360" w:lineRule="auto"/>
        <w:ind w:left="212"/>
      </w:pPr>
      <w:r>
        <w:rPr>
          <w:b/>
        </w:rPr>
        <w:t xml:space="preserve">Exemple : </w:t>
      </w:r>
      <w:r>
        <w:t>le D-glycéraldéhyde est dextrogyre : D (+) dévient la lumière à droite et le D-fructose est lévogyre : D (-) dévient la lumière à gauche.</w:t>
      </w:r>
    </w:p>
    <w:p w:rsidR="004E2CC8" w:rsidRDefault="004E2CC8" w:rsidP="001944F4">
      <w:pPr>
        <w:pStyle w:val="Heading4"/>
        <w:numPr>
          <w:ilvl w:val="3"/>
          <w:numId w:val="25"/>
        </w:numPr>
        <w:tabs>
          <w:tab w:val="left" w:pos="1060"/>
        </w:tabs>
      </w:pPr>
      <w:r>
        <w:t>Formes</w:t>
      </w:r>
      <w:r>
        <w:rPr>
          <w:spacing w:val="-1"/>
        </w:rPr>
        <w:t xml:space="preserve"> </w:t>
      </w:r>
      <w:r>
        <w:t>d’isomérie</w:t>
      </w:r>
    </w:p>
    <w:p w:rsidR="004E2CC8" w:rsidRDefault="004E2CC8" w:rsidP="001944F4">
      <w:pPr>
        <w:pStyle w:val="Paragraphedeliste"/>
        <w:numPr>
          <w:ilvl w:val="0"/>
          <w:numId w:val="20"/>
        </w:numPr>
        <w:tabs>
          <w:tab w:val="left" w:pos="453"/>
        </w:tabs>
        <w:spacing w:before="132" w:line="360" w:lineRule="auto"/>
        <w:ind w:right="133" w:firstLine="0"/>
        <w:rPr>
          <w:sz w:val="24"/>
        </w:rPr>
      </w:pPr>
      <w:r>
        <w:rPr>
          <w:b/>
          <w:sz w:val="24"/>
        </w:rPr>
        <w:t xml:space="preserve">Enantiomérie : </w:t>
      </w:r>
      <w:r>
        <w:rPr>
          <w:sz w:val="24"/>
        </w:rPr>
        <w:t xml:space="preserve">deux isomères sont dits </w:t>
      </w:r>
      <w:r>
        <w:rPr>
          <w:b/>
          <w:sz w:val="24"/>
        </w:rPr>
        <w:t xml:space="preserve">énantiomères </w:t>
      </w:r>
      <w:r>
        <w:rPr>
          <w:sz w:val="24"/>
        </w:rPr>
        <w:t>s’ils différant par la configuration absolue de tous leurs carbones asymétriques et sont images l'un de l'autre dans un</w:t>
      </w:r>
      <w:r>
        <w:rPr>
          <w:spacing w:val="-3"/>
          <w:sz w:val="24"/>
        </w:rPr>
        <w:t xml:space="preserve"> </w:t>
      </w:r>
      <w:r>
        <w:rPr>
          <w:sz w:val="24"/>
        </w:rPr>
        <w:t>miroir.</w:t>
      </w:r>
    </w:p>
    <w:p w:rsidR="004E2CC8" w:rsidRDefault="004E2CC8" w:rsidP="004E2CC8">
      <w:pPr>
        <w:spacing w:line="360" w:lineRule="auto"/>
        <w:rPr>
          <w:sz w:val="24"/>
        </w:rPr>
        <w:sectPr w:rsidR="004E2CC8">
          <w:pgSz w:w="11910" w:h="16840"/>
          <w:pgMar w:top="1060" w:right="720" w:bottom="1240" w:left="920" w:header="718" w:footer="1048" w:gutter="0"/>
          <w:cols w:space="720"/>
        </w:sectPr>
      </w:pPr>
    </w:p>
    <w:p w:rsidR="004E2CC8" w:rsidRDefault="004E2CC8" w:rsidP="004E2CC8">
      <w:pPr>
        <w:pStyle w:val="Corpsdetexte"/>
        <w:spacing w:before="6"/>
        <w:rPr>
          <w:sz w:val="23"/>
        </w:rPr>
      </w:pPr>
    </w:p>
    <w:p w:rsidR="004E2CC8" w:rsidRDefault="004E2CC8" w:rsidP="004E2CC8">
      <w:pPr>
        <w:pStyle w:val="Corpsdetexte"/>
        <w:ind w:left="3150"/>
        <w:rPr>
          <w:sz w:val="20"/>
        </w:rPr>
      </w:pPr>
      <w:r>
        <w:rPr>
          <w:noProof/>
          <w:sz w:val="20"/>
          <w:lang w:eastAsia="fr-FR"/>
        </w:rPr>
        <w:drawing>
          <wp:inline distT="0" distB="0" distL="0" distR="0">
            <wp:extent cx="2581876" cy="1506854"/>
            <wp:effectExtent l="0" t="0" r="0" b="0"/>
            <wp:docPr id="4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9.jpeg"/>
                    <pic:cNvPicPr/>
                  </pic:nvPicPr>
                  <pic:blipFill>
                    <a:blip r:embed="rId67" cstate="print"/>
                    <a:stretch>
                      <a:fillRect/>
                    </a:stretch>
                  </pic:blipFill>
                  <pic:spPr>
                    <a:xfrm>
                      <a:off x="0" y="0"/>
                      <a:ext cx="2581876" cy="1506854"/>
                    </a:xfrm>
                    <a:prstGeom prst="rect">
                      <a:avLst/>
                    </a:prstGeom>
                  </pic:spPr>
                </pic:pic>
              </a:graphicData>
            </a:graphic>
          </wp:inline>
        </w:drawing>
      </w:r>
    </w:p>
    <w:p w:rsidR="004E2CC8" w:rsidRDefault="004E2CC8" w:rsidP="001944F4">
      <w:pPr>
        <w:pStyle w:val="Paragraphedeliste"/>
        <w:numPr>
          <w:ilvl w:val="0"/>
          <w:numId w:val="20"/>
        </w:numPr>
        <w:tabs>
          <w:tab w:val="left" w:pos="468"/>
        </w:tabs>
        <w:spacing w:before="129" w:line="360" w:lineRule="auto"/>
        <w:ind w:right="132" w:firstLine="0"/>
        <w:rPr>
          <w:sz w:val="24"/>
        </w:rPr>
      </w:pPr>
      <w:r>
        <w:rPr>
          <w:b/>
          <w:sz w:val="24"/>
        </w:rPr>
        <w:t xml:space="preserve">Diastéréoisomèrie : </w:t>
      </w:r>
      <w:r>
        <w:rPr>
          <w:sz w:val="24"/>
        </w:rPr>
        <w:t xml:space="preserve">deux isomères sont dits </w:t>
      </w:r>
      <w:r>
        <w:rPr>
          <w:b/>
          <w:sz w:val="24"/>
        </w:rPr>
        <w:t xml:space="preserve">diastoisomères </w:t>
      </w:r>
      <w:r>
        <w:rPr>
          <w:sz w:val="24"/>
        </w:rPr>
        <w:t xml:space="preserve">si la différence porte sur un nombre de C* compris entre 1 et leur nombre total </w:t>
      </w:r>
      <w:r>
        <w:rPr>
          <w:b/>
          <w:sz w:val="24"/>
        </w:rPr>
        <w:t xml:space="preserve">n </w:t>
      </w:r>
      <w:r>
        <w:rPr>
          <w:sz w:val="24"/>
        </w:rPr>
        <w:t>de</w:t>
      </w:r>
      <w:r>
        <w:rPr>
          <w:spacing w:val="-2"/>
          <w:sz w:val="24"/>
        </w:rPr>
        <w:t xml:space="preserve"> </w:t>
      </w:r>
      <w:r>
        <w:rPr>
          <w:sz w:val="24"/>
        </w:rPr>
        <w:t>C*.</w:t>
      </w:r>
    </w:p>
    <w:p w:rsidR="004E2CC8" w:rsidRDefault="004E2CC8" w:rsidP="004E2CC8">
      <w:pPr>
        <w:pStyle w:val="Corpsdetexte"/>
        <w:spacing w:after="9" w:line="360" w:lineRule="auto"/>
        <w:ind w:left="212" w:right="127"/>
      </w:pPr>
      <w:r>
        <w:rPr>
          <w:b/>
        </w:rPr>
        <w:t xml:space="preserve">Exemple : </w:t>
      </w:r>
      <w:r>
        <w:t>le D-glucose et le D-gulose sont diastéréoisomères car ils diffèrent par les configurations de 2 sur 4 de leurs C*.</w:t>
      </w:r>
    </w:p>
    <w:p w:rsidR="004E2CC8" w:rsidRDefault="004E2CC8" w:rsidP="004E2CC8">
      <w:pPr>
        <w:pStyle w:val="Corpsdetexte"/>
        <w:ind w:left="3268"/>
        <w:rPr>
          <w:sz w:val="20"/>
        </w:rPr>
      </w:pPr>
      <w:r>
        <w:rPr>
          <w:noProof/>
          <w:sz w:val="20"/>
          <w:lang w:eastAsia="fr-FR"/>
        </w:rPr>
        <w:drawing>
          <wp:inline distT="0" distB="0" distL="0" distR="0">
            <wp:extent cx="2271927" cy="1726501"/>
            <wp:effectExtent l="0" t="0" r="0" b="0"/>
            <wp:docPr id="5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0.jpeg"/>
                    <pic:cNvPicPr/>
                  </pic:nvPicPr>
                  <pic:blipFill>
                    <a:blip r:embed="rId68" cstate="print"/>
                    <a:stretch>
                      <a:fillRect/>
                    </a:stretch>
                  </pic:blipFill>
                  <pic:spPr>
                    <a:xfrm>
                      <a:off x="0" y="0"/>
                      <a:ext cx="2271927" cy="1726501"/>
                    </a:xfrm>
                    <a:prstGeom prst="rect">
                      <a:avLst/>
                    </a:prstGeom>
                  </pic:spPr>
                </pic:pic>
              </a:graphicData>
            </a:graphic>
          </wp:inline>
        </w:drawing>
      </w:r>
    </w:p>
    <w:p w:rsidR="004E2CC8" w:rsidRDefault="004E2CC8" w:rsidP="001944F4">
      <w:pPr>
        <w:pStyle w:val="Paragraphedeliste"/>
        <w:numPr>
          <w:ilvl w:val="0"/>
          <w:numId w:val="20"/>
        </w:numPr>
        <w:tabs>
          <w:tab w:val="left" w:pos="439"/>
        </w:tabs>
        <w:spacing w:before="141" w:line="360" w:lineRule="auto"/>
        <w:ind w:right="141" w:firstLine="0"/>
        <w:rPr>
          <w:sz w:val="24"/>
        </w:rPr>
      </w:pPr>
      <w:r>
        <w:rPr>
          <w:b/>
          <w:sz w:val="24"/>
        </w:rPr>
        <w:t xml:space="preserve">Epimérie : </w:t>
      </w:r>
      <w:r>
        <w:rPr>
          <w:sz w:val="24"/>
        </w:rPr>
        <w:t xml:space="preserve">deux </w:t>
      </w:r>
      <w:r>
        <w:rPr>
          <w:b/>
          <w:sz w:val="24"/>
        </w:rPr>
        <w:t xml:space="preserve">épimères </w:t>
      </w:r>
      <w:r>
        <w:rPr>
          <w:sz w:val="24"/>
        </w:rPr>
        <w:t>sont deux isomères ne différant que par la configuration absolue d'un seul C*.</w:t>
      </w:r>
    </w:p>
    <w:p w:rsidR="004E2CC8" w:rsidRDefault="004E2CC8" w:rsidP="004E2CC8">
      <w:pPr>
        <w:pStyle w:val="Heading4"/>
        <w:ind w:left="212"/>
        <w:jc w:val="left"/>
      </w:pPr>
      <w:r>
        <w:t>Exemples :</w:t>
      </w:r>
    </w:p>
    <w:p w:rsidR="004E2CC8" w:rsidRDefault="004E2CC8" w:rsidP="001944F4">
      <w:pPr>
        <w:pStyle w:val="Paragraphedeliste"/>
        <w:numPr>
          <w:ilvl w:val="1"/>
          <w:numId w:val="20"/>
        </w:numPr>
        <w:tabs>
          <w:tab w:val="left" w:pos="715"/>
        </w:tabs>
        <w:spacing w:before="132"/>
        <w:ind w:hanging="143"/>
        <w:rPr>
          <w:sz w:val="24"/>
        </w:rPr>
      </w:pPr>
      <w:r>
        <w:rPr>
          <w:sz w:val="24"/>
        </w:rPr>
        <w:t>Le D-érythrose et le D-thréose sont épimères au niveau du</w:t>
      </w:r>
      <w:r>
        <w:rPr>
          <w:spacing w:val="-2"/>
          <w:sz w:val="24"/>
        </w:rPr>
        <w:t xml:space="preserve"> </w:t>
      </w:r>
      <w:r>
        <w:rPr>
          <w:sz w:val="24"/>
        </w:rPr>
        <w:t>C2</w:t>
      </w:r>
    </w:p>
    <w:p w:rsidR="004E2CC8" w:rsidRDefault="004E2CC8" w:rsidP="001944F4">
      <w:pPr>
        <w:pStyle w:val="Paragraphedeliste"/>
        <w:numPr>
          <w:ilvl w:val="1"/>
          <w:numId w:val="20"/>
        </w:numPr>
        <w:tabs>
          <w:tab w:val="left" w:pos="715"/>
        </w:tabs>
        <w:spacing w:before="139"/>
        <w:ind w:hanging="143"/>
        <w:rPr>
          <w:sz w:val="24"/>
        </w:rPr>
      </w:pPr>
      <w:r>
        <w:rPr>
          <w:sz w:val="24"/>
        </w:rPr>
        <w:t>Le D-glucose et le D-galactose sont épimères au niveau du C4.</w:t>
      </w:r>
    </w:p>
    <w:p w:rsidR="004E2CC8" w:rsidRDefault="004E2CC8" w:rsidP="004E2CC8">
      <w:pPr>
        <w:pStyle w:val="Corpsdetexte"/>
        <w:spacing w:before="2"/>
        <w:rPr>
          <w:sz w:val="9"/>
        </w:rPr>
      </w:pPr>
      <w:r>
        <w:rPr>
          <w:noProof/>
          <w:lang w:eastAsia="fr-FR"/>
        </w:rPr>
        <w:drawing>
          <wp:anchor distT="0" distB="0" distL="0" distR="0" simplePos="0" relativeHeight="251663360" behindDoc="0" locked="0" layoutInCell="1" allowOverlap="1">
            <wp:simplePos x="0" y="0"/>
            <wp:positionH relativeFrom="page">
              <wp:posOffset>1394460</wp:posOffset>
            </wp:positionH>
            <wp:positionV relativeFrom="paragraph">
              <wp:posOffset>92037</wp:posOffset>
            </wp:positionV>
            <wp:extent cx="4973046" cy="1930241"/>
            <wp:effectExtent l="0" t="0" r="0" b="0"/>
            <wp:wrapTopAndBottom/>
            <wp:docPr id="5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1.jpeg"/>
                    <pic:cNvPicPr/>
                  </pic:nvPicPr>
                  <pic:blipFill>
                    <a:blip r:embed="rId69" cstate="print"/>
                    <a:stretch>
                      <a:fillRect/>
                    </a:stretch>
                  </pic:blipFill>
                  <pic:spPr>
                    <a:xfrm>
                      <a:off x="0" y="0"/>
                      <a:ext cx="4973046" cy="1930241"/>
                    </a:xfrm>
                    <a:prstGeom prst="rect">
                      <a:avLst/>
                    </a:prstGeom>
                  </pic:spPr>
                </pic:pic>
              </a:graphicData>
            </a:graphic>
          </wp:anchor>
        </w:drawing>
      </w:r>
    </w:p>
    <w:p w:rsidR="004E2CC8" w:rsidRDefault="004E2CC8" w:rsidP="001944F4">
      <w:pPr>
        <w:pStyle w:val="Heading4"/>
        <w:numPr>
          <w:ilvl w:val="3"/>
          <w:numId w:val="25"/>
        </w:numPr>
        <w:tabs>
          <w:tab w:val="left" w:pos="1060"/>
        </w:tabs>
        <w:spacing w:before="146"/>
      </w:pPr>
      <w:r>
        <w:t>Epimérisation des</w:t>
      </w:r>
      <w:r>
        <w:rPr>
          <w:spacing w:val="-1"/>
        </w:rPr>
        <w:t xml:space="preserve"> </w:t>
      </w:r>
      <w:r>
        <w:t>oses</w:t>
      </w:r>
    </w:p>
    <w:p w:rsidR="004E2CC8" w:rsidRDefault="004E2CC8" w:rsidP="004E2CC8">
      <w:pPr>
        <w:pStyle w:val="Corpsdetexte"/>
        <w:spacing w:before="132"/>
        <w:ind w:left="212"/>
      </w:pPr>
      <w:r>
        <w:t xml:space="preserve">Le passage d’un épimère à l’autre, ou </w:t>
      </w:r>
      <w:r>
        <w:rPr>
          <w:b/>
        </w:rPr>
        <w:t xml:space="preserve">EPIMERISATION </w:t>
      </w:r>
      <w:r>
        <w:t>est possible, soit par voie chimique, soit</w:t>
      </w:r>
      <w:r>
        <w:rPr>
          <w:spacing w:val="-8"/>
        </w:rPr>
        <w:t xml:space="preserve"> </w:t>
      </w:r>
      <w:r>
        <w:t>par</w:t>
      </w:r>
    </w:p>
    <w:p w:rsidR="004E2CC8" w:rsidRDefault="004E2CC8" w:rsidP="004E2CC8">
      <w:pPr>
        <w:pStyle w:val="Corpsdetexte"/>
        <w:spacing w:before="139"/>
        <w:ind w:left="212"/>
      </w:pPr>
      <w:r>
        <w:t xml:space="preserve">voie  enzymatique.  L’étude  du  métabolisme  intermédiaire  chez  l’homme  montrera  que  </w:t>
      </w:r>
      <w:r>
        <w:rPr>
          <w:spacing w:val="7"/>
        </w:rPr>
        <w:t xml:space="preserve"> </w:t>
      </w:r>
      <w:r>
        <w:t>l’absence</w:t>
      </w:r>
    </w:p>
    <w:p w:rsidR="004E2CC8" w:rsidRDefault="004E2CC8" w:rsidP="004E2CC8">
      <w:pPr>
        <w:sectPr w:rsidR="004E2CC8">
          <w:pgSz w:w="11910" w:h="16840"/>
          <w:pgMar w:top="1060" w:right="720" w:bottom="1240" w:left="920" w:header="718" w:footer="1048" w:gutter="0"/>
          <w:cols w:space="720"/>
        </w:sectPr>
      </w:pPr>
    </w:p>
    <w:p w:rsidR="004E2CC8" w:rsidRDefault="004E2CC8" w:rsidP="004E2CC8">
      <w:pPr>
        <w:pStyle w:val="Corpsdetexte"/>
        <w:spacing w:before="3"/>
        <w:rPr>
          <w:sz w:val="15"/>
        </w:rPr>
      </w:pPr>
    </w:p>
    <w:p w:rsidR="004E2CC8" w:rsidRDefault="004E2CC8" w:rsidP="004E2CC8">
      <w:pPr>
        <w:pStyle w:val="Corpsdetexte"/>
        <w:spacing w:before="90"/>
        <w:ind w:left="212"/>
      </w:pPr>
      <w:r>
        <w:t>d’épimérisation enzymatique du galactose en glucose est à l’origine d’une maladie grave du</w:t>
      </w:r>
    </w:p>
    <w:p w:rsidR="004E2CC8" w:rsidRDefault="004E2CC8" w:rsidP="004E2CC8">
      <w:pPr>
        <w:pStyle w:val="Corpsdetexte"/>
        <w:spacing w:before="137"/>
        <w:ind w:left="212"/>
      </w:pPr>
      <w:r>
        <w:t>nourrisson : la galactosémie congénitale.</w:t>
      </w:r>
    </w:p>
    <w:p w:rsidR="004E2CC8" w:rsidRDefault="004E2CC8" w:rsidP="001944F4">
      <w:pPr>
        <w:pStyle w:val="Paragraphedeliste"/>
        <w:numPr>
          <w:ilvl w:val="3"/>
          <w:numId w:val="25"/>
        </w:numPr>
        <w:tabs>
          <w:tab w:val="left" w:pos="1060"/>
        </w:tabs>
        <w:spacing w:before="139" w:line="360" w:lineRule="auto"/>
        <w:ind w:left="212" w:right="129"/>
        <w:rPr>
          <w:sz w:val="24"/>
        </w:rPr>
      </w:pPr>
      <w:r>
        <w:rPr>
          <w:b/>
          <w:sz w:val="24"/>
        </w:rPr>
        <w:t xml:space="preserve">Interconversion des oses </w:t>
      </w:r>
      <w:r>
        <w:rPr>
          <w:sz w:val="24"/>
        </w:rPr>
        <w:t xml:space="preserve">(ou Réarrangement de LOBRY DE BRUYN-VAN EKENSTEIN) L’interconversion des oses est la réaction équilibrée qui provoque la transformation partielle d’un </w:t>
      </w:r>
      <w:r>
        <w:rPr>
          <w:b/>
          <w:sz w:val="24"/>
        </w:rPr>
        <w:t>aldose en C</w:t>
      </w:r>
      <w:r>
        <w:rPr>
          <w:b/>
          <w:sz w:val="24"/>
          <w:vertAlign w:val="subscript"/>
        </w:rPr>
        <w:t>n</w:t>
      </w:r>
      <w:r>
        <w:rPr>
          <w:b/>
          <w:sz w:val="24"/>
        </w:rPr>
        <w:t xml:space="preserve"> </w:t>
      </w:r>
      <w:r>
        <w:rPr>
          <w:sz w:val="24"/>
        </w:rPr>
        <w:t xml:space="preserve">en un </w:t>
      </w:r>
      <w:r>
        <w:rPr>
          <w:b/>
          <w:sz w:val="24"/>
        </w:rPr>
        <w:t>cétose en C</w:t>
      </w:r>
      <w:r>
        <w:rPr>
          <w:b/>
          <w:sz w:val="24"/>
          <w:vertAlign w:val="subscript"/>
        </w:rPr>
        <w:t>n</w:t>
      </w:r>
      <w:r>
        <w:rPr>
          <w:sz w:val="24"/>
        </w:rPr>
        <w:t>. L’aldose possédant un carbone asymétrique de plus que le cétose correspondant, l’équilibre s’établit entre le cétose et les deux aldoses</w:t>
      </w:r>
      <w:r>
        <w:rPr>
          <w:spacing w:val="-6"/>
          <w:sz w:val="24"/>
        </w:rPr>
        <w:t xml:space="preserve"> </w:t>
      </w:r>
      <w:r>
        <w:rPr>
          <w:sz w:val="24"/>
        </w:rPr>
        <w:t>épimères.</w:t>
      </w:r>
    </w:p>
    <w:p w:rsidR="004E2CC8" w:rsidRDefault="004E2CC8" w:rsidP="004E2CC8">
      <w:pPr>
        <w:pStyle w:val="Corpsdetexte"/>
        <w:spacing w:line="274" w:lineRule="exact"/>
        <w:ind w:left="212"/>
      </w:pPr>
      <w:r>
        <w:t>L’interconversion peut être effectuée, comme l’épimérisation, soit par voie enzymatique’, soit par voie</w:t>
      </w:r>
    </w:p>
    <w:p w:rsidR="004E2CC8" w:rsidRDefault="004E2CC8" w:rsidP="004E2CC8">
      <w:pPr>
        <w:pStyle w:val="Corpsdetexte"/>
        <w:spacing w:before="139"/>
        <w:ind w:left="212"/>
      </w:pPr>
      <w:r>
        <w:t>chimique.</w:t>
      </w:r>
    </w:p>
    <w:p w:rsidR="004E2CC8" w:rsidRDefault="004E2CC8" w:rsidP="004E2CC8">
      <w:pPr>
        <w:pStyle w:val="Corpsdetexte"/>
        <w:spacing w:before="137"/>
        <w:ind w:left="212"/>
      </w:pPr>
      <w:r>
        <w:rPr>
          <w:b/>
        </w:rPr>
        <w:t xml:space="preserve">Exemple : </w:t>
      </w:r>
      <w:r>
        <w:t>La réaction d’interconversion à partir du glucose conduit à un mélange de glucose, de</w:t>
      </w:r>
    </w:p>
    <w:p w:rsidR="004E2CC8" w:rsidRDefault="004E2CC8" w:rsidP="004E2CC8">
      <w:pPr>
        <w:pStyle w:val="Corpsdetexte"/>
        <w:spacing w:before="139"/>
        <w:ind w:left="212"/>
      </w:pPr>
      <w:r>
        <w:t>fructose et de mannose.</w:t>
      </w:r>
    </w:p>
    <w:p w:rsidR="004E2CC8" w:rsidRDefault="004E2CC8" w:rsidP="004E2CC8">
      <w:pPr>
        <w:pStyle w:val="Corpsdetexte"/>
        <w:spacing w:before="3"/>
        <w:rPr>
          <w:sz w:val="21"/>
        </w:rPr>
      </w:pPr>
      <w:r>
        <w:rPr>
          <w:noProof/>
          <w:lang w:eastAsia="fr-FR"/>
        </w:rPr>
        <w:drawing>
          <wp:anchor distT="0" distB="0" distL="0" distR="0" simplePos="0" relativeHeight="251664384" behindDoc="0" locked="0" layoutInCell="1" allowOverlap="1">
            <wp:simplePos x="0" y="0"/>
            <wp:positionH relativeFrom="page">
              <wp:posOffset>1042416</wp:posOffset>
            </wp:positionH>
            <wp:positionV relativeFrom="paragraph">
              <wp:posOffset>180532</wp:posOffset>
            </wp:positionV>
            <wp:extent cx="5481176" cy="1591055"/>
            <wp:effectExtent l="0" t="0" r="0" b="0"/>
            <wp:wrapTopAndBottom/>
            <wp:docPr id="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2.jpeg"/>
                    <pic:cNvPicPr/>
                  </pic:nvPicPr>
                  <pic:blipFill>
                    <a:blip r:embed="rId70" cstate="print"/>
                    <a:stretch>
                      <a:fillRect/>
                    </a:stretch>
                  </pic:blipFill>
                  <pic:spPr>
                    <a:xfrm>
                      <a:off x="0" y="0"/>
                      <a:ext cx="5481176" cy="1591055"/>
                    </a:xfrm>
                    <a:prstGeom prst="rect">
                      <a:avLst/>
                    </a:prstGeom>
                  </pic:spPr>
                </pic:pic>
              </a:graphicData>
            </a:graphic>
          </wp:anchor>
        </w:drawing>
      </w:r>
    </w:p>
    <w:p w:rsidR="004E2CC8" w:rsidRDefault="004E2CC8" w:rsidP="004E2CC8">
      <w:pPr>
        <w:pStyle w:val="Corpsdetexte"/>
        <w:rPr>
          <w:sz w:val="26"/>
        </w:rPr>
      </w:pPr>
    </w:p>
    <w:p w:rsidR="004E2CC8" w:rsidRDefault="004E2CC8" w:rsidP="001944F4">
      <w:pPr>
        <w:pStyle w:val="Heading4"/>
        <w:numPr>
          <w:ilvl w:val="2"/>
          <w:numId w:val="25"/>
        </w:numPr>
        <w:tabs>
          <w:tab w:val="left" w:pos="880"/>
        </w:tabs>
        <w:spacing w:before="170"/>
      </w:pPr>
      <w:r>
        <w:t>Structure cyclique des</w:t>
      </w:r>
      <w:r>
        <w:rPr>
          <w:spacing w:val="-1"/>
        </w:rPr>
        <w:t xml:space="preserve"> </w:t>
      </w:r>
      <w:r>
        <w:t>oses</w:t>
      </w:r>
    </w:p>
    <w:p w:rsidR="004E2CC8" w:rsidRDefault="004E2CC8" w:rsidP="004E2CC8">
      <w:pPr>
        <w:pStyle w:val="Corpsdetexte"/>
        <w:spacing w:before="132" w:line="360" w:lineRule="auto"/>
        <w:ind w:left="212" w:right="134"/>
        <w:jc w:val="both"/>
      </w:pPr>
      <w:r>
        <w:t>La structure linéaire de FISHER est une représentation commode de la structure des formules des oses mais de nombreuses propriétés ne s’expliquent pas dans le cadre d’une formule linéaire dés que le nombre de carbone est supérieur à 4 et il est nécessaire de faire appel à une formule cyclique.</w:t>
      </w:r>
    </w:p>
    <w:p w:rsidR="004E2CC8" w:rsidRDefault="004E2CC8" w:rsidP="001944F4">
      <w:pPr>
        <w:pStyle w:val="Heading4"/>
        <w:numPr>
          <w:ilvl w:val="3"/>
          <w:numId w:val="25"/>
        </w:numPr>
        <w:tabs>
          <w:tab w:val="left" w:pos="1060"/>
        </w:tabs>
        <w:spacing w:before="4"/>
      </w:pPr>
      <w:r>
        <w:t>Objections à la formule linéaire des</w:t>
      </w:r>
      <w:r>
        <w:rPr>
          <w:spacing w:val="-3"/>
        </w:rPr>
        <w:t xml:space="preserve"> </w:t>
      </w:r>
      <w:r>
        <w:t>oses</w:t>
      </w:r>
    </w:p>
    <w:p w:rsidR="004E2CC8" w:rsidRDefault="004E2CC8" w:rsidP="004E2CC8">
      <w:pPr>
        <w:pStyle w:val="Corpsdetexte"/>
        <w:spacing w:before="134"/>
        <w:ind w:left="212"/>
      </w:pPr>
      <w:r>
        <w:t>Les objections à la formules linéaire sont au nombre de 5 :</w:t>
      </w:r>
    </w:p>
    <w:p w:rsidR="004E2CC8" w:rsidRDefault="004E2CC8" w:rsidP="004E2CC8">
      <w:pPr>
        <w:pStyle w:val="Corpsdetexte"/>
        <w:spacing w:before="137" w:line="360" w:lineRule="auto"/>
        <w:ind w:left="212" w:right="127"/>
      </w:pPr>
      <w:r>
        <w:rPr>
          <w:b/>
        </w:rPr>
        <w:t>1</w:t>
      </w:r>
      <w:r>
        <w:rPr>
          <w:b/>
          <w:vertAlign w:val="superscript"/>
        </w:rPr>
        <w:t>ère</w:t>
      </w:r>
      <w:r>
        <w:rPr>
          <w:b/>
        </w:rPr>
        <w:t xml:space="preserve"> objection : </w:t>
      </w:r>
      <w:r>
        <w:t>les oses ne colorent pas la fuchsine décolorée par le bisulfite (réactif de schiff) ce qui est pourtant une propriété générale des aldéhydes et des cétones.</w:t>
      </w:r>
    </w:p>
    <w:p w:rsidR="004E2CC8" w:rsidRDefault="004E2CC8" w:rsidP="004E2CC8">
      <w:pPr>
        <w:pStyle w:val="Corpsdetexte"/>
        <w:ind w:left="212"/>
      </w:pPr>
      <w:r>
        <w:rPr>
          <w:b/>
        </w:rPr>
        <w:t>2</w:t>
      </w:r>
      <w:r>
        <w:rPr>
          <w:b/>
          <w:vertAlign w:val="superscript"/>
        </w:rPr>
        <w:t>ème</w:t>
      </w:r>
      <w:r>
        <w:rPr>
          <w:b/>
        </w:rPr>
        <w:t xml:space="preserve"> objection : </w:t>
      </w:r>
      <w:r>
        <w:t>lorsqu’une fonction aldéhydique quelconque sous forme hydratée réagit avec un</w:t>
      </w:r>
    </w:p>
    <w:p w:rsidR="004E2CC8" w:rsidRDefault="004E2CC8" w:rsidP="004E2CC8">
      <w:pPr>
        <w:pStyle w:val="Corpsdetexte"/>
        <w:spacing w:before="139"/>
        <w:ind w:left="212"/>
      </w:pPr>
      <w:r>
        <w:t xml:space="preserve">alcool, on obtient un </w:t>
      </w:r>
      <w:r>
        <w:rPr>
          <w:b/>
        </w:rPr>
        <w:t>acétal</w:t>
      </w:r>
      <w:r>
        <w:t>, selon la réaction suivante :</w:t>
      </w:r>
    </w:p>
    <w:p w:rsidR="004E2CC8" w:rsidRDefault="004E2CC8" w:rsidP="004E2CC8">
      <w:pPr>
        <w:pStyle w:val="Corpsdetexte"/>
        <w:spacing w:before="2"/>
        <w:rPr>
          <w:sz w:val="29"/>
        </w:rPr>
      </w:pPr>
      <w:r>
        <w:rPr>
          <w:noProof/>
          <w:lang w:eastAsia="fr-FR"/>
        </w:rPr>
        <w:drawing>
          <wp:anchor distT="0" distB="0" distL="0" distR="0" simplePos="0" relativeHeight="251665408" behindDoc="0" locked="0" layoutInCell="1" allowOverlap="1">
            <wp:simplePos x="0" y="0"/>
            <wp:positionH relativeFrom="page">
              <wp:posOffset>1115149</wp:posOffset>
            </wp:positionH>
            <wp:positionV relativeFrom="paragraph">
              <wp:posOffset>238389</wp:posOffset>
            </wp:positionV>
            <wp:extent cx="5653123" cy="1418463"/>
            <wp:effectExtent l="0" t="0" r="0" b="0"/>
            <wp:wrapTopAndBottom/>
            <wp:docPr id="5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3.jpeg"/>
                    <pic:cNvPicPr/>
                  </pic:nvPicPr>
                  <pic:blipFill>
                    <a:blip r:embed="rId71" cstate="print"/>
                    <a:stretch>
                      <a:fillRect/>
                    </a:stretch>
                  </pic:blipFill>
                  <pic:spPr>
                    <a:xfrm>
                      <a:off x="0" y="0"/>
                      <a:ext cx="5653123" cy="1418463"/>
                    </a:xfrm>
                    <a:prstGeom prst="rect">
                      <a:avLst/>
                    </a:prstGeom>
                  </pic:spPr>
                </pic:pic>
              </a:graphicData>
            </a:graphic>
          </wp:anchor>
        </w:drawing>
      </w:r>
    </w:p>
    <w:p w:rsidR="004E2CC8" w:rsidRDefault="004E2CC8" w:rsidP="004E2CC8">
      <w:pPr>
        <w:rPr>
          <w:sz w:val="29"/>
        </w:rPr>
        <w:sectPr w:rsidR="004E2CC8">
          <w:pgSz w:w="11910" w:h="16840"/>
          <w:pgMar w:top="1060" w:right="720" w:bottom="1240" w:left="920" w:header="718" w:footer="1048" w:gutter="0"/>
          <w:cols w:space="720"/>
        </w:sectPr>
      </w:pPr>
    </w:p>
    <w:p w:rsidR="004E2CC8" w:rsidRDefault="004E2CC8" w:rsidP="004E2CC8">
      <w:pPr>
        <w:pStyle w:val="Corpsdetexte"/>
        <w:spacing w:before="3"/>
        <w:rPr>
          <w:sz w:val="15"/>
        </w:rPr>
      </w:pPr>
    </w:p>
    <w:p w:rsidR="004E2CC8" w:rsidRDefault="004E2CC8" w:rsidP="004E2CC8">
      <w:pPr>
        <w:pStyle w:val="Corpsdetexte"/>
        <w:spacing w:before="90" w:line="362" w:lineRule="auto"/>
        <w:ind w:left="212" w:right="131"/>
        <w:jc w:val="both"/>
        <w:rPr>
          <w:b/>
        </w:rPr>
      </w:pPr>
      <w:r>
        <w:t>Les fonctions aldéhydiques des oses ne permettent pas la formation d’</w:t>
      </w:r>
      <w:r>
        <w:rPr>
          <w:b/>
        </w:rPr>
        <w:t>acétals</w:t>
      </w:r>
      <w:r>
        <w:t>, mais seulement d’</w:t>
      </w:r>
      <w:r>
        <w:rPr>
          <w:b/>
        </w:rPr>
        <w:t>hémi- acétals :</w:t>
      </w:r>
    </w:p>
    <w:p w:rsidR="004E2CC8" w:rsidRDefault="004E2CC8" w:rsidP="004E2CC8">
      <w:pPr>
        <w:pStyle w:val="Corpsdetexte"/>
        <w:ind w:left="244"/>
        <w:rPr>
          <w:sz w:val="20"/>
        </w:rPr>
      </w:pPr>
      <w:r>
        <w:rPr>
          <w:noProof/>
          <w:sz w:val="20"/>
          <w:lang w:eastAsia="fr-FR"/>
        </w:rPr>
        <w:drawing>
          <wp:inline distT="0" distB="0" distL="0" distR="0">
            <wp:extent cx="5887212" cy="1440179"/>
            <wp:effectExtent l="0" t="0" r="0" b="0"/>
            <wp:docPr id="5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4.jpeg"/>
                    <pic:cNvPicPr/>
                  </pic:nvPicPr>
                  <pic:blipFill>
                    <a:blip r:embed="rId72" cstate="print"/>
                    <a:stretch>
                      <a:fillRect/>
                    </a:stretch>
                  </pic:blipFill>
                  <pic:spPr>
                    <a:xfrm>
                      <a:off x="0" y="0"/>
                      <a:ext cx="5887212" cy="1440179"/>
                    </a:xfrm>
                    <a:prstGeom prst="rect">
                      <a:avLst/>
                    </a:prstGeom>
                  </pic:spPr>
                </pic:pic>
              </a:graphicData>
            </a:graphic>
          </wp:inline>
        </w:drawing>
      </w:r>
    </w:p>
    <w:p w:rsidR="004E2CC8" w:rsidRDefault="004E2CC8" w:rsidP="004E2CC8">
      <w:pPr>
        <w:pStyle w:val="Corpsdetexte"/>
        <w:spacing w:before="126" w:line="360" w:lineRule="auto"/>
        <w:ind w:left="212" w:right="132"/>
        <w:jc w:val="both"/>
      </w:pPr>
      <w:r>
        <w:rPr>
          <w:b/>
        </w:rPr>
        <w:t>3</w:t>
      </w:r>
      <w:r>
        <w:rPr>
          <w:b/>
          <w:vertAlign w:val="superscript"/>
        </w:rPr>
        <w:t>ème</w:t>
      </w:r>
      <w:r>
        <w:rPr>
          <w:b/>
        </w:rPr>
        <w:t xml:space="preserve"> objection : </w:t>
      </w:r>
      <w:r>
        <w:t>dans le cadre de la réaction suivante, le glucose (aldohexose) ne réagit pas avec le méthanol en milieu acide de la même manière que les autres aldéhydes.</w:t>
      </w:r>
    </w:p>
    <w:p w:rsidR="004E2CC8" w:rsidRDefault="004E2CC8" w:rsidP="004E2CC8">
      <w:pPr>
        <w:pStyle w:val="Corpsdetexte"/>
        <w:spacing w:line="360" w:lineRule="auto"/>
        <w:ind w:left="212" w:right="129"/>
        <w:jc w:val="both"/>
      </w:pPr>
      <w:r>
        <w:rPr>
          <w:b/>
        </w:rPr>
        <w:t>4</w:t>
      </w:r>
      <w:r>
        <w:rPr>
          <w:b/>
          <w:vertAlign w:val="superscript"/>
        </w:rPr>
        <w:t>ème</w:t>
      </w:r>
      <w:r>
        <w:rPr>
          <w:b/>
        </w:rPr>
        <w:t xml:space="preserve"> objection : </w:t>
      </w:r>
      <w:r>
        <w:t>par réaction de méthylation, le glucose ne donne pas ce qui est prévisible théoriquement (les alcools du C4 ou C5 ne sont pas méthylés).</w:t>
      </w:r>
    </w:p>
    <w:p w:rsidR="004E2CC8" w:rsidRDefault="004E2CC8" w:rsidP="004E2CC8">
      <w:pPr>
        <w:pStyle w:val="Corpsdetexte"/>
        <w:spacing w:before="1"/>
        <w:rPr>
          <w:sz w:val="21"/>
        </w:rPr>
      </w:pPr>
      <w:r>
        <w:rPr>
          <w:noProof/>
          <w:lang w:eastAsia="fr-FR"/>
        </w:rPr>
        <w:drawing>
          <wp:anchor distT="0" distB="0" distL="0" distR="0" simplePos="0" relativeHeight="251666432" behindDoc="0" locked="0" layoutInCell="1" allowOverlap="1">
            <wp:simplePos x="0" y="0"/>
            <wp:positionH relativeFrom="page">
              <wp:posOffset>1374647</wp:posOffset>
            </wp:positionH>
            <wp:positionV relativeFrom="paragraph">
              <wp:posOffset>179159</wp:posOffset>
            </wp:positionV>
            <wp:extent cx="4915977" cy="1763268"/>
            <wp:effectExtent l="0" t="0" r="0" b="0"/>
            <wp:wrapTopAndBottom/>
            <wp:docPr id="6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5.jpeg"/>
                    <pic:cNvPicPr/>
                  </pic:nvPicPr>
                  <pic:blipFill>
                    <a:blip r:embed="rId73" cstate="print"/>
                    <a:stretch>
                      <a:fillRect/>
                    </a:stretch>
                  </pic:blipFill>
                  <pic:spPr>
                    <a:xfrm>
                      <a:off x="0" y="0"/>
                      <a:ext cx="4915977" cy="1763268"/>
                    </a:xfrm>
                    <a:prstGeom prst="rect">
                      <a:avLst/>
                    </a:prstGeom>
                  </pic:spPr>
                </pic:pic>
              </a:graphicData>
            </a:graphic>
          </wp:anchor>
        </w:drawing>
      </w:r>
    </w:p>
    <w:p w:rsidR="004E2CC8" w:rsidRDefault="004E2CC8" w:rsidP="004E2CC8">
      <w:pPr>
        <w:pStyle w:val="Corpsdetexte"/>
        <w:spacing w:before="111" w:line="360" w:lineRule="auto"/>
        <w:ind w:left="212" w:right="129"/>
        <w:jc w:val="both"/>
      </w:pPr>
      <w:r>
        <w:rPr>
          <w:b/>
        </w:rPr>
        <w:t>5</w:t>
      </w:r>
      <w:r>
        <w:rPr>
          <w:b/>
          <w:vertAlign w:val="superscript"/>
        </w:rPr>
        <w:t>ème</w:t>
      </w:r>
      <w:r>
        <w:rPr>
          <w:b/>
        </w:rPr>
        <w:t xml:space="preserve"> objection : </w:t>
      </w:r>
      <w:r>
        <w:t xml:space="preserve">le pouvoir rotatoire d’une solution de D-glucose fraîchement préparée diminue pour  se stabiliser au bout d’environ une heure. Ce changement traduit une modification de structure appelée </w:t>
      </w:r>
      <w:r>
        <w:rPr>
          <w:b/>
        </w:rPr>
        <w:t xml:space="preserve">MUTAROTATION </w:t>
      </w:r>
      <w:r>
        <w:t>qui ne peut pas être expliquée par la forme</w:t>
      </w:r>
      <w:r>
        <w:rPr>
          <w:spacing w:val="-7"/>
        </w:rPr>
        <w:t xml:space="preserve"> </w:t>
      </w:r>
      <w:r>
        <w:t>linéaire.</w:t>
      </w:r>
    </w:p>
    <w:p w:rsidR="004E2CC8" w:rsidRDefault="004E2CC8" w:rsidP="004E2CC8">
      <w:pPr>
        <w:pStyle w:val="Corpsdetexte"/>
        <w:spacing w:before="2" w:line="360" w:lineRule="auto"/>
        <w:ind w:left="212" w:right="129"/>
        <w:jc w:val="both"/>
      </w:pPr>
      <w:r>
        <w:t xml:space="preserve">Pour expliquer ces anomalies, TOLLENS, en 1883 a émit une hypothèse pour les expliquer et arriver à une représentation cyclique du glucose : un pont osidique s’établit par formation d’une liaison </w:t>
      </w:r>
      <w:r>
        <w:rPr>
          <w:b/>
        </w:rPr>
        <w:t xml:space="preserve">hémi- acétalique interne </w:t>
      </w:r>
      <w:r>
        <w:t>entre la fonction aldéhyde et une des fonctions alcool du même ose, formant ainsi un cycle (figure 10).</w:t>
      </w:r>
    </w:p>
    <w:p w:rsidR="004E2CC8" w:rsidRDefault="004E2CC8" w:rsidP="004E2CC8">
      <w:pPr>
        <w:spacing w:line="360" w:lineRule="auto"/>
        <w:jc w:val="both"/>
        <w:sectPr w:rsidR="004E2CC8">
          <w:pgSz w:w="11910" w:h="16840"/>
          <w:pgMar w:top="1060" w:right="720" w:bottom="1240" w:left="920" w:header="718" w:footer="1048" w:gutter="0"/>
          <w:cols w:space="720"/>
        </w:sectPr>
      </w:pPr>
    </w:p>
    <w:p w:rsidR="004E2CC8" w:rsidRDefault="004E2CC8" w:rsidP="004E2CC8">
      <w:pPr>
        <w:pStyle w:val="Corpsdetexte"/>
        <w:spacing w:before="6"/>
        <w:rPr>
          <w:sz w:val="23"/>
        </w:rPr>
      </w:pPr>
    </w:p>
    <w:p w:rsidR="004E2CC8" w:rsidRDefault="004E2CC8" w:rsidP="004E2CC8">
      <w:pPr>
        <w:pStyle w:val="Corpsdetexte"/>
        <w:ind w:left="623"/>
        <w:rPr>
          <w:sz w:val="20"/>
        </w:rPr>
      </w:pPr>
      <w:r>
        <w:rPr>
          <w:noProof/>
          <w:sz w:val="20"/>
          <w:lang w:eastAsia="fr-FR"/>
        </w:rPr>
        <w:drawing>
          <wp:inline distT="0" distB="0" distL="0" distR="0">
            <wp:extent cx="5819481" cy="2895219"/>
            <wp:effectExtent l="0" t="0" r="0" b="0"/>
            <wp:docPr id="6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png"/>
                    <pic:cNvPicPr/>
                  </pic:nvPicPr>
                  <pic:blipFill>
                    <a:blip r:embed="rId74" cstate="print"/>
                    <a:stretch>
                      <a:fillRect/>
                    </a:stretch>
                  </pic:blipFill>
                  <pic:spPr>
                    <a:xfrm>
                      <a:off x="0" y="0"/>
                      <a:ext cx="5819481" cy="2895219"/>
                    </a:xfrm>
                    <a:prstGeom prst="rect">
                      <a:avLst/>
                    </a:prstGeom>
                  </pic:spPr>
                </pic:pic>
              </a:graphicData>
            </a:graphic>
          </wp:inline>
        </w:drawing>
      </w:r>
    </w:p>
    <w:p w:rsidR="004E2CC8" w:rsidRDefault="004E2CC8" w:rsidP="004E2CC8">
      <w:pPr>
        <w:spacing w:before="116"/>
        <w:ind w:left="1010" w:right="932"/>
        <w:jc w:val="center"/>
        <w:rPr>
          <w:sz w:val="24"/>
        </w:rPr>
      </w:pPr>
      <w:r>
        <w:rPr>
          <w:b/>
          <w:sz w:val="24"/>
        </w:rPr>
        <w:t xml:space="preserve">Figure 10 : </w:t>
      </w:r>
      <w:r>
        <w:rPr>
          <w:sz w:val="24"/>
        </w:rPr>
        <w:t>cyclisation du glucose selon TOLLENS</w:t>
      </w:r>
    </w:p>
    <w:p w:rsidR="004E2CC8" w:rsidRDefault="004E2CC8" w:rsidP="004E2CC8">
      <w:pPr>
        <w:pStyle w:val="Corpsdetexte"/>
        <w:spacing w:before="1"/>
        <w:rPr>
          <w:sz w:val="28"/>
        </w:rPr>
      </w:pPr>
    </w:p>
    <w:p w:rsidR="004E2CC8" w:rsidRDefault="004E2CC8" w:rsidP="004E2CC8">
      <w:pPr>
        <w:pStyle w:val="Corpsdetexte"/>
        <w:spacing w:before="90" w:after="6" w:line="360" w:lineRule="auto"/>
        <w:ind w:left="212" w:right="125"/>
        <w:jc w:val="both"/>
      </w:pPr>
      <w:r>
        <w:t xml:space="preserve">En effet un aldéhyde ou une cétone réagit avec un alcool pour former un </w:t>
      </w:r>
      <w:r>
        <w:rPr>
          <w:b/>
        </w:rPr>
        <w:t>hémi-acétal</w:t>
      </w:r>
      <w:r>
        <w:t xml:space="preserve">. Ici groupement carbonyle et alcool sont présents dans une même molécule flexible, séparée par 2 ou 3 atomes de carbone : ils peuvent réagir pour former un </w:t>
      </w:r>
      <w:r>
        <w:rPr>
          <w:b/>
        </w:rPr>
        <w:t xml:space="preserve">hémi-acétal interne </w:t>
      </w:r>
      <w:r>
        <w:t xml:space="preserve">pour obtenir une structure en cycles à 5 sommet : </w:t>
      </w:r>
      <w:r>
        <w:rPr>
          <w:b/>
        </w:rPr>
        <w:t xml:space="preserve">furan </w:t>
      </w:r>
      <w:r>
        <w:t xml:space="preserve">et on obtient un </w:t>
      </w:r>
      <w:r>
        <w:rPr>
          <w:b/>
        </w:rPr>
        <w:t xml:space="preserve">furanose </w:t>
      </w:r>
      <w:r>
        <w:t xml:space="preserve">ou à 6 sommet : </w:t>
      </w:r>
      <w:r>
        <w:rPr>
          <w:b/>
        </w:rPr>
        <w:t xml:space="preserve">pyran </w:t>
      </w:r>
      <w:r>
        <w:t xml:space="preserve">et on obtient un </w:t>
      </w:r>
      <w:r>
        <w:rPr>
          <w:b/>
        </w:rPr>
        <w:t>pyranose</w:t>
      </w:r>
      <w:r>
        <w:t>.</w:t>
      </w:r>
    </w:p>
    <w:p w:rsidR="004E2CC8" w:rsidRDefault="004E2CC8" w:rsidP="004E2CC8">
      <w:pPr>
        <w:pStyle w:val="Corpsdetexte"/>
        <w:ind w:left="3443"/>
        <w:rPr>
          <w:sz w:val="20"/>
        </w:rPr>
      </w:pPr>
      <w:r>
        <w:rPr>
          <w:noProof/>
          <w:sz w:val="20"/>
          <w:lang w:eastAsia="fr-FR"/>
        </w:rPr>
        <w:drawing>
          <wp:inline distT="0" distB="0" distL="0" distR="0">
            <wp:extent cx="2138214" cy="1152143"/>
            <wp:effectExtent l="0" t="0" r="0" b="0"/>
            <wp:docPr id="6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7.jpeg"/>
                    <pic:cNvPicPr/>
                  </pic:nvPicPr>
                  <pic:blipFill>
                    <a:blip r:embed="rId75" cstate="print"/>
                    <a:stretch>
                      <a:fillRect/>
                    </a:stretch>
                  </pic:blipFill>
                  <pic:spPr>
                    <a:xfrm>
                      <a:off x="0" y="0"/>
                      <a:ext cx="2138214" cy="1152143"/>
                    </a:xfrm>
                    <a:prstGeom prst="rect">
                      <a:avLst/>
                    </a:prstGeom>
                  </pic:spPr>
                </pic:pic>
              </a:graphicData>
            </a:graphic>
          </wp:inline>
        </w:drawing>
      </w:r>
    </w:p>
    <w:p w:rsidR="004E2CC8" w:rsidRDefault="004E2CC8" w:rsidP="004E2CC8">
      <w:pPr>
        <w:pStyle w:val="Corpsdetexte"/>
        <w:rPr>
          <w:sz w:val="26"/>
        </w:rPr>
      </w:pPr>
    </w:p>
    <w:p w:rsidR="004E2CC8" w:rsidRDefault="004E2CC8" w:rsidP="004E2CC8">
      <w:pPr>
        <w:pStyle w:val="Corpsdetexte"/>
        <w:spacing w:before="5"/>
        <w:rPr>
          <w:sz w:val="22"/>
        </w:rPr>
      </w:pPr>
    </w:p>
    <w:p w:rsidR="004E2CC8" w:rsidRDefault="004E2CC8" w:rsidP="001944F4">
      <w:pPr>
        <w:pStyle w:val="Heading4"/>
        <w:numPr>
          <w:ilvl w:val="3"/>
          <w:numId w:val="25"/>
        </w:numPr>
        <w:tabs>
          <w:tab w:val="left" w:pos="1061"/>
        </w:tabs>
        <w:spacing w:before="1"/>
        <w:ind w:hanging="849"/>
      </w:pPr>
      <w:r>
        <w:t>Conséquence de la</w:t>
      </w:r>
      <w:r>
        <w:rPr>
          <w:spacing w:val="-3"/>
        </w:rPr>
        <w:t xml:space="preserve"> </w:t>
      </w:r>
      <w:r>
        <w:t>cyclisation</w:t>
      </w:r>
    </w:p>
    <w:p w:rsidR="004E2CC8" w:rsidRDefault="004E2CC8" w:rsidP="004E2CC8">
      <w:pPr>
        <w:pStyle w:val="Corpsdetexte"/>
        <w:spacing w:before="132" w:line="360" w:lineRule="auto"/>
        <w:ind w:left="212" w:right="129"/>
        <w:jc w:val="both"/>
      </w:pPr>
      <w:r>
        <w:t>La cyclisation fait apparaître un nouveau centre d’asymétrie (carbone asymétrique en position 1) le groupement hydroxyle (OH) hémiacétalique en C</w:t>
      </w:r>
      <w:r>
        <w:rPr>
          <w:vertAlign w:val="subscript"/>
        </w:rPr>
        <w:t>1</w:t>
      </w:r>
      <w:r>
        <w:t xml:space="preserve"> des aldoses et C</w:t>
      </w:r>
      <w:r>
        <w:rPr>
          <w:vertAlign w:val="subscript"/>
        </w:rPr>
        <w:t>2</w:t>
      </w:r>
      <w:r>
        <w:t xml:space="preserve"> des cétoses peut être situé soit au dessous du plan du noyau, soit au dessus. Cette nouvelle stéréoisomérie est appelée </w:t>
      </w:r>
      <w:r>
        <w:rPr>
          <w:b/>
        </w:rPr>
        <w:t>anomérie</w:t>
      </w:r>
      <w:r>
        <w:t xml:space="preserve">. Les deux </w:t>
      </w:r>
      <w:r>
        <w:rPr>
          <w:b/>
        </w:rPr>
        <w:t xml:space="preserve">anomères </w:t>
      </w:r>
      <w:r>
        <w:t xml:space="preserve">sont distingués respectivement par les lettres </w:t>
      </w:r>
      <w:r>
        <w:rPr>
          <w:b/>
          <w:sz w:val="28"/>
        </w:rPr>
        <w:t xml:space="preserve">α </w:t>
      </w:r>
      <w:r>
        <w:t xml:space="preserve">et </w:t>
      </w:r>
      <w:r>
        <w:rPr>
          <w:b/>
          <w:sz w:val="28"/>
        </w:rPr>
        <w:t>ß</w:t>
      </w:r>
      <w:r>
        <w:t>.</w:t>
      </w:r>
    </w:p>
    <w:p w:rsidR="004E2CC8" w:rsidRDefault="004E2CC8" w:rsidP="001944F4">
      <w:pPr>
        <w:pStyle w:val="Heading4"/>
        <w:numPr>
          <w:ilvl w:val="3"/>
          <w:numId w:val="25"/>
        </w:numPr>
        <w:tabs>
          <w:tab w:val="left" w:pos="1061"/>
        </w:tabs>
        <w:ind w:hanging="849"/>
      </w:pPr>
      <w:r>
        <w:t>Représentation cyclique en perspective de</w:t>
      </w:r>
      <w:r>
        <w:rPr>
          <w:spacing w:val="3"/>
        </w:rPr>
        <w:t xml:space="preserve"> </w:t>
      </w:r>
      <w:r>
        <w:t>HAWORTH</w:t>
      </w:r>
    </w:p>
    <w:p w:rsidR="004E2CC8" w:rsidRDefault="004E2CC8" w:rsidP="001944F4">
      <w:pPr>
        <w:pStyle w:val="Paragraphedeliste"/>
        <w:numPr>
          <w:ilvl w:val="0"/>
          <w:numId w:val="19"/>
        </w:numPr>
        <w:tabs>
          <w:tab w:val="left" w:pos="453"/>
        </w:tabs>
        <w:ind w:hanging="241"/>
        <w:jc w:val="both"/>
        <w:rPr>
          <w:b/>
          <w:sz w:val="24"/>
        </w:rPr>
      </w:pPr>
      <w:r>
        <w:rPr>
          <w:b/>
          <w:sz w:val="24"/>
        </w:rPr>
        <w:t>Cyclisation des</w:t>
      </w:r>
      <w:r>
        <w:rPr>
          <w:b/>
          <w:spacing w:val="-1"/>
          <w:sz w:val="24"/>
        </w:rPr>
        <w:t xml:space="preserve"> </w:t>
      </w:r>
      <w:r>
        <w:rPr>
          <w:b/>
          <w:sz w:val="24"/>
        </w:rPr>
        <w:t>Aldoses</w:t>
      </w:r>
    </w:p>
    <w:p w:rsidR="004E2CC8" w:rsidRDefault="004E2CC8" w:rsidP="004E2CC8">
      <w:pPr>
        <w:pStyle w:val="Corpsdetexte"/>
        <w:spacing w:before="133" w:line="360" w:lineRule="auto"/>
        <w:ind w:left="212" w:right="126"/>
        <w:jc w:val="both"/>
      </w:pPr>
      <w:r>
        <w:t xml:space="preserve">La réaction d’hémi-acétalisation interne peut avoir lieu avec la paire de carbone </w:t>
      </w:r>
      <w:r>
        <w:rPr>
          <w:rFonts w:ascii="Arial" w:hAnsi="Arial"/>
          <w:b/>
        </w:rPr>
        <w:t>C</w:t>
      </w:r>
      <w:r>
        <w:rPr>
          <w:rFonts w:ascii="Arial" w:hAnsi="Arial"/>
          <w:b/>
          <w:sz w:val="14"/>
        </w:rPr>
        <w:t>1</w:t>
      </w:r>
      <w:r>
        <w:rPr>
          <w:rFonts w:ascii="Arial" w:hAnsi="Arial"/>
          <w:b/>
        </w:rPr>
        <w:t>-C</w:t>
      </w:r>
      <w:r>
        <w:rPr>
          <w:rFonts w:ascii="Arial" w:hAnsi="Arial"/>
          <w:b/>
          <w:sz w:val="14"/>
        </w:rPr>
        <w:t xml:space="preserve">5 </w:t>
      </w:r>
      <w:r>
        <w:t xml:space="preserve">pour former un hétérocycle à oxygène à 6 sommets : </w:t>
      </w:r>
      <w:r>
        <w:rPr>
          <w:b/>
        </w:rPr>
        <w:t xml:space="preserve">pyranose </w:t>
      </w:r>
      <w:r>
        <w:t xml:space="preserve">ou avec la paire de carbone </w:t>
      </w:r>
      <w:r>
        <w:rPr>
          <w:rFonts w:ascii="Arial" w:hAnsi="Arial"/>
          <w:b/>
        </w:rPr>
        <w:t>C</w:t>
      </w:r>
      <w:r>
        <w:rPr>
          <w:rFonts w:ascii="Arial" w:hAnsi="Arial"/>
          <w:b/>
          <w:sz w:val="14"/>
        </w:rPr>
        <w:t>1</w:t>
      </w:r>
      <w:r>
        <w:rPr>
          <w:rFonts w:ascii="Arial" w:hAnsi="Arial"/>
          <w:b/>
        </w:rPr>
        <w:t>-C</w:t>
      </w:r>
      <w:r>
        <w:rPr>
          <w:rFonts w:ascii="Arial" w:hAnsi="Arial"/>
          <w:b/>
          <w:sz w:val="14"/>
        </w:rPr>
        <w:t xml:space="preserve">4 </w:t>
      </w:r>
      <w:r>
        <w:t xml:space="preserve">pour former un hétérocycle à oxygène à 5 sommets : </w:t>
      </w:r>
      <w:r>
        <w:rPr>
          <w:b/>
        </w:rPr>
        <w:t>furanose</w:t>
      </w:r>
      <w:r>
        <w:t>.</w:t>
      </w:r>
    </w:p>
    <w:p w:rsidR="004E2CC8" w:rsidRDefault="004E2CC8" w:rsidP="004E2CC8">
      <w:pPr>
        <w:spacing w:line="360" w:lineRule="auto"/>
        <w:jc w:val="both"/>
        <w:sectPr w:rsidR="004E2CC8">
          <w:pgSz w:w="11910" w:h="16840"/>
          <w:pgMar w:top="1060" w:right="720" w:bottom="1240" w:left="920" w:header="718" w:footer="1048" w:gutter="0"/>
          <w:cols w:space="720"/>
        </w:sectPr>
      </w:pPr>
    </w:p>
    <w:p w:rsidR="004E2CC8" w:rsidRDefault="004E2CC8" w:rsidP="004E2CC8">
      <w:pPr>
        <w:pStyle w:val="Corpsdetexte"/>
        <w:spacing w:before="8"/>
        <w:rPr>
          <w:sz w:val="15"/>
        </w:rPr>
      </w:pPr>
    </w:p>
    <w:p w:rsidR="004E2CC8" w:rsidRDefault="004E2CC8" w:rsidP="001944F4">
      <w:pPr>
        <w:pStyle w:val="Paragraphedeliste"/>
        <w:numPr>
          <w:ilvl w:val="1"/>
          <w:numId w:val="19"/>
        </w:numPr>
        <w:tabs>
          <w:tab w:val="left" w:pos="624"/>
        </w:tabs>
        <w:spacing w:before="90"/>
        <w:ind w:hanging="412"/>
        <w:rPr>
          <w:sz w:val="24"/>
        </w:rPr>
      </w:pPr>
      <w:r>
        <w:rPr>
          <w:b/>
          <w:sz w:val="24"/>
        </w:rPr>
        <w:t>Formation de pyranose (C</w:t>
      </w:r>
      <w:r>
        <w:rPr>
          <w:b/>
          <w:sz w:val="24"/>
          <w:vertAlign w:val="subscript"/>
        </w:rPr>
        <w:t>1</w:t>
      </w:r>
      <w:r>
        <w:rPr>
          <w:b/>
          <w:sz w:val="24"/>
        </w:rPr>
        <w:t>-C</w:t>
      </w:r>
      <w:r>
        <w:rPr>
          <w:b/>
          <w:sz w:val="24"/>
          <w:vertAlign w:val="subscript"/>
        </w:rPr>
        <w:t>5</w:t>
      </w:r>
      <w:r>
        <w:rPr>
          <w:b/>
          <w:sz w:val="24"/>
        </w:rPr>
        <w:t xml:space="preserve">) </w:t>
      </w:r>
      <w:r>
        <w:rPr>
          <w:sz w:val="24"/>
        </w:rPr>
        <w:t>(c’est une forme</w:t>
      </w:r>
      <w:r>
        <w:rPr>
          <w:spacing w:val="-5"/>
          <w:sz w:val="24"/>
        </w:rPr>
        <w:t xml:space="preserve"> </w:t>
      </w:r>
      <w:r>
        <w:rPr>
          <w:sz w:val="24"/>
        </w:rPr>
        <w:t>stable)</w:t>
      </w:r>
    </w:p>
    <w:p w:rsidR="004E2CC8" w:rsidRDefault="004E2CC8" w:rsidP="004E2CC8">
      <w:pPr>
        <w:pStyle w:val="Corpsdetexte"/>
        <w:spacing w:before="2"/>
        <w:rPr>
          <w:sz w:val="9"/>
        </w:rPr>
      </w:pPr>
      <w:r>
        <w:rPr>
          <w:noProof/>
          <w:lang w:eastAsia="fr-FR"/>
        </w:rPr>
        <w:drawing>
          <wp:anchor distT="0" distB="0" distL="0" distR="0" simplePos="0" relativeHeight="251667456" behindDoc="0" locked="0" layoutInCell="1" allowOverlap="1">
            <wp:simplePos x="0" y="0"/>
            <wp:positionH relativeFrom="page">
              <wp:posOffset>832103</wp:posOffset>
            </wp:positionH>
            <wp:positionV relativeFrom="paragraph">
              <wp:posOffset>91883</wp:posOffset>
            </wp:positionV>
            <wp:extent cx="6108951" cy="2499741"/>
            <wp:effectExtent l="0" t="0" r="0" b="0"/>
            <wp:wrapTopAndBottom/>
            <wp:docPr id="6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8.png"/>
                    <pic:cNvPicPr/>
                  </pic:nvPicPr>
                  <pic:blipFill>
                    <a:blip r:embed="rId76" cstate="print"/>
                    <a:stretch>
                      <a:fillRect/>
                    </a:stretch>
                  </pic:blipFill>
                  <pic:spPr>
                    <a:xfrm>
                      <a:off x="0" y="0"/>
                      <a:ext cx="6108951" cy="2499741"/>
                    </a:xfrm>
                    <a:prstGeom prst="rect">
                      <a:avLst/>
                    </a:prstGeom>
                  </pic:spPr>
                </pic:pic>
              </a:graphicData>
            </a:graphic>
          </wp:anchor>
        </w:drawing>
      </w:r>
    </w:p>
    <w:p w:rsidR="004E2CC8" w:rsidRDefault="004E2CC8" w:rsidP="004E2CC8">
      <w:pPr>
        <w:spacing w:before="94"/>
        <w:ind w:left="1016" w:right="932"/>
        <w:jc w:val="center"/>
        <w:rPr>
          <w:sz w:val="24"/>
        </w:rPr>
      </w:pPr>
      <w:r>
        <w:rPr>
          <w:b/>
          <w:sz w:val="24"/>
        </w:rPr>
        <w:t xml:space="preserve">Figure 11 : </w:t>
      </w:r>
      <w:r>
        <w:rPr>
          <w:sz w:val="24"/>
        </w:rPr>
        <w:t>cyclisation des Aldoses en C</w:t>
      </w:r>
      <w:r>
        <w:rPr>
          <w:sz w:val="24"/>
          <w:vertAlign w:val="subscript"/>
        </w:rPr>
        <w:t>1</w:t>
      </w:r>
      <w:r>
        <w:rPr>
          <w:sz w:val="24"/>
        </w:rPr>
        <w:t>-C</w:t>
      </w:r>
      <w:r>
        <w:rPr>
          <w:sz w:val="24"/>
          <w:vertAlign w:val="subscript"/>
        </w:rPr>
        <w:t>5</w:t>
      </w:r>
    </w:p>
    <w:p w:rsidR="004E2CC8" w:rsidRDefault="004E2CC8" w:rsidP="004E2CC8">
      <w:pPr>
        <w:pStyle w:val="Corpsdetexte"/>
        <w:spacing w:before="1"/>
        <w:rPr>
          <w:sz w:val="28"/>
        </w:rPr>
      </w:pPr>
    </w:p>
    <w:p w:rsidR="004E2CC8" w:rsidRDefault="004E2CC8" w:rsidP="001944F4">
      <w:pPr>
        <w:pStyle w:val="Paragraphedeliste"/>
        <w:numPr>
          <w:ilvl w:val="1"/>
          <w:numId w:val="19"/>
        </w:numPr>
        <w:tabs>
          <w:tab w:val="left" w:pos="633"/>
        </w:tabs>
        <w:spacing w:before="90"/>
        <w:ind w:left="632" w:hanging="421"/>
        <w:rPr>
          <w:sz w:val="24"/>
        </w:rPr>
      </w:pPr>
      <w:r>
        <w:rPr>
          <w:b/>
          <w:sz w:val="24"/>
        </w:rPr>
        <w:t>Formation de furanose (C</w:t>
      </w:r>
      <w:r>
        <w:rPr>
          <w:b/>
          <w:sz w:val="24"/>
          <w:vertAlign w:val="subscript"/>
        </w:rPr>
        <w:t>1</w:t>
      </w:r>
      <w:r>
        <w:rPr>
          <w:b/>
          <w:sz w:val="24"/>
        </w:rPr>
        <w:t>-C</w:t>
      </w:r>
      <w:r>
        <w:rPr>
          <w:b/>
          <w:sz w:val="24"/>
          <w:vertAlign w:val="subscript"/>
        </w:rPr>
        <w:t>4</w:t>
      </w:r>
      <w:r>
        <w:rPr>
          <w:b/>
          <w:sz w:val="24"/>
        </w:rPr>
        <w:t xml:space="preserve">) </w:t>
      </w:r>
      <w:r>
        <w:rPr>
          <w:sz w:val="24"/>
        </w:rPr>
        <w:t>(c’est une forme</w:t>
      </w:r>
      <w:r>
        <w:rPr>
          <w:spacing w:val="-7"/>
          <w:sz w:val="24"/>
        </w:rPr>
        <w:t xml:space="preserve"> </w:t>
      </w:r>
      <w:r>
        <w:rPr>
          <w:sz w:val="24"/>
        </w:rPr>
        <w:t>instable)</w:t>
      </w:r>
    </w:p>
    <w:p w:rsidR="004E2CC8" w:rsidRDefault="004E2CC8" w:rsidP="004E2CC8">
      <w:pPr>
        <w:pStyle w:val="Corpsdetexte"/>
        <w:spacing w:before="2"/>
        <w:rPr>
          <w:sz w:val="9"/>
        </w:rPr>
      </w:pPr>
      <w:r>
        <w:rPr>
          <w:noProof/>
          <w:lang w:eastAsia="fr-FR"/>
        </w:rPr>
        <w:drawing>
          <wp:anchor distT="0" distB="0" distL="0" distR="0" simplePos="0" relativeHeight="251668480" behindDoc="0" locked="0" layoutInCell="1" allowOverlap="1">
            <wp:simplePos x="0" y="0"/>
            <wp:positionH relativeFrom="page">
              <wp:posOffset>813816</wp:posOffset>
            </wp:positionH>
            <wp:positionV relativeFrom="paragraph">
              <wp:posOffset>92122</wp:posOffset>
            </wp:positionV>
            <wp:extent cx="6123677" cy="2622042"/>
            <wp:effectExtent l="0" t="0" r="0" b="0"/>
            <wp:wrapTopAndBottom/>
            <wp:docPr id="6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9.png"/>
                    <pic:cNvPicPr/>
                  </pic:nvPicPr>
                  <pic:blipFill>
                    <a:blip r:embed="rId77" cstate="print"/>
                    <a:stretch>
                      <a:fillRect/>
                    </a:stretch>
                  </pic:blipFill>
                  <pic:spPr>
                    <a:xfrm>
                      <a:off x="0" y="0"/>
                      <a:ext cx="6123677" cy="2622042"/>
                    </a:xfrm>
                    <a:prstGeom prst="rect">
                      <a:avLst/>
                    </a:prstGeom>
                  </pic:spPr>
                </pic:pic>
              </a:graphicData>
            </a:graphic>
          </wp:anchor>
        </w:drawing>
      </w:r>
    </w:p>
    <w:p w:rsidR="004E2CC8" w:rsidRDefault="004E2CC8" w:rsidP="004E2CC8">
      <w:pPr>
        <w:spacing w:before="105"/>
        <w:ind w:left="1016" w:right="932"/>
        <w:jc w:val="center"/>
        <w:rPr>
          <w:sz w:val="24"/>
        </w:rPr>
      </w:pPr>
      <w:r>
        <w:rPr>
          <w:b/>
          <w:sz w:val="24"/>
        </w:rPr>
        <w:t xml:space="preserve">Figure 12 : </w:t>
      </w:r>
      <w:r>
        <w:rPr>
          <w:sz w:val="24"/>
        </w:rPr>
        <w:t>cyclisation des Aldoses en C</w:t>
      </w:r>
      <w:r>
        <w:rPr>
          <w:sz w:val="24"/>
          <w:vertAlign w:val="subscript"/>
        </w:rPr>
        <w:t>1</w:t>
      </w:r>
      <w:r>
        <w:rPr>
          <w:sz w:val="24"/>
        </w:rPr>
        <w:t>-C</w:t>
      </w:r>
      <w:r>
        <w:rPr>
          <w:sz w:val="24"/>
          <w:vertAlign w:val="subscript"/>
        </w:rPr>
        <w:t>4</w:t>
      </w:r>
    </w:p>
    <w:p w:rsidR="004E2CC8" w:rsidRDefault="004E2CC8" w:rsidP="004E2CC8">
      <w:pPr>
        <w:pStyle w:val="Corpsdetexte"/>
        <w:rPr>
          <w:sz w:val="20"/>
        </w:rPr>
      </w:pPr>
    </w:p>
    <w:p w:rsidR="004E2CC8" w:rsidRDefault="004E2CC8" w:rsidP="004E2CC8">
      <w:pPr>
        <w:pStyle w:val="Corpsdetexte"/>
        <w:spacing w:before="7"/>
        <w:rPr>
          <w:sz w:val="20"/>
        </w:rPr>
      </w:pPr>
    </w:p>
    <w:p w:rsidR="004E2CC8" w:rsidRDefault="004E2CC8" w:rsidP="001944F4">
      <w:pPr>
        <w:pStyle w:val="Heading4"/>
        <w:numPr>
          <w:ilvl w:val="0"/>
          <w:numId w:val="19"/>
        </w:numPr>
        <w:tabs>
          <w:tab w:val="left" w:pos="468"/>
        </w:tabs>
        <w:spacing w:before="90"/>
        <w:ind w:left="467" w:hanging="256"/>
        <w:jc w:val="both"/>
      </w:pPr>
      <w:r>
        <w:t>Cyclisation des</w:t>
      </w:r>
      <w:r>
        <w:rPr>
          <w:spacing w:val="-1"/>
        </w:rPr>
        <w:t xml:space="preserve"> </w:t>
      </w:r>
      <w:r>
        <w:t>Cétoses</w:t>
      </w:r>
    </w:p>
    <w:p w:rsidR="004E2CC8" w:rsidRDefault="004E2CC8" w:rsidP="004E2CC8">
      <w:pPr>
        <w:pStyle w:val="Corpsdetexte"/>
        <w:spacing w:before="134" w:line="360" w:lineRule="auto"/>
        <w:ind w:left="212" w:right="128"/>
        <w:jc w:val="both"/>
      </w:pPr>
      <w:r>
        <w:t xml:space="preserve">L’hémi-acétalisation intra-moléculaire peut avoir lieu avec la paire de carbone </w:t>
      </w:r>
      <w:r>
        <w:rPr>
          <w:rFonts w:ascii="Arial" w:hAnsi="Arial"/>
          <w:b/>
        </w:rPr>
        <w:t>C</w:t>
      </w:r>
      <w:r>
        <w:rPr>
          <w:rFonts w:ascii="Arial" w:hAnsi="Arial"/>
          <w:b/>
          <w:sz w:val="14"/>
        </w:rPr>
        <w:t>2</w:t>
      </w:r>
      <w:r>
        <w:rPr>
          <w:rFonts w:ascii="Arial" w:hAnsi="Arial"/>
          <w:b/>
        </w:rPr>
        <w:t>-C</w:t>
      </w:r>
      <w:r>
        <w:rPr>
          <w:rFonts w:ascii="Arial" w:hAnsi="Arial"/>
          <w:b/>
          <w:sz w:val="14"/>
        </w:rPr>
        <w:t xml:space="preserve">6 </w:t>
      </w:r>
      <w:r>
        <w:t xml:space="preserve">pour former un hétérocycle à oxygène à 6 sommets : </w:t>
      </w:r>
      <w:r>
        <w:rPr>
          <w:b/>
        </w:rPr>
        <w:t xml:space="preserve">pyranose </w:t>
      </w:r>
      <w:r>
        <w:t xml:space="preserve">ou avec la paire de carbone </w:t>
      </w:r>
      <w:r>
        <w:rPr>
          <w:rFonts w:ascii="Arial" w:hAnsi="Arial"/>
          <w:b/>
        </w:rPr>
        <w:t>C</w:t>
      </w:r>
      <w:r>
        <w:rPr>
          <w:rFonts w:ascii="Arial" w:hAnsi="Arial"/>
          <w:b/>
          <w:sz w:val="14"/>
        </w:rPr>
        <w:t>2</w:t>
      </w:r>
      <w:r>
        <w:rPr>
          <w:rFonts w:ascii="Arial" w:hAnsi="Arial"/>
          <w:b/>
        </w:rPr>
        <w:t>-C</w:t>
      </w:r>
      <w:r>
        <w:rPr>
          <w:rFonts w:ascii="Arial" w:hAnsi="Arial"/>
          <w:b/>
          <w:sz w:val="14"/>
        </w:rPr>
        <w:t xml:space="preserve">5 </w:t>
      </w:r>
      <w:r>
        <w:t xml:space="preserve">pour former un hétérocycle à oxygène à 5 sommets : </w:t>
      </w:r>
      <w:r>
        <w:rPr>
          <w:b/>
        </w:rPr>
        <w:t>furanose</w:t>
      </w:r>
      <w:r>
        <w:t>.</w:t>
      </w:r>
    </w:p>
    <w:p w:rsidR="004E2CC8" w:rsidRDefault="004E2CC8" w:rsidP="004E2CC8">
      <w:pPr>
        <w:spacing w:line="360" w:lineRule="auto"/>
        <w:jc w:val="both"/>
        <w:sectPr w:rsidR="004E2CC8">
          <w:pgSz w:w="11910" w:h="16840"/>
          <w:pgMar w:top="1060" w:right="720" w:bottom="1240" w:left="920" w:header="718" w:footer="1048" w:gutter="0"/>
          <w:cols w:space="720"/>
        </w:sect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1944F4">
      <w:pPr>
        <w:pStyle w:val="Paragraphedeliste"/>
        <w:numPr>
          <w:ilvl w:val="1"/>
          <w:numId w:val="19"/>
        </w:numPr>
        <w:tabs>
          <w:tab w:val="left" w:pos="638"/>
        </w:tabs>
        <w:spacing w:before="223"/>
        <w:ind w:left="637" w:hanging="426"/>
        <w:rPr>
          <w:sz w:val="24"/>
        </w:rPr>
      </w:pPr>
      <w:r>
        <w:rPr>
          <w:b/>
          <w:sz w:val="24"/>
        </w:rPr>
        <w:t>Formation de pyranose (C</w:t>
      </w:r>
      <w:r>
        <w:rPr>
          <w:b/>
          <w:sz w:val="24"/>
          <w:vertAlign w:val="subscript"/>
        </w:rPr>
        <w:t>2</w:t>
      </w:r>
      <w:r>
        <w:rPr>
          <w:b/>
          <w:sz w:val="24"/>
        </w:rPr>
        <w:t>-C</w:t>
      </w:r>
      <w:r>
        <w:rPr>
          <w:b/>
          <w:sz w:val="24"/>
          <w:vertAlign w:val="subscript"/>
        </w:rPr>
        <w:t>6</w:t>
      </w:r>
      <w:r>
        <w:rPr>
          <w:b/>
          <w:sz w:val="24"/>
        </w:rPr>
        <w:t xml:space="preserve">) </w:t>
      </w:r>
      <w:r>
        <w:rPr>
          <w:sz w:val="24"/>
        </w:rPr>
        <w:t>(c’est une forme</w:t>
      </w:r>
      <w:r>
        <w:rPr>
          <w:spacing w:val="-5"/>
          <w:sz w:val="24"/>
        </w:rPr>
        <w:t xml:space="preserve"> </w:t>
      </w:r>
      <w:r>
        <w:rPr>
          <w:sz w:val="24"/>
        </w:rPr>
        <w:t>instable)</w:t>
      </w:r>
    </w:p>
    <w:p w:rsidR="004E2CC8" w:rsidRDefault="004E2CC8" w:rsidP="004E2CC8">
      <w:pPr>
        <w:pStyle w:val="Corpsdetexte"/>
        <w:spacing w:before="4"/>
        <w:rPr>
          <w:sz w:val="9"/>
        </w:rPr>
      </w:pPr>
      <w:r>
        <w:rPr>
          <w:noProof/>
          <w:lang w:eastAsia="fr-FR"/>
        </w:rPr>
        <w:drawing>
          <wp:anchor distT="0" distB="0" distL="0" distR="0" simplePos="0" relativeHeight="251669504" behindDoc="0" locked="0" layoutInCell="1" allowOverlap="1">
            <wp:simplePos x="0" y="0"/>
            <wp:positionH relativeFrom="page">
              <wp:posOffset>809244</wp:posOffset>
            </wp:positionH>
            <wp:positionV relativeFrom="paragraph">
              <wp:posOffset>93613</wp:posOffset>
            </wp:positionV>
            <wp:extent cx="6115621" cy="2530602"/>
            <wp:effectExtent l="0" t="0" r="0" b="0"/>
            <wp:wrapTopAndBottom/>
            <wp:docPr id="7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0.png"/>
                    <pic:cNvPicPr/>
                  </pic:nvPicPr>
                  <pic:blipFill>
                    <a:blip r:embed="rId78" cstate="print"/>
                    <a:stretch>
                      <a:fillRect/>
                    </a:stretch>
                  </pic:blipFill>
                  <pic:spPr>
                    <a:xfrm>
                      <a:off x="0" y="0"/>
                      <a:ext cx="6115621" cy="2530602"/>
                    </a:xfrm>
                    <a:prstGeom prst="rect">
                      <a:avLst/>
                    </a:prstGeom>
                  </pic:spPr>
                </pic:pic>
              </a:graphicData>
            </a:graphic>
          </wp:anchor>
        </w:drawing>
      </w:r>
    </w:p>
    <w:p w:rsidR="004E2CC8" w:rsidRDefault="004E2CC8" w:rsidP="004E2CC8">
      <w:pPr>
        <w:spacing w:before="120"/>
        <w:ind w:left="1013" w:right="932"/>
        <w:jc w:val="center"/>
        <w:rPr>
          <w:sz w:val="24"/>
        </w:rPr>
      </w:pPr>
      <w:r>
        <w:rPr>
          <w:b/>
          <w:sz w:val="24"/>
        </w:rPr>
        <w:t xml:space="preserve">Figure 13 : </w:t>
      </w:r>
      <w:r>
        <w:rPr>
          <w:sz w:val="24"/>
        </w:rPr>
        <w:t>cyclisation des Cétoses en C</w:t>
      </w:r>
      <w:r>
        <w:rPr>
          <w:sz w:val="24"/>
          <w:vertAlign w:val="subscript"/>
        </w:rPr>
        <w:t>2</w:t>
      </w:r>
      <w:r>
        <w:rPr>
          <w:sz w:val="24"/>
        </w:rPr>
        <w:t>-C</w:t>
      </w:r>
      <w:r>
        <w:rPr>
          <w:sz w:val="24"/>
          <w:vertAlign w:val="subscript"/>
        </w:rPr>
        <w:t>6</w:t>
      </w: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1944F4">
      <w:pPr>
        <w:pStyle w:val="Paragraphedeliste"/>
        <w:numPr>
          <w:ilvl w:val="1"/>
          <w:numId w:val="19"/>
        </w:numPr>
        <w:tabs>
          <w:tab w:val="left" w:pos="648"/>
        </w:tabs>
        <w:spacing w:before="228"/>
        <w:ind w:left="647" w:hanging="436"/>
        <w:rPr>
          <w:sz w:val="24"/>
        </w:rPr>
      </w:pPr>
      <w:r>
        <w:rPr>
          <w:b/>
          <w:sz w:val="24"/>
        </w:rPr>
        <w:t>Formation de furanose (C</w:t>
      </w:r>
      <w:r>
        <w:rPr>
          <w:b/>
          <w:sz w:val="24"/>
          <w:vertAlign w:val="subscript"/>
        </w:rPr>
        <w:t>2</w:t>
      </w:r>
      <w:r>
        <w:rPr>
          <w:b/>
          <w:sz w:val="24"/>
        </w:rPr>
        <w:t>-C</w:t>
      </w:r>
      <w:r>
        <w:rPr>
          <w:b/>
          <w:sz w:val="24"/>
          <w:vertAlign w:val="subscript"/>
        </w:rPr>
        <w:t>5</w:t>
      </w:r>
      <w:r>
        <w:rPr>
          <w:b/>
          <w:sz w:val="24"/>
        </w:rPr>
        <w:t xml:space="preserve">) </w:t>
      </w:r>
      <w:r>
        <w:rPr>
          <w:sz w:val="24"/>
        </w:rPr>
        <w:t>(c’est une forme</w:t>
      </w:r>
      <w:r>
        <w:rPr>
          <w:spacing w:val="-5"/>
          <w:sz w:val="24"/>
        </w:rPr>
        <w:t xml:space="preserve"> </w:t>
      </w:r>
      <w:r>
        <w:rPr>
          <w:sz w:val="24"/>
        </w:rPr>
        <w:t>stable)</w:t>
      </w:r>
    </w:p>
    <w:p w:rsidR="004E2CC8" w:rsidRDefault="004E2CC8" w:rsidP="004E2CC8">
      <w:pPr>
        <w:pStyle w:val="Corpsdetexte"/>
        <w:spacing w:before="2"/>
        <w:rPr>
          <w:sz w:val="9"/>
        </w:rPr>
      </w:pPr>
      <w:r>
        <w:rPr>
          <w:noProof/>
          <w:lang w:eastAsia="fr-FR"/>
        </w:rPr>
        <w:drawing>
          <wp:anchor distT="0" distB="0" distL="0" distR="0" simplePos="0" relativeHeight="251670528" behindDoc="0" locked="0" layoutInCell="1" allowOverlap="1">
            <wp:simplePos x="0" y="0"/>
            <wp:positionH relativeFrom="page">
              <wp:posOffset>739140</wp:posOffset>
            </wp:positionH>
            <wp:positionV relativeFrom="paragraph">
              <wp:posOffset>91912</wp:posOffset>
            </wp:positionV>
            <wp:extent cx="5931830" cy="2304288"/>
            <wp:effectExtent l="0" t="0" r="0" b="0"/>
            <wp:wrapTopAndBottom/>
            <wp:docPr id="7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79" cstate="print"/>
                    <a:stretch>
                      <a:fillRect/>
                    </a:stretch>
                  </pic:blipFill>
                  <pic:spPr>
                    <a:xfrm>
                      <a:off x="0" y="0"/>
                      <a:ext cx="5931830" cy="2304288"/>
                    </a:xfrm>
                    <a:prstGeom prst="rect">
                      <a:avLst/>
                    </a:prstGeom>
                  </pic:spPr>
                </pic:pic>
              </a:graphicData>
            </a:graphic>
          </wp:anchor>
        </w:drawing>
      </w:r>
    </w:p>
    <w:p w:rsidR="004E2CC8" w:rsidRDefault="004E2CC8" w:rsidP="004E2CC8">
      <w:pPr>
        <w:spacing w:before="109"/>
        <w:ind w:left="1013" w:right="932"/>
        <w:jc w:val="center"/>
        <w:rPr>
          <w:sz w:val="24"/>
        </w:rPr>
      </w:pPr>
      <w:r>
        <w:rPr>
          <w:b/>
          <w:sz w:val="24"/>
        </w:rPr>
        <w:t xml:space="preserve">Figure 14 : </w:t>
      </w:r>
      <w:r>
        <w:rPr>
          <w:sz w:val="24"/>
        </w:rPr>
        <w:t>cyclisation des Cétoses en C</w:t>
      </w:r>
      <w:r>
        <w:rPr>
          <w:sz w:val="24"/>
          <w:vertAlign w:val="subscript"/>
        </w:rPr>
        <w:t>2</w:t>
      </w:r>
      <w:r>
        <w:rPr>
          <w:sz w:val="24"/>
        </w:rPr>
        <w:t>-C</w:t>
      </w:r>
      <w:r>
        <w:rPr>
          <w:sz w:val="24"/>
          <w:vertAlign w:val="subscript"/>
        </w:rPr>
        <w:t>5</w:t>
      </w: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spacing w:before="5"/>
        <w:rPr>
          <w:sz w:val="20"/>
        </w:rPr>
      </w:pPr>
    </w:p>
    <w:p w:rsidR="004E2CC8" w:rsidRDefault="004E2CC8" w:rsidP="001944F4">
      <w:pPr>
        <w:pStyle w:val="Heading4"/>
        <w:numPr>
          <w:ilvl w:val="0"/>
          <w:numId w:val="19"/>
        </w:numPr>
        <w:tabs>
          <w:tab w:val="left" w:pos="439"/>
        </w:tabs>
        <w:spacing w:before="0"/>
        <w:ind w:left="438" w:hanging="227"/>
        <w:jc w:val="both"/>
      </w:pPr>
      <w:r>
        <w:t>Règles de passage de la représentation de Tollens (RT) à la représentation d’Haworth</w:t>
      </w:r>
      <w:r>
        <w:rPr>
          <w:spacing w:val="-17"/>
        </w:rPr>
        <w:t xml:space="preserve"> </w:t>
      </w:r>
      <w:r>
        <w:t>(RH)</w:t>
      </w:r>
    </w:p>
    <w:p w:rsidR="004E2CC8" w:rsidRDefault="004E2CC8" w:rsidP="004E2CC8">
      <w:pPr>
        <w:pStyle w:val="Corpsdetexte"/>
        <w:spacing w:before="132" w:line="360" w:lineRule="auto"/>
        <w:ind w:left="212" w:right="134"/>
        <w:jc w:val="both"/>
      </w:pPr>
      <w:r>
        <w:t>La représentation d’Haworth est la plus employée actuellement. Le cycle est perpendiculaire au plan de la feuille ; les liaisons en trait fin sont derrière le plan de la feuille ; celles en trait épais sont en avant de ce</w:t>
      </w:r>
      <w:r>
        <w:rPr>
          <w:spacing w:val="-3"/>
        </w:rPr>
        <w:t xml:space="preserve"> </w:t>
      </w:r>
      <w:r>
        <w:t>plan.</w:t>
      </w:r>
    </w:p>
    <w:p w:rsidR="004E2CC8" w:rsidRDefault="004E2CC8" w:rsidP="004E2CC8">
      <w:pPr>
        <w:spacing w:line="360" w:lineRule="auto"/>
        <w:jc w:val="both"/>
        <w:sectPr w:rsidR="004E2CC8">
          <w:pgSz w:w="11910" w:h="16840"/>
          <w:pgMar w:top="1060" w:right="720" w:bottom="1240" w:left="920" w:header="718" w:footer="1048" w:gutter="0"/>
          <w:cols w:space="720"/>
        </w:sectPr>
      </w:pPr>
    </w:p>
    <w:p w:rsidR="004E2CC8" w:rsidRDefault="004E2CC8" w:rsidP="004E2CC8">
      <w:pPr>
        <w:pStyle w:val="Corpsdetexte"/>
        <w:rPr>
          <w:sz w:val="20"/>
        </w:rPr>
      </w:pPr>
    </w:p>
    <w:p w:rsidR="004E2CC8" w:rsidRDefault="004E2CC8" w:rsidP="004E2CC8">
      <w:pPr>
        <w:pStyle w:val="Corpsdetexte"/>
        <w:rPr>
          <w:sz w:val="20"/>
        </w:rPr>
      </w:pPr>
    </w:p>
    <w:p w:rsidR="004E2CC8" w:rsidRDefault="004E2CC8" w:rsidP="004E2CC8">
      <w:pPr>
        <w:pStyle w:val="Corpsdetexte"/>
        <w:spacing w:before="218"/>
        <w:ind w:left="212"/>
        <w:jc w:val="both"/>
      </w:pPr>
      <w:r>
        <w:t>Les règles pour passer de la représentation de Tollens à celle d’Haworth sont les suivantes :</w:t>
      </w:r>
    </w:p>
    <w:p w:rsidR="004E2CC8" w:rsidRDefault="004E2CC8" w:rsidP="001944F4">
      <w:pPr>
        <w:pStyle w:val="Paragraphedeliste"/>
        <w:numPr>
          <w:ilvl w:val="0"/>
          <w:numId w:val="23"/>
        </w:numPr>
        <w:tabs>
          <w:tab w:val="left" w:pos="352"/>
        </w:tabs>
        <w:spacing w:before="139" w:line="360" w:lineRule="auto"/>
        <w:ind w:right="134" w:firstLine="0"/>
        <w:jc w:val="both"/>
        <w:rPr>
          <w:sz w:val="24"/>
        </w:rPr>
      </w:pPr>
      <w:r>
        <w:rPr>
          <w:sz w:val="24"/>
        </w:rPr>
        <w:t>les groupements OH qui se tournent à droite dans la représentation de Tollens sont en dessous du plan horizontal formé par le cycle dans la représentation de Haworth et les groupements OH qui se trouvent à gauche dans la représentation de Tollens sont au dessus du plan du cycle dans la représentation de Haworth</w:t>
      </w:r>
      <w:r>
        <w:rPr>
          <w:spacing w:val="-2"/>
          <w:sz w:val="24"/>
        </w:rPr>
        <w:t xml:space="preserve"> </w:t>
      </w:r>
      <w:r>
        <w:rPr>
          <w:sz w:val="24"/>
        </w:rPr>
        <w:t>;</w:t>
      </w:r>
    </w:p>
    <w:p w:rsidR="004E2CC8" w:rsidRDefault="004E2CC8" w:rsidP="001944F4">
      <w:pPr>
        <w:pStyle w:val="Paragraphedeliste"/>
        <w:numPr>
          <w:ilvl w:val="0"/>
          <w:numId w:val="23"/>
        </w:numPr>
        <w:tabs>
          <w:tab w:val="left" w:pos="352"/>
        </w:tabs>
        <w:spacing w:before="0" w:line="360" w:lineRule="auto"/>
        <w:ind w:right="131" w:firstLine="0"/>
        <w:jc w:val="both"/>
        <w:rPr>
          <w:sz w:val="24"/>
        </w:rPr>
      </w:pPr>
      <w:r>
        <w:rPr>
          <w:sz w:val="24"/>
        </w:rPr>
        <w:t>quand on cyclise un ose, si le OH entrant dans le pont oxidique est situé à droite, le CH</w:t>
      </w:r>
      <w:r>
        <w:rPr>
          <w:sz w:val="24"/>
          <w:vertAlign w:val="subscript"/>
        </w:rPr>
        <w:t>2</w:t>
      </w:r>
      <w:r>
        <w:rPr>
          <w:sz w:val="24"/>
        </w:rPr>
        <w:t>OH terminal sera au dessus du plan du cycle. S’il est à gauche, le CH</w:t>
      </w:r>
      <w:r>
        <w:rPr>
          <w:sz w:val="24"/>
          <w:vertAlign w:val="subscript"/>
        </w:rPr>
        <w:t>2</w:t>
      </w:r>
      <w:r>
        <w:rPr>
          <w:sz w:val="24"/>
        </w:rPr>
        <w:t>OH sera au dessous du plan (cette règle est valable quelque soit le OH entrant dans la</w:t>
      </w:r>
      <w:r>
        <w:rPr>
          <w:spacing w:val="-1"/>
          <w:sz w:val="24"/>
        </w:rPr>
        <w:t xml:space="preserve"> </w:t>
      </w:r>
      <w:r>
        <w:rPr>
          <w:sz w:val="24"/>
        </w:rPr>
        <w:t>cyclisation).</w:t>
      </w:r>
    </w:p>
    <w:p w:rsidR="004E2CC8" w:rsidRDefault="004E2CC8" w:rsidP="001944F4">
      <w:pPr>
        <w:pStyle w:val="Heading4"/>
        <w:numPr>
          <w:ilvl w:val="3"/>
          <w:numId w:val="25"/>
        </w:numPr>
        <w:tabs>
          <w:tab w:val="left" w:pos="1060"/>
        </w:tabs>
        <w:spacing w:before="4"/>
      </w:pPr>
      <w:r>
        <w:t>La</w:t>
      </w:r>
      <w:r>
        <w:rPr>
          <w:spacing w:val="-1"/>
        </w:rPr>
        <w:t xml:space="preserve"> </w:t>
      </w:r>
      <w:r>
        <w:t>mutarotation</w:t>
      </w:r>
    </w:p>
    <w:p w:rsidR="004E2CC8" w:rsidRDefault="004E2CC8" w:rsidP="004E2CC8">
      <w:pPr>
        <w:pStyle w:val="Corpsdetexte"/>
        <w:spacing w:before="132" w:line="360" w:lineRule="auto"/>
        <w:ind w:left="212" w:right="127"/>
        <w:jc w:val="both"/>
      </w:pPr>
      <w:r>
        <w:t>Les oses (aldéhydiques ou cétoniques) en particulier les hexoses et les pentoses, ne se trouvent pratiquement pas dans la nature sous la forme linéaire (à chaîne ouverte) proposée par FISCHER.  Cette dernière constitue une forme de transition en équilibre avec des formes cycliques appelées pyranoses qui sont les formes habituelles des glucides.</w:t>
      </w:r>
    </w:p>
    <w:p w:rsidR="004E2CC8" w:rsidRDefault="004E2CC8" w:rsidP="004E2CC8">
      <w:pPr>
        <w:pStyle w:val="Heading4"/>
        <w:ind w:left="212"/>
        <w:jc w:val="left"/>
      </w:pPr>
      <w:r>
        <w:t>Exemple du D-glucose :</w:t>
      </w:r>
    </w:p>
    <w:p w:rsidR="004E2CC8" w:rsidRDefault="004E2CC8" w:rsidP="004E2CC8">
      <w:pPr>
        <w:pStyle w:val="Corpsdetexte"/>
        <w:spacing w:before="138"/>
        <w:ind w:left="212"/>
      </w:pPr>
      <w:r>
        <w:t xml:space="preserve">Les deux glucopyranoses </w:t>
      </w:r>
      <w:r>
        <w:rPr>
          <w:b/>
          <w:sz w:val="28"/>
        </w:rPr>
        <w:t xml:space="preserve">α </w:t>
      </w:r>
      <w:r>
        <w:t xml:space="preserve">et </w:t>
      </w:r>
      <w:r>
        <w:rPr>
          <w:b/>
          <w:sz w:val="28"/>
        </w:rPr>
        <w:t xml:space="preserve">ß </w:t>
      </w:r>
      <w:r>
        <w:t>peuvent être isolés purs à l’état cristallisé, et leurs pouvoirs rotatoires</w:t>
      </w:r>
    </w:p>
    <w:p w:rsidR="004E2CC8" w:rsidRDefault="004E2CC8" w:rsidP="004E2CC8">
      <w:pPr>
        <w:pStyle w:val="Corpsdetexte"/>
        <w:spacing w:before="157"/>
        <w:ind w:left="212"/>
      </w:pPr>
      <w:r>
        <w:t>spécifiques sont différents :</w:t>
      </w:r>
    </w:p>
    <w:p w:rsidR="004E2CC8" w:rsidRDefault="004E2CC8" w:rsidP="004E2CC8">
      <w:pPr>
        <w:pStyle w:val="Corpsdetexte"/>
        <w:spacing w:before="138"/>
        <w:ind w:left="920"/>
      </w:pPr>
      <w:r>
        <w:rPr>
          <w:sz w:val="28"/>
        </w:rPr>
        <w:t xml:space="preserve">α </w:t>
      </w:r>
      <w:r>
        <w:t>(D)-Glucose [α] = + 112,2°</w:t>
      </w:r>
    </w:p>
    <w:p w:rsidR="004E2CC8" w:rsidRDefault="004E2CC8" w:rsidP="004E2CC8">
      <w:pPr>
        <w:pStyle w:val="Corpsdetexte"/>
        <w:spacing w:before="160"/>
        <w:ind w:left="920"/>
      </w:pPr>
      <w:r>
        <w:rPr>
          <w:sz w:val="28"/>
        </w:rPr>
        <w:t xml:space="preserve">ß </w:t>
      </w:r>
      <w:r>
        <w:t>(D)-Glucose [α] = + 18,7°</w:t>
      </w:r>
    </w:p>
    <w:p w:rsidR="004E2CC8" w:rsidRDefault="004E2CC8" w:rsidP="004E2CC8">
      <w:pPr>
        <w:pStyle w:val="Corpsdetexte"/>
        <w:spacing w:before="162" w:line="360" w:lineRule="auto"/>
        <w:ind w:left="212" w:right="129"/>
        <w:jc w:val="both"/>
      </w:pPr>
      <w:r>
        <w:t xml:space="preserve">Lorsque l’on met en solution l’un et l’autre de ces anomères, on constate une évolution dans le temps du pouvoir rotatoire de la solution qui, dans les deux cas, se stabilise après quelques heures à la valeur de + 52.5°. Ce phénomène appelé </w:t>
      </w:r>
      <w:r>
        <w:rPr>
          <w:b/>
        </w:rPr>
        <w:t>MUTAROTATION</w:t>
      </w:r>
      <w:r>
        <w:t xml:space="preserve">, résulte de l’existence de l’équilibre tautomère (les différentes formes qui peuvent exister pour une substance quelconque) entre les formes cycliques et la forme linéaire (ouverte), par suite duquel le deux anomères </w:t>
      </w:r>
      <w:r>
        <w:rPr>
          <w:position w:val="1"/>
        </w:rPr>
        <w:t xml:space="preserve">α et ß se trouvent, en définitive, en </w:t>
      </w:r>
      <w:r>
        <w:t>équilibre réciproque par l’intermédiaire de la forme ouverte. Le pouvoir  rotatoire  final  de  la  solution : 52.5°, est celui du mélange en équilibre des 2 anomères, contenant environ 64 % de la forme ß-D-glucopyranose (la plus stable) et 36 % de la forme α-D- glucopyranose, plus une très faible quantité de la forme ouverte (0,01 %). Cet équilibre ne s’établit qu’en solution, en présence des ions H</w:t>
      </w:r>
      <w:r>
        <w:rPr>
          <w:vertAlign w:val="superscript"/>
        </w:rPr>
        <w:t>+</w:t>
      </w:r>
      <w:r>
        <w:t xml:space="preserve"> ou OH</w:t>
      </w:r>
      <w:r>
        <w:rPr>
          <w:vertAlign w:val="superscript"/>
        </w:rPr>
        <w:t>-</w:t>
      </w:r>
      <w:r>
        <w:t xml:space="preserve"> de l’eau qui exercent un rôle catalytique. Toutefois, la configuration devient fixe et définitive dans le cas des structures polyosidiques (Figure</w:t>
      </w:r>
      <w:r>
        <w:rPr>
          <w:spacing w:val="1"/>
        </w:rPr>
        <w:t xml:space="preserve"> </w:t>
      </w:r>
      <w:r>
        <w:t>15).</w:t>
      </w:r>
    </w:p>
    <w:p w:rsidR="004E2CC8" w:rsidRDefault="004E2CC8" w:rsidP="004E2CC8">
      <w:pPr>
        <w:spacing w:line="360" w:lineRule="auto"/>
        <w:jc w:val="both"/>
        <w:sectPr w:rsidR="004E2CC8">
          <w:pgSz w:w="11910" w:h="16840"/>
          <w:pgMar w:top="1060" w:right="720" w:bottom="1240" w:left="920" w:header="718" w:footer="1048" w:gutter="0"/>
          <w:cols w:space="720"/>
        </w:sectPr>
      </w:pPr>
    </w:p>
    <w:p w:rsidR="004E2CC8" w:rsidRDefault="004E2CC8" w:rsidP="004E2CC8">
      <w:pPr>
        <w:pStyle w:val="Corpsdetexte"/>
        <w:rPr>
          <w:sz w:val="20"/>
        </w:rPr>
      </w:pPr>
    </w:p>
    <w:p w:rsidR="004E2CC8" w:rsidRDefault="004E2CC8" w:rsidP="004E2CC8">
      <w:pPr>
        <w:pStyle w:val="Corpsdetexte"/>
        <w:spacing w:before="4"/>
        <w:rPr>
          <w:sz w:val="13"/>
        </w:rPr>
      </w:pPr>
    </w:p>
    <w:p w:rsidR="004E2CC8" w:rsidRDefault="004E2CC8" w:rsidP="004E2CC8">
      <w:pPr>
        <w:pStyle w:val="Corpsdetexte"/>
        <w:ind w:left="1254"/>
        <w:rPr>
          <w:sz w:val="20"/>
        </w:rPr>
      </w:pPr>
      <w:r>
        <w:rPr>
          <w:noProof/>
          <w:sz w:val="20"/>
          <w:lang w:eastAsia="fr-FR"/>
        </w:rPr>
        <w:drawing>
          <wp:inline distT="0" distB="0" distL="0" distR="0">
            <wp:extent cx="5012375" cy="2721863"/>
            <wp:effectExtent l="0" t="0" r="0" b="0"/>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80" cstate="print"/>
                    <a:stretch>
                      <a:fillRect/>
                    </a:stretch>
                  </pic:blipFill>
                  <pic:spPr>
                    <a:xfrm>
                      <a:off x="0" y="0"/>
                      <a:ext cx="5012375" cy="2721863"/>
                    </a:xfrm>
                    <a:prstGeom prst="rect">
                      <a:avLst/>
                    </a:prstGeom>
                  </pic:spPr>
                </pic:pic>
              </a:graphicData>
            </a:graphic>
          </wp:inline>
        </w:drawing>
      </w:r>
    </w:p>
    <w:p w:rsidR="004E2CC8" w:rsidRDefault="004E2CC8" w:rsidP="004E2CC8">
      <w:pPr>
        <w:pStyle w:val="Corpsdetexte"/>
        <w:spacing w:before="6"/>
        <w:rPr>
          <w:sz w:val="8"/>
        </w:rPr>
      </w:pPr>
    </w:p>
    <w:p w:rsidR="004E2CC8" w:rsidRDefault="004E2CC8" w:rsidP="004E2CC8">
      <w:pPr>
        <w:spacing w:before="90"/>
        <w:ind w:left="2209"/>
        <w:jc w:val="both"/>
        <w:rPr>
          <w:sz w:val="24"/>
        </w:rPr>
      </w:pPr>
      <w:r>
        <w:rPr>
          <w:b/>
          <w:sz w:val="24"/>
        </w:rPr>
        <w:t xml:space="preserve">Figure 15 : </w:t>
      </w:r>
      <w:r>
        <w:rPr>
          <w:sz w:val="24"/>
        </w:rPr>
        <w:t>phénomène de mutarotation du D-Glucopyranose</w:t>
      </w:r>
    </w:p>
    <w:p w:rsidR="004E2CC8" w:rsidRDefault="004E2CC8" w:rsidP="004E2CC8">
      <w:pPr>
        <w:pStyle w:val="Corpsdetexte"/>
        <w:spacing w:before="139" w:line="355" w:lineRule="auto"/>
        <w:ind w:left="212" w:right="131"/>
        <w:jc w:val="both"/>
      </w:pPr>
      <w:r>
        <w:rPr>
          <w:b/>
        </w:rPr>
        <w:t xml:space="preserve">NB : </w:t>
      </w:r>
      <w:r>
        <w:t xml:space="preserve">la distinction entre les anomères </w:t>
      </w:r>
      <w:r>
        <w:rPr>
          <w:b/>
        </w:rPr>
        <w:t xml:space="preserve">α </w:t>
      </w:r>
      <w:r>
        <w:t xml:space="preserve">et </w:t>
      </w:r>
      <w:r>
        <w:rPr>
          <w:b/>
        </w:rPr>
        <w:t xml:space="preserve">ß </w:t>
      </w:r>
      <w:r>
        <w:t xml:space="preserve">est très importante sur le plan de la biochimie métabolique. Les animaux supérieurs et l’Homme possèdent les enzymes nécessaires à la dégradation des polyosides résultant de l’association d’anomères </w:t>
      </w:r>
      <w:r>
        <w:rPr>
          <w:position w:val="2"/>
        </w:rPr>
        <w:t xml:space="preserve">α </w:t>
      </w:r>
      <w:r>
        <w:t>: l’amidon et le glycogène sont des polymères d’α-D-glucopyranose. A l’inverse, la cellulose résulte de la condensation de molécules de ß-D- glucopyranose et, pratiquement, seuls les enzymes bactériens la dégradent, une capacité qui est mise à profil par les</w:t>
      </w:r>
      <w:r>
        <w:rPr>
          <w:spacing w:val="-2"/>
        </w:rPr>
        <w:t xml:space="preserve"> </w:t>
      </w:r>
      <w:r>
        <w:t>ruminants.</w:t>
      </w:r>
    </w:p>
    <w:p w:rsidR="004E2CC8" w:rsidRDefault="004E2CC8" w:rsidP="001944F4">
      <w:pPr>
        <w:pStyle w:val="Heading4"/>
        <w:numPr>
          <w:ilvl w:val="3"/>
          <w:numId w:val="25"/>
        </w:numPr>
        <w:tabs>
          <w:tab w:val="left" w:pos="1060"/>
        </w:tabs>
        <w:spacing w:before="16"/>
      </w:pPr>
      <w:r>
        <w:t>Conformation spatiale des structures</w:t>
      </w:r>
      <w:r>
        <w:rPr>
          <w:spacing w:val="-1"/>
        </w:rPr>
        <w:t xml:space="preserve"> </w:t>
      </w:r>
      <w:r>
        <w:t>cycliques</w:t>
      </w:r>
    </w:p>
    <w:p w:rsidR="004E2CC8" w:rsidRDefault="004E2CC8" w:rsidP="001944F4">
      <w:pPr>
        <w:pStyle w:val="Paragraphedeliste"/>
        <w:numPr>
          <w:ilvl w:val="0"/>
          <w:numId w:val="18"/>
        </w:numPr>
        <w:tabs>
          <w:tab w:val="left" w:pos="453"/>
        </w:tabs>
        <w:spacing w:before="139"/>
        <w:ind w:hanging="241"/>
        <w:jc w:val="both"/>
        <w:rPr>
          <w:b/>
          <w:sz w:val="24"/>
        </w:rPr>
      </w:pPr>
      <w:r>
        <w:rPr>
          <w:b/>
          <w:sz w:val="24"/>
        </w:rPr>
        <w:t>Cycle</w:t>
      </w:r>
      <w:r>
        <w:rPr>
          <w:b/>
          <w:spacing w:val="-2"/>
          <w:sz w:val="24"/>
        </w:rPr>
        <w:t xml:space="preserve"> </w:t>
      </w:r>
      <w:r>
        <w:rPr>
          <w:b/>
          <w:sz w:val="24"/>
        </w:rPr>
        <w:t>pyrane</w:t>
      </w:r>
    </w:p>
    <w:p w:rsidR="004E2CC8" w:rsidRDefault="004E2CC8" w:rsidP="004E2CC8">
      <w:pPr>
        <w:pStyle w:val="Corpsdetexte"/>
        <w:spacing w:before="132"/>
        <w:ind w:left="212"/>
        <w:jc w:val="both"/>
      </w:pPr>
      <w:r>
        <w:t xml:space="preserve">L’étude cristallographique a montré que le cycle </w:t>
      </w:r>
      <w:r>
        <w:rPr>
          <w:b/>
        </w:rPr>
        <w:t xml:space="preserve">pyrane </w:t>
      </w:r>
      <w:r>
        <w:t>n’est pas plan. Il peut adopter 2 principales</w:t>
      </w:r>
    </w:p>
    <w:p w:rsidR="004E2CC8" w:rsidRDefault="004E2CC8" w:rsidP="004E2CC8">
      <w:pPr>
        <w:spacing w:before="139"/>
        <w:ind w:left="212"/>
        <w:jc w:val="both"/>
        <w:rPr>
          <w:sz w:val="24"/>
        </w:rPr>
      </w:pPr>
      <w:r>
        <w:rPr>
          <w:sz w:val="24"/>
        </w:rPr>
        <w:t xml:space="preserve">positions dans l’espace : forme </w:t>
      </w:r>
      <w:r>
        <w:rPr>
          <w:b/>
          <w:sz w:val="24"/>
        </w:rPr>
        <w:t xml:space="preserve">chaise </w:t>
      </w:r>
      <w:r>
        <w:rPr>
          <w:sz w:val="24"/>
        </w:rPr>
        <w:t xml:space="preserve">et </w:t>
      </w:r>
      <w:r>
        <w:rPr>
          <w:b/>
          <w:sz w:val="24"/>
        </w:rPr>
        <w:t>bateau</w:t>
      </w:r>
      <w:r>
        <w:rPr>
          <w:sz w:val="24"/>
        </w:rPr>
        <w:t>.</w:t>
      </w:r>
    </w:p>
    <w:p w:rsidR="004E2CC8" w:rsidRDefault="004E2CC8" w:rsidP="004E2CC8">
      <w:pPr>
        <w:pStyle w:val="Corpsdetexte"/>
        <w:spacing w:before="137" w:line="360" w:lineRule="auto"/>
        <w:ind w:left="212" w:right="134"/>
        <w:jc w:val="both"/>
      </w:pPr>
      <w:r>
        <w:t>La conformation la plus stable est la forme chaise et celle-ci sera d'autant plus stable que les substituants encombrants des carbones anomériques seront en positions équatoriales (Figure 16).</w:t>
      </w:r>
    </w:p>
    <w:p w:rsidR="004E2CC8" w:rsidRDefault="004E2CC8" w:rsidP="004E2CC8">
      <w:pPr>
        <w:pStyle w:val="Corpsdetexte"/>
        <w:spacing w:before="6"/>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4"/>
        <w:gridCol w:w="5297"/>
        <w:gridCol w:w="2472"/>
      </w:tblGrid>
      <w:tr w:rsidR="004E2CC8" w:rsidTr="004E2CC8">
        <w:trPr>
          <w:trHeight w:val="414"/>
        </w:trPr>
        <w:tc>
          <w:tcPr>
            <w:tcW w:w="2064" w:type="dxa"/>
          </w:tcPr>
          <w:p w:rsidR="004E2CC8" w:rsidRDefault="004E2CC8" w:rsidP="004E2CC8">
            <w:pPr>
              <w:pStyle w:val="TableParagraph"/>
              <w:spacing w:before="2"/>
              <w:ind w:left="292" w:right="289"/>
              <w:jc w:val="center"/>
              <w:rPr>
                <w:b/>
                <w:sz w:val="24"/>
              </w:rPr>
            </w:pPr>
            <w:r>
              <w:rPr>
                <w:b/>
                <w:sz w:val="24"/>
              </w:rPr>
              <w:t>Forme bateau</w:t>
            </w:r>
          </w:p>
        </w:tc>
        <w:tc>
          <w:tcPr>
            <w:tcW w:w="7769" w:type="dxa"/>
            <w:gridSpan w:val="2"/>
          </w:tcPr>
          <w:p w:rsidR="004E2CC8" w:rsidRDefault="004E2CC8" w:rsidP="004E2CC8">
            <w:pPr>
              <w:pStyle w:val="TableParagraph"/>
              <w:spacing w:before="2"/>
              <w:ind w:left="3088" w:right="3077"/>
              <w:jc w:val="center"/>
              <w:rPr>
                <w:b/>
                <w:sz w:val="24"/>
              </w:rPr>
            </w:pPr>
            <w:r>
              <w:rPr>
                <w:b/>
                <w:sz w:val="24"/>
              </w:rPr>
              <w:t>Formes chaises</w:t>
            </w:r>
          </w:p>
        </w:tc>
      </w:tr>
      <w:tr w:rsidR="004E2CC8" w:rsidTr="004E2CC8">
        <w:trPr>
          <w:trHeight w:val="2404"/>
        </w:trPr>
        <w:tc>
          <w:tcPr>
            <w:tcW w:w="2064" w:type="dxa"/>
          </w:tcPr>
          <w:p w:rsidR="004E2CC8" w:rsidRDefault="004E2CC8" w:rsidP="004E2CC8">
            <w:pPr>
              <w:pStyle w:val="TableParagraph"/>
              <w:spacing w:before="1"/>
              <w:rPr>
                <w:sz w:val="8"/>
              </w:rPr>
            </w:pPr>
          </w:p>
          <w:p w:rsidR="004E2CC8" w:rsidRDefault="004E2CC8" w:rsidP="004E2CC8">
            <w:pPr>
              <w:pStyle w:val="TableParagraph"/>
              <w:ind w:left="107"/>
              <w:rPr>
                <w:sz w:val="20"/>
              </w:rPr>
            </w:pPr>
            <w:r>
              <w:rPr>
                <w:noProof/>
                <w:sz w:val="20"/>
                <w:lang w:eastAsia="fr-FR"/>
              </w:rPr>
              <w:drawing>
                <wp:inline distT="0" distB="0" distL="0" distR="0">
                  <wp:extent cx="1089451" cy="997458"/>
                  <wp:effectExtent l="0" t="0" r="0" b="0"/>
                  <wp:docPr id="7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81" cstate="print"/>
                          <a:stretch>
                            <a:fillRect/>
                          </a:stretch>
                        </pic:blipFill>
                        <pic:spPr>
                          <a:xfrm>
                            <a:off x="0" y="0"/>
                            <a:ext cx="1089451" cy="997458"/>
                          </a:xfrm>
                          <a:prstGeom prst="rect">
                            <a:avLst/>
                          </a:prstGeom>
                        </pic:spPr>
                      </pic:pic>
                    </a:graphicData>
                  </a:graphic>
                </wp:inline>
              </w:drawing>
            </w:r>
          </w:p>
        </w:tc>
        <w:tc>
          <w:tcPr>
            <w:tcW w:w="5297" w:type="dxa"/>
          </w:tcPr>
          <w:p w:rsidR="004E2CC8" w:rsidRDefault="004E2CC8" w:rsidP="004E2CC8">
            <w:pPr>
              <w:pStyle w:val="TableParagraph"/>
              <w:spacing w:before="7"/>
              <w:rPr>
                <w:sz w:val="8"/>
              </w:rPr>
            </w:pPr>
          </w:p>
          <w:p w:rsidR="004E2CC8" w:rsidRDefault="004E2CC8" w:rsidP="004E2CC8">
            <w:pPr>
              <w:pStyle w:val="TableParagraph"/>
              <w:ind w:left="296"/>
              <w:rPr>
                <w:sz w:val="20"/>
              </w:rPr>
            </w:pPr>
            <w:r>
              <w:rPr>
                <w:noProof/>
                <w:sz w:val="20"/>
                <w:lang w:eastAsia="fr-FR"/>
              </w:rPr>
              <w:drawing>
                <wp:inline distT="0" distB="0" distL="0" distR="0">
                  <wp:extent cx="3040428" cy="1374648"/>
                  <wp:effectExtent l="0" t="0" r="0" b="0"/>
                  <wp:docPr id="7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jpeg"/>
                          <pic:cNvPicPr/>
                        </pic:nvPicPr>
                        <pic:blipFill>
                          <a:blip r:embed="rId82" cstate="print"/>
                          <a:stretch>
                            <a:fillRect/>
                          </a:stretch>
                        </pic:blipFill>
                        <pic:spPr>
                          <a:xfrm>
                            <a:off x="0" y="0"/>
                            <a:ext cx="3040428" cy="1374648"/>
                          </a:xfrm>
                          <a:prstGeom prst="rect">
                            <a:avLst/>
                          </a:prstGeom>
                        </pic:spPr>
                      </pic:pic>
                    </a:graphicData>
                  </a:graphic>
                </wp:inline>
              </w:drawing>
            </w:r>
          </w:p>
        </w:tc>
        <w:tc>
          <w:tcPr>
            <w:tcW w:w="2472" w:type="dxa"/>
          </w:tcPr>
          <w:p w:rsidR="004E2CC8" w:rsidRDefault="004E2CC8" w:rsidP="004E2CC8">
            <w:pPr>
              <w:pStyle w:val="TableParagraph"/>
              <w:ind w:left="143"/>
              <w:rPr>
                <w:sz w:val="20"/>
              </w:rPr>
            </w:pPr>
            <w:r>
              <w:rPr>
                <w:noProof/>
                <w:sz w:val="20"/>
                <w:lang w:eastAsia="fr-FR"/>
              </w:rPr>
              <w:drawing>
                <wp:inline distT="0" distB="0" distL="0" distR="0">
                  <wp:extent cx="1364628" cy="1427321"/>
                  <wp:effectExtent l="0" t="0" r="0" b="0"/>
                  <wp:docPr id="8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5.jpeg"/>
                          <pic:cNvPicPr/>
                        </pic:nvPicPr>
                        <pic:blipFill>
                          <a:blip r:embed="rId83" cstate="print"/>
                          <a:stretch>
                            <a:fillRect/>
                          </a:stretch>
                        </pic:blipFill>
                        <pic:spPr>
                          <a:xfrm>
                            <a:off x="0" y="0"/>
                            <a:ext cx="1364628" cy="1427321"/>
                          </a:xfrm>
                          <a:prstGeom prst="rect">
                            <a:avLst/>
                          </a:prstGeom>
                        </pic:spPr>
                      </pic:pic>
                    </a:graphicData>
                  </a:graphic>
                </wp:inline>
              </w:drawing>
            </w:r>
          </w:p>
        </w:tc>
      </w:tr>
      <w:tr w:rsidR="004E2CC8" w:rsidTr="004E2CC8">
        <w:trPr>
          <w:trHeight w:val="414"/>
        </w:trPr>
        <w:tc>
          <w:tcPr>
            <w:tcW w:w="2064" w:type="dxa"/>
          </w:tcPr>
          <w:p w:rsidR="004E2CC8" w:rsidRDefault="004E2CC8" w:rsidP="004E2CC8">
            <w:pPr>
              <w:pStyle w:val="TableParagraph"/>
              <w:ind w:left="292" w:right="285"/>
              <w:jc w:val="center"/>
              <w:rPr>
                <w:b/>
                <w:sz w:val="24"/>
              </w:rPr>
            </w:pPr>
            <w:r>
              <w:rPr>
                <w:b/>
                <w:sz w:val="24"/>
              </w:rPr>
              <w:t>Instable</w:t>
            </w:r>
          </w:p>
        </w:tc>
        <w:tc>
          <w:tcPr>
            <w:tcW w:w="5297" w:type="dxa"/>
          </w:tcPr>
          <w:p w:rsidR="004E2CC8" w:rsidRDefault="004E2CC8" w:rsidP="004E2CC8">
            <w:pPr>
              <w:pStyle w:val="TableParagraph"/>
              <w:ind w:left="2310" w:right="2296"/>
              <w:jc w:val="center"/>
              <w:rPr>
                <w:b/>
                <w:sz w:val="24"/>
              </w:rPr>
            </w:pPr>
            <w:r>
              <w:rPr>
                <w:b/>
                <w:sz w:val="24"/>
              </w:rPr>
              <w:t>Stable</w:t>
            </w:r>
          </w:p>
        </w:tc>
        <w:tc>
          <w:tcPr>
            <w:tcW w:w="2472" w:type="dxa"/>
          </w:tcPr>
          <w:p w:rsidR="004E2CC8" w:rsidRDefault="004E2CC8" w:rsidP="004E2CC8">
            <w:pPr>
              <w:pStyle w:val="TableParagraph"/>
              <w:ind w:left="537"/>
              <w:rPr>
                <w:b/>
                <w:sz w:val="24"/>
              </w:rPr>
            </w:pPr>
            <w:r>
              <w:rPr>
                <w:b/>
                <w:sz w:val="24"/>
              </w:rPr>
              <w:t>Encombrante</w:t>
            </w:r>
          </w:p>
        </w:tc>
      </w:tr>
    </w:tbl>
    <w:p w:rsidR="004E2CC8" w:rsidRDefault="004E2CC8" w:rsidP="004E2CC8">
      <w:pPr>
        <w:pStyle w:val="Corpsdetexte"/>
        <w:spacing w:before="10"/>
        <w:rPr>
          <w:sz w:val="15"/>
        </w:rPr>
      </w:pPr>
    </w:p>
    <w:p w:rsidR="004E2CC8" w:rsidRDefault="004E2CC8" w:rsidP="004E2CC8">
      <w:pPr>
        <w:pStyle w:val="Corpsdetexte"/>
        <w:spacing w:before="90"/>
        <w:ind w:left="1009" w:right="932"/>
        <w:jc w:val="center"/>
      </w:pPr>
      <w:r>
        <w:rPr>
          <w:b/>
        </w:rPr>
        <w:t xml:space="preserve">Figure 16 : </w:t>
      </w:r>
      <w:r>
        <w:t>positions principales de la conformation spatiale des D-Aldoses</w:t>
      </w:r>
    </w:p>
    <w:p w:rsidR="004E2CC8" w:rsidRDefault="004E2CC8" w:rsidP="004E2CC8">
      <w:pPr>
        <w:jc w:val="center"/>
        <w:sectPr w:rsidR="004E2CC8">
          <w:pgSz w:w="11910" w:h="16840"/>
          <w:pgMar w:top="1060" w:right="720" w:bottom="1240" w:left="920" w:header="718" w:footer="1048" w:gutter="0"/>
          <w:cols w:space="720"/>
        </w:sectPr>
      </w:pPr>
    </w:p>
    <w:p w:rsidR="004E2CC8" w:rsidRDefault="004E2CC8" w:rsidP="004E2CC8">
      <w:pPr>
        <w:pStyle w:val="Corpsdetexte"/>
        <w:rPr>
          <w:sz w:val="20"/>
        </w:rPr>
      </w:pPr>
    </w:p>
    <w:p w:rsidR="004E2CC8" w:rsidRDefault="004E2CC8" w:rsidP="004E2CC8">
      <w:pPr>
        <w:pStyle w:val="Corpsdetexte"/>
        <w:spacing w:before="3"/>
        <w:rPr>
          <w:sz w:val="19"/>
        </w:rPr>
      </w:pPr>
    </w:p>
    <w:p w:rsidR="004E2CC8" w:rsidRDefault="004E2CC8" w:rsidP="004E2CC8">
      <w:pPr>
        <w:pStyle w:val="Corpsdetexte"/>
        <w:spacing w:before="90" w:line="360" w:lineRule="auto"/>
        <w:ind w:left="212" w:right="129"/>
        <w:jc w:val="both"/>
      </w:pPr>
      <w:r>
        <w:t>Dans le ß-D-glucopyranose, l'OH du carbone anomérique (C1) est en position équatoriale tandis que dans l'α-D-glucopyranose il est en position axiale : le ß-D-glucopyranose sera plus stable que l'α-D- glucopyranose.</w:t>
      </w:r>
    </w:p>
    <w:p w:rsidR="004E2CC8" w:rsidRDefault="004E2CC8" w:rsidP="001944F4">
      <w:pPr>
        <w:pStyle w:val="Heading4"/>
        <w:numPr>
          <w:ilvl w:val="0"/>
          <w:numId w:val="18"/>
        </w:numPr>
        <w:tabs>
          <w:tab w:val="left" w:pos="468"/>
        </w:tabs>
        <w:spacing w:before="3"/>
        <w:ind w:left="467" w:hanging="256"/>
        <w:jc w:val="both"/>
      </w:pPr>
      <w:r>
        <w:t>Cycle</w:t>
      </w:r>
      <w:r>
        <w:rPr>
          <w:spacing w:val="-2"/>
        </w:rPr>
        <w:t xml:space="preserve"> </w:t>
      </w:r>
      <w:r>
        <w:t>furane</w:t>
      </w:r>
    </w:p>
    <w:p w:rsidR="004E2CC8" w:rsidRDefault="004E2CC8" w:rsidP="004E2CC8">
      <w:pPr>
        <w:pStyle w:val="Corpsdetexte"/>
        <w:spacing w:before="133"/>
        <w:ind w:left="212"/>
      </w:pPr>
      <w:r>
        <w:t>Les cycles furaniques ne sont pas planaires. La forme la plus probable est une forme à 4 atomes</w:t>
      </w:r>
    </w:p>
    <w:p w:rsidR="004E2CC8" w:rsidRDefault="004E2CC8" w:rsidP="004E2CC8">
      <w:pPr>
        <w:pStyle w:val="Corpsdetexte"/>
        <w:spacing w:before="139"/>
        <w:ind w:left="212"/>
      </w:pPr>
      <w:r>
        <w:t>coplanaires et le 5</w:t>
      </w:r>
      <w:r>
        <w:rPr>
          <w:vertAlign w:val="superscript"/>
        </w:rPr>
        <w:t>ème</w:t>
      </w:r>
      <w:r>
        <w:t xml:space="preserve"> en dehors, donnant à la conformation une forme d’enveloppe.</w:t>
      </w:r>
    </w:p>
    <w:p w:rsidR="004E2CC8" w:rsidRDefault="004E2CC8" w:rsidP="004E2CC8">
      <w:pPr>
        <w:pStyle w:val="Corpsdetexte"/>
        <w:spacing w:before="2"/>
        <w:rPr>
          <w:sz w:val="9"/>
        </w:rPr>
      </w:pPr>
      <w:r>
        <w:rPr>
          <w:noProof/>
          <w:lang w:eastAsia="fr-FR"/>
        </w:rPr>
        <w:drawing>
          <wp:anchor distT="0" distB="0" distL="0" distR="0" simplePos="0" relativeHeight="251671552" behindDoc="0" locked="0" layoutInCell="1" allowOverlap="1">
            <wp:simplePos x="0" y="0"/>
            <wp:positionH relativeFrom="page">
              <wp:posOffset>2876949</wp:posOffset>
            </wp:positionH>
            <wp:positionV relativeFrom="paragraph">
              <wp:posOffset>91994</wp:posOffset>
            </wp:positionV>
            <wp:extent cx="1764554" cy="1491996"/>
            <wp:effectExtent l="0" t="0" r="0" b="0"/>
            <wp:wrapTopAndBottom/>
            <wp:docPr id="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6.png"/>
                    <pic:cNvPicPr/>
                  </pic:nvPicPr>
                  <pic:blipFill>
                    <a:blip r:embed="rId84" cstate="print"/>
                    <a:stretch>
                      <a:fillRect/>
                    </a:stretch>
                  </pic:blipFill>
                  <pic:spPr>
                    <a:xfrm>
                      <a:off x="0" y="0"/>
                      <a:ext cx="1764554" cy="1491996"/>
                    </a:xfrm>
                    <a:prstGeom prst="rect">
                      <a:avLst/>
                    </a:prstGeom>
                  </pic:spPr>
                </pic:pic>
              </a:graphicData>
            </a:graphic>
          </wp:anchor>
        </w:drawing>
      </w:r>
    </w:p>
    <w:p w:rsidR="004E2CC8" w:rsidRDefault="004E2CC8" w:rsidP="004E2CC8">
      <w:pPr>
        <w:pStyle w:val="Corpsdetexte"/>
        <w:spacing w:before="176"/>
        <w:ind w:left="1009" w:right="932"/>
        <w:jc w:val="center"/>
      </w:pPr>
      <w:r>
        <w:rPr>
          <w:b/>
        </w:rPr>
        <w:t xml:space="preserve">Figure 17 : </w:t>
      </w:r>
      <w:r>
        <w:t>position principale de la conformation spatiale des D-Cétoses</w:t>
      </w:r>
    </w:p>
    <w:p w:rsidR="004E2CC8" w:rsidRDefault="004E2CC8" w:rsidP="004E2CC8">
      <w:pPr>
        <w:pStyle w:val="Corpsdetexte"/>
        <w:spacing w:before="6"/>
        <w:rPr>
          <w:sz w:val="28"/>
        </w:rPr>
      </w:pPr>
    </w:p>
    <w:p w:rsidR="004E2CC8" w:rsidRDefault="004E2CC8" w:rsidP="001944F4">
      <w:pPr>
        <w:pStyle w:val="Heading4"/>
        <w:numPr>
          <w:ilvl w:val="2"/>
          <w:numId w:val="17"/>
        </w:numPr>
        <w:tabs>
          <w:tab w:val="left" w:pos="881"/>
        </w:tabs>
        <w:spacing w:before="90"/>
        <w:ind w:hanging="669"/>
      </w:pPr>
      <w:bookmarkStart w:id="3" w:name="_TOC_250077"/>
      <w:r>
        <w:t>Propriétés physico-chimiques des</w:t>
      </w:r>
      <w:r>
        <w:rPr>
          <w:spacing w:val="-1"/>
        </w:rPr>
        <w:t xml:space="preserve"> </w:t>
      </w:r>
      <w:bookmarkEnd w:id="3"/>
      <w:r>
        <w:t>oses</w:t>
      </w:r>
    </w:p>
    <w:p w:rsidR="004E2CC8" w:rsidRDefault="004E2CC8" w:rsidP="001944F4">
      <w:pPr>
        <w:pStyle w:val="Paragraphedeliste"/>
        <w:numPr>
          <w:ilvl w:val="3"/>
          <w:numId w:val="17"/>
        </w:numPr>
        <w:tabs>
          <w:tab w:val="left" w:pos="1061"/>
        </w:tabs>
        <w:spacing w:before="139"/>
        <w:ind w:hanging="849"/>
        <w:rPr>
          <w:b/>
          <w:sz w:val="24"/>
        </w:rPr>
      </w:pPr>
      <w:bookmarkStart w:id="4" w:name="_TOC_250076"/>
      <w:r>
        <w:rPr>
          <w:b/>
          <w:sz w:val="24"/>
        </w:rPr>
        <w:t>Propriétés</w:t>
      </w:r>
      <w:r>
        <w:rPr>
          <w:b/>
          <w:spacing w:val="-1"/>
          <w:sz w:val="24"/>
        </w:rPr>
        <w:t xml:space="preserve"> </w:t>
      </w:r>
      <w:bookmarkEnd w:id="4"/>
      <w:r>
        <w:rPr>
          <w:b/>
          <w:sz w:val="24"/>
        </w:rPr>
        <w:t>physiques</w:t>
      </w:r>
    </w:p>
    <w:p w:rsidR="004E2CC8" w:rsidRDefault="004E2CC8" w:rsidP="001944F4">
      <w:pPr>
        <w:pStyle w:val="Paragraphedeliste"/>
        <w:numPr>
          <w:ilvl w:val="4"/>
          <w:numId w:val="17"/>
        </w:numPr>
        <w:tabs>
          <w:tab w:val="left" w:pos="881"/>
        </w:tabs>
        <w:ind w:hanging="241"/>
        <w:rPr>
          <w:b/>
          <w:sz w:val="24"/>
        </w:rPr>
      </w:pPr>
      <w:r>
        <w:rPr>
          <w:b/>
          <w:sz w:val="24"/>
        </w:rPr>
        <w:t>Solubilité</w:t>
      </w:r>
    </w:p>
    <w:p w:rsidR="004E2CC8" w:rsidRDefault="004E2CC8" w:rsidP="001944F4">
      <w:pPr>
        <w:pStyle w:val="Paragraphedeliste"/>
        <w:numPr>
          <w:ilvl w:val="5"/>
          <w:numId w:val="17"/>
        </w:numPr>
        <w:tabs>
          <w:tab w:val="left" w:pos="1063"/>
        </w:tabs>
        <w:spacing w:before="134" w:line="360" w:lineRule="auto"/>
        <w:ind w:right="128"/>
        <w:rPr>
          <w:sz w:val="24"/>
        </w:rPr>
      </w:pPr>
      <w:r>
        <w:rPr>
          <w:spacing w:val="-3"/>
          <w:sz w:val="24"/>
        </w:rPr>
        <w:t xml:space="preserve">Les </w:t>
      </w:r>
      <w:r>
        <w:rPr>
          <w:sz w:val="24"/>
        </w:rPr>
        <w:t>oses sont des molécules qui présentent plusieurs groupements hydroxyles (OH), ce qui leur confère des propriétés polaires capable de multiples liaisons hydrogènes</w:t>
      </w:r>
      <w:r>
        <w:rPr>
          <w:spacing w:val="-1"/>
          <w:sz w:val="24"/>
        </w:rPr>
        <w:t xml:space="preserve"> </w:t>
      </w:r>
      <w:r>
        <w:rPr>
          <w:sz w:val="24"/>
        </w:rPr>
        <w:t>:</w:t>
      </w:r>
    </w:p>
    <w:p w:rsidR="004E2CC8" w:rsidRDefault="004E2CC8" w:rsidP="001944F4">
      <w:pPr>
        <w:pStyle w:val="Paragraphedeliste"/>
        <w:numPr>
          <w:ilvl w:val="6"/>
          <w:numId w:val="17"/>
        </w:numPr>
        <w:tabs>
          <w:tab w:val="left" w:pos="1061"/>
        </w:tabs>
        <w:spacing w:before="0" w:line="360" w:lineRule="auto"/>
        <w:ind w:right="131" w:firstLine="0"/>
        <w:rPr>
          <w:sz w:val="24"/>
        </w:rPr>
      </w:pPr>
      <w:r>
        <w:rPr>
          <w:b/>
          <w:sz w:val="24"/>
        </w:rPr>
        <w:t xml:space="preserve">avec l’eau : </w:t>
      </w:r>
      <w:r>
        <w:rPr>
          <w:sz w:val="24"/>
        </w:rPr>
        <w:t>ce sont des molécules très hydrosolubles jusqu’à 3 M c-à-d 540 g/l qui donnent des solutions aqueuses très visqueuses appelées des sirops.</w:t>
      </w:r>
    </w:p>
    <w:p w:rsidR="004E2CC8" w:rsidRDefault="004E2CC8" w:rsidP="001944F4">
      <w:pPr>
        <w:pStyle w:val="Paragraphedeliste"/>
        <w:numPr>
          <w:ilvl w:val="6"/>
          <w:numId w:val="17"/>
        </w:numPr>
        <w:tabs>
          <w:tab w:val="left" w:pos="1061"/>
        </w:tabs>
        <w:spacing w:before="0"/>
        <w:ind w:left="1060" w:hanging="141"/>
        <w:rPr>
          <w:sz w:val="24"/>
        </w:rPr>
      </w:pPr>
      <w:r>
        <w:rPr>
          <w:b/>
          <w:sz w:val="24"/>
        </w:rPr>
        <w:t xml:space="preserve">avec d’autres biomolécules : </w:t>
      </w:r>
      <w:r>
        <w:rPr>
          <w:sz w:val="24"/>
        </w:rPr>
        <w:t>comme les</w:t>
      </w:r>
      <w:r>
        <w:rPr>
          <w:spacing w:val="-2"/>
          <w:sz w:val="24"/>
        </w:rPr>
        <w:t xml:space="preserve"> </w:t>
      </w:r>
      <w:r>
        <w:rPr>
          <w:sz w:val="24"/>
        </w:rPr>
        <w:t>protéines.</w:t>
      </w:r>
    </w:p>
    <w:p w:rsidR="004E2CC8" w:rsidRDefault="004E2CC8" w:rsidP="001944F4">
      <w:pPr>
        <w:pStyle w:val="Paragraphedeliste"/>
        <w:numPr>
          <w:ilvl w:val="5"/>
          <w:numId w:val="17"/>
        </w:numPr>
        <w:tabs>
          <w:tab w:val="left" w:pos="1063"/>
        </w:tabs>
        <w:ind w:left="1062"/>
        <w:rPr>
          <w:sz w:val="24"/>
        </w:rPr>
      </w:pPr>
      <w:r>
        <w:rPr>
          <w:spacing w:val="-3"/>
          <w:sz w:val="24"/>
        </w:rPr>
        <w:t xml:space="preserve">La </w:t>
      </w:r>
      <w:r>
        <w:rPr>
          <w:sz w:val="24"/>
        </w:rPr>
        <w:t>solubilité des glucides dans les solvants organique est variable. Cependant, ils sont</w:t>
      </w:r>
      <w:r>
        <w:rPr>
          <w:spacing w:val="4"/>
          <w:sz w:val="24"/>
        </w:rPr>
        <w:t xml:space="preserve"> </w:t>
      </w:r>
      <w:r>
        <w:rPr>
          <w:sz w:val="24"/>
        </w:rPr>
        <w:t>soluble</w:t>
      </w:r>
    </w:p>
    <w:p w:rsidR="004E2CC8" w:rsidRDefault="004E2CC8" w:rsidP="004E2CC8">
      <w:pPr>
        <w:pStyle w:val="Corpsdetexte"/>
        <w:spacing w:before="137"/>
        <w:ind w:left="640"/>
      </w:pPr>
      <w:r>
        <w:t>dans la pyridine, peu solubles dans l’éthanol et insolubles dans l’éther.</w:t>
      </w:r>
    </w:p>
    <w:p w:rsidR="004E2CC8" w:rsidRDefault="004E2CC8" w:rsidP="001944F4">
      <w:pPr>
        <w:pStyle w:val="Heading4"/>
        <w:numPr>
          <w:ilvl w:val="4"/>
          <w:numId w:val="17"/>
        </w:numPr>
        <w:tabs>
          <w:tab w:val="left" w:pos="895"/>
        </w:tabs>
        <w:spacing w:before="144"/>
        <w:ind w:left="894" w:hanging="255"/>
      </w:pPr>
      <w:r>
        <w:t>Cristallisation</w:t>
      </w:r>
    </w:p>
    <w:p w:rsidR="004E2CC8" w:rsidRDefault="004E2CC8" w:rsidP="004E2CC8">
      <w:pPr>
        <w:pStyle w:val="Corpsdetexte"/>
        <w:spacing w:before="132" w:line="360" w:lineRule="auto"/>
        <w:ind w:left="640"/>
      </w:pPr>
      <w:r>
        <w:t>Les oses cristallisent difficilement en solutions aqueuses. Toutefois, elle est facilitée par l’ajout d’alcool (méthanol ou éthanol).</w:t>
      </w:r>
    </w:p>
    <w:p w:rsidR="004E2CC8" w:rsidRDefault="004E2CC8" w:rsidP="001944F4">
      <w:pPr>
        <w:pStyle w:val="Heading4"/>
        <w:numPr>
          <w:ilvl w:val="4"/>
          <w:numId w:val="17"/>
        </w:numPr>
        <w:tabs>
          <w:tab w:val="left" w:pos="866"/>
        </w:tabs>
        <w:ind w:left="865" w:hanging="226"/>
      </w:pPr>
      <w:r>
        <w:t>Thermodégradabilité</w:t>
      </w:r>
    </w:p>
    <w:p w:rsidR="004E2CC8" w:rsidRDefault="004E2CC8" w:rsidP="004E2CC8">
      <w:pPr>
        <w:pStyle w:val="Corpsdetexte"/>
        <w:spacing w:before="135"/>
        <w:ind w:left="640"/>
      </w:pPr>
      <w:r>
        <w:t>La structure des oses est thermodégradable et aboutit à une caramélisation.</w:t>
      </w:r>
    </w:p>
    <w:p w:rsidR="004E2CC8" w:rsidRDefault="004E2CC8" w:rsidP="001944F4">
      <w:pPr>
        <w:pStyle w:val="Heading4"/>
        <w:numPr>
          <w:ilvl w:val="3"/>
          <w:numId w:val="17"/>
        </w:numPr>
        <w:tabs>
          <w:tab w:val="left" w:pos="1061"/>
        </w:tabs>
        <w:spacing w:before="141"/>
        <w:ind w:hanging="849"/>
      </w:pPr>
      <w:bookmarkStart w:id="5" w:name="_TOC_250075"/>
      <w:r>
        <w:t>Propriétés</w:t>
      </w:r>
      <w:r>
        <w:rPr>
          <w:spacing w:val="-1"/>
        </w:rPr>
        <w:t xml:space="preserve"> </w:t>
      </w:r>
      <w:bookmarkEnd w:id="5"/>
      <w:r>
        <w:t>spectrales</w:t>
      </w:r>
    </w:p>
    <w:p w:rsidR="004E2CC8" w:rsidRDefault="004E2CC8" w:rsidP="004E2CC8">
      <w:pPr>
        <w:pStyle w:val="Corpsdetexte"/>
        <w:spacing w:before="135" w:line="360" w:lineRule="auto"/>
        <w:ind w:left="212"/>
      </w:pPr>
      <w:r>
        <w:t>Les oses n’absorbent pas dans le visible ou l’ultraviolet mais ils absorbent dans l’infra rouge où ils présentent un spectre caractéristique.</w:t>
      </w:r>
    </w:p>
    <w:p w:rsidR="004E2CC8" w:rsidRDefault="004E2CC8" w:rsidP="001944F4">
      <w:pPr>
        <w:pStyle w:val="Heading4"/>
        <w:numPr>
          <w:ilvl w:val="3"/>
          <w:numId w:val="17"/>
        </w:numPr>
        <w:tabs>
          <w:tab w:val="left" w:pos="1061"/>
        </w:tabs>
        <w:spacing w:before="4"/>
        <w:ind w:hanging="849"/>
      </w:pPr>
      <w:bookmarkStart w:id="6" w:name="_TOC_250074"/>
      <w:r>
        <w:t>Propriétés</w:t>
      </w:r>
      <w:r>
        <w:rPr>
          <w:spacing w:val="-1"/>
        </w:rPr>
        <w:t xml:space="preserve"> </w:t>
      </w:r>
      <w:bookmarkEnd w:id="6"/>
      <w:r>
        <w:t>optiques</w:t>
      </w:r>
    </w:p>
    <w:p w:rsidR="004E2CC8" w:rsidRDefault="004E2CC8" w:rsidP="004E2CC8">
      <w:pPr>
        <w:pStyle w:val="Corpsdetexte"/>
        <w:spacing w:before="132"/>
        <w:ind w:left="212"/>
      </w:pPr>
      <w:r>
        <w:t>Elles se limitent au pouvoir rotatoire et à l’indice de réfraction. Ainsi :</w:t>
      </w:r>
    </w:p>
    <w:p w:rsidR="004E2CC8" w:rsidRDefault="004E2CC8" w:rsidP="004E2CC8">
      <w:pPr>
        <w:sectPr w:rsidR="004E2CC8">
          <w:pgSz w:w="11910" w:h="16840"/>
          <w:pgMar w:top="1060" w:right="720" w:bottom="1240" w:left="920" w:header="718" w:footer="1048" w:gutter="0"/>
          <w:cols w:space="720"/>
        </w:sectPr>
      </w:pPr>
    </w:p>
    <w:p w:rsidR="004E2CC8" w:rsidRDefault="004E2CC8" w:rsidP="004E2CC8">
      <w:pPr>
        <w:pStyle w:val="Corpsdetexte"/>
        <w:spacing w:before="3"/>
        <w:rPr>
          <w:sz w:val="15"/>
        </w:rPr>
      </w:pPr>
    </w:p>
    <w:p w:rsidR="004E2CC8" w:rsidRDefault="004E2CC8" w:rsidP="001944F4">
      <w:pPr>
        <w:pStyle w:val="Paragraphedeliste"/>
        <w:numPr>
          <w:ilvl w:val="0"/>
          <w:numId w:val="23"/>
        </w:numPr>
        <w:tabs>
          <w:tab w:val="left" w:pos="353"/>
        </w:tabs>
        <w:spacing w:before="90"/>
        <w:ind w:left="352" w:hanging="141"/>
        <w:jc w:val="both"/>
        <w:rPr>
          <w:sz w:val="24"/>
        </w:rPr>
      </w:pPr>
      <w:r>
        <w:rPr>
          <w:sz w:val="24"/>
        </w:rPr>
        <w:t>Chaque ose a un pouvoir rotatoire spécifique qui permet de l’identifier</w:t>
      </w:r>
      <w:r>
        <w:rPr>
          <w:spacing w:val="-4"/>
          <w:sz w:val="24"/>
        </w:rPr>
        <w:t xml:space="preserve"> </w:t>
      </w:r>
      <w:r>
        <w:rPr>
          <w:sz w:val="24"/>
        </w:rPr>
        <w:t>;</w:t>
      </w:r>
    </w:p>
    <w:p w:rsidR="004E2CC8" w:rsidRDefault="004E2CC8" w:rsidP="001944F4">
      <w:pPr>
        <w:pStyle w:val="Paragraphedeliste"/>
        <w:numPr>
          <w:ilvl w:val="0"/>
          <w:numId w:val="23"/>
        </w:numPr>
        <w:tabs>
          <w:tab w:val="left" w:pos="353"/>
        </w:tabs>
        <w:spacing w:line="360" w:lineRule="auto"/>
        <w:ind w:right="137" w:firstLine="0"/>
        <w:jc w:val="both"/>
        <w:rPr>
          <w:sz w:val="24"/>
        </w:rPr>
      </w:pPr>
      <w:r>
        <w:rPr>
          <w:sz w:val="24"/>
        </w:rPr>
        <w:t>l’indice de réfraction de l’eau par rapport à l’air est de 1,333 à 20°C. si on y dissout un ose ou un oside cet indice de réfraction va augmenter et continuera à augmenter avec la concentration de la solution</w:t>
      </w:r>
      <w:r>
        <w:rPr>
          <w:spacing w:val="-1"/>
          <w:sz w:val="24"/>
        </w:rPr>
        <w:t xml:space="preserve"> </w:t>
      </w:r>
      <w:r>
        <w:rPr>
          <w:sz w:val="24"/>
        </w:rPr>
        <w:t>glucidique.</w:t>
      </w:r>
    </w:p>
    <w:p w:rsidR="004E2CC8" w:rsidRDefault="004E2CC8" w:rsidP="001944F4">
      <w:pPr>
        <w:pStyle w:val="Heading4"/>
        <w:numPr>
          <w:ilvl w:val="2"/>
          <w:numId w:val="17"/>
        </w:numPr>
        <w:tabs>
          <w:tab w:val="left" w:pos="881"/>
        </w:tabs>
        <w:spacing w:before="3"/>
        <w:ind w:hanging="669"/>
      </w:pPr>
      <w:bookmarkStart w:id="7" w:name="_TOC_250073"/>
      <w:r>
        <w:t>Propriétés chimiques des</w:t>
      </w:r>
      <w:r>
        <w:rPr>
          <w:spacing w:val="3"/>
        </w:rPr>
        <w:t xml:space="preserve"> </w:t>
      </w:r>
      <w:bookmarkEnd w:id="7"/>
      <w:r>
        <w:t>oses</w:t>
      </w:r>
    </w:p>
    <w:p w:rsidR="004E2CC8" w:rsidRDefault="004E2CC8" w:rsidP="004E2CC8">
      <w:pPr>
        <w:pStyle w:val="Corpsdetexte"/>
        <w:spacing w:before="135"/>
        <w:ind w:left="212"/>
        <w:jc w:val="both"/>
      </w:pPr>
      <w:r>
        <w:t>On peut distinguer :</w:t>
      </w:r>
    </w:p>
    <w:p w:rsidR="004E2CC8" w:rsidRDefault="004E2CC8" w:rsidP="001944F4">
      <w:pPr>
        <w:pStyle w:val="Paragraphedeliste"/>
        <w:numPr>
          <w:ilvl w:val="0"/>
          <w:numId w:val="16"/>
        </w:numPr>
        <w:tabs>
          <w:tab w:val="left" w:pos="497"/>
        </w:tabs>
        <w:ind w:hanging="143"/>
        <w:jc w:val="both"/>
        <w:rPr>
          <w:sz w:val="24"/>
        </w:rPr>
      </w:pPr>
      <w:r>
        <w:rPr>
          <w:sz w:val="24"/>
        </w:rPr>
        <w:t>Les propriétés dues à la fonction hémiacétalique ou carbonylée</w:t>
      </w:r>
      <w:r>
        <w:rPr>
          <w:spacing w:val="3"/>
          <w:sz w:val="24"/>
        </w:rPr>
        <w:t xml:space="preserve"> </w:t>
      </w:r>
      <w:r>
        <w:rPr>
          <w:sz w:val="24"/>
        </w:rPr>
        <w:t>;</w:t>
      </w:r>
    </w:p>
    <w:p w:rsidR="004E2CC8" w:rsidRDefault="004E2CC8" w:rsidP="001944F4">
      <w:pPr>
        <w:pStyle w:val="Paragraphedeliste"/>
        <w:numPr>
          <w:ilvl w:val="0"/>
          <w:numId w:val="16"/>
        </w:numPr>
        <w:tabs>
          <w:tab w:val="left" w:pos="497"/>
        </w:tabs>
        <w:spacing w:before="139"/>
        <w:ind w:hanging="143"/>
        <w:jc w:val="both"/>
        <w:rPr>
          <w:sz w:val="24"/>
        </w:rPr>
      </w:pPr>
      <w:r>
        <w:rPr>
          <w:sz w:val="24"/>
        </w:rPr>
        <w:t>Les propriétés dues aux fonctions alcools</w:t>
      </w:r>
      <w:r>
        <w:rPr>
          <w:spacing w:val="4"/>
          <w:sz w:val="24"/>
        </w:rPr>
        <w:t xml:space="preserve"> </w:t>
      </w:r>
      <w:r>
        <w:rPr>
          <w:sz w:val="24"/>
        </w:rPr>
        <w:t>;</w:t>
      </w:r>
    </w:p>
    <w:p w:rsidR="004E2CC8" w:rsidRDefault="004E2CC8" w:rsidP="001944F4">
      <w:pPr>
        <w:pStyle w:val="Paragraphedeliste"/>
        <w:numPr>
          <w:ilvl w:val="0"/>
          <w:numId w:val="16"/>
        </w:numPr>
        <w:tabs>
          <w:tab w:val="left" w:pos="497"/>
        </w:tabs>
        <w:ind w:hanging="143"/>
        <w:rPr>
          <w:sz w:val="24"/>
        </w:rPr>
      </w:pPr>
      <w:r>
        <w:rPr>
          <w:sz w:val="24"/>
        </w:rPr>
        <w:t>Les propriétés dues à l’influence réciproques de la fonction hémiacétalique et des fonctions</w:t>
      </w:r>
      <w:r>
        <w:rPr>
          <w:spacing w:val="-16"/>
          <w:sz w:val="24"/>
        </w:rPr>
        <w:t xml:space="preserve"> </w:t>
      </w:r>
      <w:r>
        <w:rPr>
          <w:sz w:val="24"/>
        </w:rPr>
        <w:t>alcools.</w:t>
      </w:r>
    </w:p>
    <w:p w:rsidR="004E2CC8" w:rsidRDefault="004E2CC8" w:rsidP="001944F4">
      <w:pPr>
        <w:pStyle w:val="Heading4"/>
        <w:numPr>
          <w:ilvl w:val="3"/>
          <w:numId w:val="17"/>
        </w:numPr>
        <w:tabs>
          <w:tab w:val="left" w:pos="1061"/>
        </w:tabs>
        <w:spacing w:before="144"/>
        <w:ind w:hanging="849"/>
      </w:pPr>
      <w:bookmarkStart w:id="8" w:name="_TOC_250072"/>
      <w:r>
        <w:t>Propriétés dues à la fonction</w:t>
      </w:r>
      <w:r>
        <w:rPr>
          <w:spacing w:val="2"/>
        </w:rPr>
        <w:t xml:space="preserve"> </w:t>
      </w:r>
      <w:bookmarkEnd w:id="8"/>
      <w:r>
        <w:t>carbonyle</w:t>
      </w:r>
    </w:p>
    <w:p w:rsidR="004E2CC8" w:rsidRDefault="004E2CC8" w:rsidP="001944F4">
      <w:pPr>
        <w:pStyle w:val="Paragraphedeliste"/>
        <w:numPr>
          <w:ilvl w:val="0"/>
          <w:numId w:val="15"/>
        </w:numPr>
        <w:tabs>
          <w:tab w:val="left" w:pos="453"/>
        </w:tabs>
        <w:spacing w:before="136"/>
        <w:ind w:hanging="241"/>
        <w:jc w:val="both"/>
        <w:rPr>
          <w:b/>
          <w:sz w:val="24"/>
        </w:rPr>
      </w:pPr>
      <w:r>
        <w:rPr>
          <w:b/>
          <w:sz w:val="24"/>
        </w:rPr>
        <w:t>Réduction des</w:t>
      </w:r>
      <w:r>
        <w:rPr>
          <w:b/>
          <w:spacing w:val="-1"/>
          <w:sz w:val="24"/>
        </w:rPr>
        <w:t xml:space="preserve"> </w:t>
      </w:r>
      <w:r>
        <w:rPr>
          <w:b/>
          <w:sz w:val="24"/>
        </w:rPr>
        <w:t>oses</w:t>
      </w:r>
    </w:p>
    <w:p w:rsidR="004E2CC8" w:rsidRDefault="004E2CC8" w:rsidP="004E2CC8">
      <w:pPr>
        <w:jc w:val="both"/>
        <w:rPr>
          <w:sz w:val="24"/>
        </w:rPr>
        <w:sectPr w:rsidR="004E2CC8">
          <w:pgSz w:w="11910" w:h="16840"/>
          <w:pgMar w:top="1060" w:right="720" w:bottom="1240" w:left="920" w:header="718" w:footer="1048" w:gutter="0"/>
          <w:cols w:space="720"/>
        </w:sectPr>
      </w:pPr>
    </w:p>
    <w:p w:rsidR="004E2CC8" w:rsidRDefault="004E2CC8" w:rsidP="004E2CC8">
      <w:pPr>
        <w:pStyle w:val="Corpsdetexte"/>
        <w:spacing w:before="135"/>
        <w:ind w:left="212"/>
      </w:pPr>
      <w:r>
        <w:lastRenderedPageBreak/>
        <w:t>Le groupement carbonyle des</w:t>
      </w:r>
    </w:p>
    <w:p w:rsidR="004E2CC8" w:rsidRDefault="004E2CC8" w:rsidP="004E2CC8">
      <w:pPr>
        <w:pStyle w:val="Corpsdetexte"/>
        <w:spacing w:before="135"/>
        <w:ind w:left="89"/>
      </w:pPr>
      <w:r>
        <w:br w:type="column"/>
      </w:r>
      <w:r>
        <w:lastRenderedPageBreak/>
        <w:t>aldoses et les cétoses peut se transformer</w:t>
      </w:r>
    </w:p>
    <w:p w:rsidR="004E2CC8" w:rsidRDefault="004E2CC8" w:rsidP="004E2CC8">
      <w:pPr>
        <w:pStyle w:val="Corpsdetexte"/>
        <w:spacing w:before="135"/>
        <w:ind w:left="86"/>
      </w:pPr>
      <w:r>
        <w:br w:type="column"/>
      </w:r>
      <w:r>
        <w:lastRenderedPageBreak/>
        <w:t>en fonction alcool par</w:t>
      </w:r>
    </w:p>
    <w:p w:rsidR="004E2CC8" w:rsidRDefault="004E2CC8" w:rsidP="004E2CC8">
      <w:pPr>
        <w:sectPr w:rsidR="004E2CC8">
          <w:type w:val="continuous"/>
          <w:pgSz w:w="11910" w:h="16840"/>
          <w:pgMar w:top="820" w:right="720" w:bottom="280" w:left="920" w:header="720" w:footer="720" w:gutter="0"/>
          <w:cols w:num="3" w:space="720" w:equalWidth="0">
            <w:col w:w="3256" w:space="40"/>
            <w:col w:w="4414" w:space="39"/>
            <w:col w:w="2521"/>
          </w:cols>
        </w:sectPr>
      </w:pPr>
    </w:p>
    <w:p w:rsidR="004E2CC8" w:rsidRDefault="004E2CC8" w:rsidP="004E2CC8">
      <w:pPr>
        <w:pStyle w:val="Corpsdetexte"/>
        <w:spacing w:before="137" w:line="360" w:lineRule="auto"/>
        <w:ind w:left="212"/>
        <w:rPr>
          <w:b/>
        </w:rPr>
      </w:pPr>
      <w:r>
        <w:lastRenderedPageBreak/>
        <w:t>traitement chimiques avec un borohydrure alcalin (NaBH</w:t>
      </w:r>
      <w:r>
        <w:rPr>
          <w:vertAlign w:val="subscript"/>
        </w:rPr>
        <w:t>4</w:t>
      </w:r>
      <w:r>
        <w:t xml:space="preserve"> ou LiBH</w:t>
      </w:r>
      <w:r>
        <w:rPr>
          <w:vertAlign w:val="subscript"/>
        </w:rPr>
        <w:t>4</w:t>
      </w:r>
      <w:r>
        <w:t xml:space="preserve">) pour obtenir des polyalcools appelés : </w:t>
      </w:r>
      <w:r>
        <w:rPr>
          <w:b/>
        </w:rPr>
        <w:t>Alditols.</w:t>
      </w:r>
    </w:p>
    <w:p w:rsidR="004E2CC8" w:rsidRDefault="004E2CC8" w:rsidP="004E2CC8">
      <w:pPr>
        <w:pStyle w:val="Corpsdetexte"/>
        <w:ind w:left="212"/>
      </w:pPr>
      <w:r>
        <w:rPr>
          <w:b/>
        </w:rPr>
        <w:t xml:space="preserve">Exemple : </w:t>
      </w:r>
      <w:r>
        <w:t>la réduction de la fonction carbonyle du D-glucose conduit au D-glucitol (D-sorbitol)</w:t>
      </w:r>
    </w:p>
    <w:p w:rsidR="004E2CC8" w:rsidRDefault="004E2CC8" w:rsidP="004E2CC8">
      <w:pPr>
        <w:pStyle w:val="Corpsdetexte"/>
        <w:spacing w:before="2"/>
        <w:rPr>
          <w:sz w:val="9"/>
        </w:rPr>
      </w:pPr>
      <w:r>
        <w:rPr>
          <w:noProof/>
          <w:lang w:eastAsia="fr-FR"/>
        </w:rPr>
        <w:drawing>
          <wp:anchor distT="0" distB="0" distL="0" distR="0" simplePos="0" relativeHeight="251672576" behindDoc="0" locked="0" layoutInCell="1" allowOverlap="1">
            <wp:simplePos x="0" y="0"/>
            <wp:positionH relativeFrom="page">
              <wp:posOffset>739140</wp:posOffset>
            </wp:positionH>
            <wp:positionV relativeFrom="paragraph">
              <wp:posOffset>92001</wp:posOffset>
            </wp:positionV>
            <wp:extent cx="5678551" cy="1560576"/>
            <wp:effectExtent l="0" t="0" r="0" b="0"/>
            <wp:wrapTopAndBottom/>
            <wp:docPr id="8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7.png"/>
                    <pic:cNvPicPr/>
                  </pic:nvPicPr>
                  <pic:blipFill>
                    <a:blip r:embed="rId85" cstate="print"/>
                    <a:stretch>
                      <a:fillRect/>
                    </a:stretch>
                  </pic:blipFill>
                  <pic:spPr>
                    <a:xfrm>
                      <a:off x="0" y="0"/>
                      <a:ext cx="5678551" cy="1560576"/>
                    </a:xfrm>
                    <a:prstGeom prst="rect">
                      <a:avLst/>
                    </a:prstGeom>
                  </pic:spPr>
                </pic:pic>
              </a:graphicData>
            </a:graphic>
          </wp:anchor>
        </w:drawing>
      </w:r>
    </w:p>
    <w:p w:rsidR="004E2CC8" w:rsidRDefault="004E2CC8" w:rsidP="004E2CC8">
      <w:pPr>
        <w:pStyle w:val="Corpsdetexte"/>
        <w:spacing w:before="104"/>
        <w:ind w:left="212"/>
      </w:pPr>
      <w:r>
        <w:t xml:space="preserve">Les noms des alditols s'obtiennent en remplaçant le suffixe -ose par le suffixe </w:t>
      </w:r>
      <w:r>
        <w:rPr>
          <w:b/>
        </w:rPr>
        <w:t>-itol</w:t>
      </w:r>
      <w:r>
        <w:t>.</w:t>
      </w:r>
    </w:p>
    <w:p w:rsidR="004E2CC8" w:rsidRDefault="004E2CC8" w:rsidP="001944F4">
      <w:pPr>
        <w:pStyle w:val="Paragraphedeliste"/>
        <w:numPr>
          <w:ilvl w:val="0"/>
          <w:numId w:val="23"/>
        </w:numPr>
        <w:tabs>
          <w:tab w:val="left" w:pos="355"/>
        </w:tabs>
        <w:spacing w:before="140"/>
        <w:ind w:left="354" w:hanging="143"/>
        <w:rPr>
          <w:sz w:val="24"/>
        </w:rPr>
      </w:pPr>
      <w:r>
        <w:rPr>
          <w:sz w:val="24"/>
        </w:rPr>
        <w:t xml:space="preserve">Le D-glucose donne le </w:t>
      </w:r>
      <w:r>
        <w:rPr>
          <w:b/>
          <w:sz w:val="24"/>
        </w:rPr>
        <w:t>D-glucitol</w:t>
      </w:r>
      <w:r>
        <w:rPr>
          <w:b/>
          <w:spacing w:val="-1"/>
          <w:sz w:val="24"/>
        </w:rPr>
        <w:t xml:space="preserve"> </w:t>
      </w:r>
      <w:r>
        <w:rPr>
          <w:sz w:val="24"/>
        </w:rPr>
        <w:t>(</w:t>
      </w:r>
      <w:r>
        <w:rPr>
          <w:b/>
          <w:sz w:val="24"/>
        </w:rPr>
        <w:t>D-sorbitol</w:t>
      </w:r>
      <w:r>
        <w:rPr>
          <w:sz w:val="24"/>
        </w:rPr>
        <w:t>)</w:t>
      </w:r>
    </w:p>
    <w:p w:rsidR="004E2CC8" w:rsidRDefault="004E2CC8" w:rsidP="001944F4">
      <w:pPr>
        <w:pStyle w:val="Paragraphedeliste"/>
        <w:numPr>
          <w:ilvl w:val="0"/>
          <w:numId w:val="23"/>
        </w:numPr>
        <w:tabs>
          <w:tab w:val="left" w:pos="355"/>
        </w:tabs>
        <w:spacing w:before="136"/>
        <w:ind w:left="354" w:hanging="143"/>
        <w:rPr>
          <w:b/>
          <w:sz w:val="24"/>
        </w:rPr>
      </w:pPr>
      <w:r>
        <w:rPr>
          <w:sz w:val="24"/>
        </w:rPr>
        <w:t>Le D-mannose donne le</w:t>
      </w:r>
      <w:r>
        <w:rPr>
          <w:spacing w:val="-2"/>
          <w:sz w:val="24"/>
        </w:rPr>
        <w:t xml:space="preserve"> </w:t>
      </w:r>
      <w:r>
        <w:rPr>
          <w:b/>
          <w:sz w:val="24"/>
        </w:rPr>
        <w:t>D-mannitol</w:t>
      </w:r>
    </w:p>
    <w:p w:rsidR="004E2CC8" w:rsidRDefault="004E2CC8" w:rsidP="004E2CC8">
      <w:pPr>
        <w:pStyle w:val="Corpsdetexte"/>
        <w:spacing w:before="140"/>
        <w:ind w:left="212"/>
      </w:pPr>
      <w:r>
        <w:t>La réduction du D-fructose par NaBH</w:t>
      </w:r>
      <w:r>
        <w:rPr>
          <w:vertAlign w:val="subscript"/>
        </w:rPr>
        <w:t>4</w:t>
      </w:r>
      <w:r>
        <w:t xml:space="preserve"> donne un mélange équimoléculaire de D-glucitol et de D-</w:t>
      </w:r>
    </w:p>
    <w:p w:rsidR="004E2CC8" w:rsidRDefault="004E2CC8" w:rsidP="004E2CC8">
      <w:pPr>
        <w:pStyle w:val="Corpsdetexte"/>
        <w:spacing w:before="136"/>
        <w:ind w:left="212"/>
      </w:pPr>
      <w:r>
        <w:t>mannitol, alditols épimères en C</w:t>
      </w:r>
      <w:r>
        <w:rPr>
          <w:vertAlign w:val="superscript"/>
        </w:rPr>
        <w:t>2</w:t>
      </w:r>
      <w:r>
        <w:t>.</w:t>
      </w:r>
    </w:p>
    <w:p w:rsidR="004E2CC8" w:rsidRDefault="004E2CC8" w:rsidP="004E2CC8">
      <w:pPr>
        <w:pStyle w:val="Corpsdetexte"/>
        <w:spacing w:before="3"/>
        <w:rPr>
          <w:sz w:val="9"/>
        </w:rPr>
      </w:pPr>
      <w:r>
        <w:rPr>
          <w:noProof/>
          <w:lang w:eastAsia="fr-FR"/>
        </w:rPr>
        <w:drawing>
          <wp:anchor distT="0" distB="0" distL="0" distR="0" simplePos="0" relativeHeight="251673600" behindDoc="0" locked="0" layoutInCell="1" allowOverlap="1">
            <wp:simplePos x="0" y="0"/>
            <wp:positionH relativeFrom="page">
              <wp:posOffset>1984248</wp:posOffset>
            </wp:positionH>
            <wp:positionV relativeFrom="paragraph">
              <wp:posOffset>92403</wp:posOffset>
            </wp:positionV>
            <wp:extent cx="3790266" cy="1524000"/>
            <wp:effectExtent l="0" t="0" r="0" b="0"/>
            <wp:wrapTopAndBottom/>
            <wp:docPr id="8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8.png"/>
                    <pic:cNvPicPr/>
                  </pic:nvPicPr>
                  <pic:blipFill>
                    <a:blip r:embed="rId86" cstate="print"/>
                    <a:stretch>
                      <a:fillRect/>
                    </a:stretch>
                  </pic:blipFill>
                  <pic:spPr>
                    <a:xfrm>
                      <a:off x="0" y="0"/>
                      <a:ext cx="3790266" cy="1524000"/>
                    </a:xfrm>
                    <a:prstGeom prst="rect">
                      <a:avLst/>
                    </a:prstGeom>
                  </pic:spPr>
                </pic:pic>
              </a:graphicData>
            </a:graphic>
          </wp:anchor>
        </w:drawing>
      </w:r>
    </w:p>
    <w:p w:rsidR="004E2CC8" w:rsidRDefault="004E2CC8" w:rsidP="001944F4">
      <w:pPr>
        <w:pStyle w:val="Heading4"/>
        <w:numPr>
          <w:ilvl w:val="0"/>
          <w:numId w:val="15"/>
        </w:numPr>
        <w:tabs>
          <w:tab w:val="left" w:pos="468"/>
        </w:tabs>
        <w:spacing w:before="107"/>
        <w:ind w:left="467" w:hanging="256"/>
      </w:pPr>
      <w:r>
        <w:t>Oxydation des</w:t>
      </w:r>
      <w:r>
        <w:rPr>
          <w:spacing w:val="-3"/>
        </w:rPr>
        <w:t xml:space="preserve"> </w:t>
      </w:r>
      <w:r>
        <w:t>oses</w:t>
      </w:r>
    </w:p>
    <w:p w:rsidR="004E2CC8" w:rsidRDefault="004E2CC8" w:rsidP="001944F4">
      <w:pPr>
        <w:pStyle w:val="Paragraphedeliste"/>
        <w:numPr>
          <w:ilvl w:val="1"/>
          <w:numId w:val="15"/>
        </w:numPr>
        <w:tabs>
          <w:tab w:val="left" w:pos="648"/>
        </w:tabs>
        <w:spacing w:before="139"/>
        <w:ind w:hanging="436"/>
        <w:rPr>
          <w:b/>
          <w:sz w:val="24"/>
        </w:rPr>
      </w:pPr>
      <w:r>
        <w:rPr>
          <w:b/>
          <w:sz w:val="24"/>
        </w:rPr>
        <w:t>Oxydation douce en milieu alcalin : oxydation ménagée</w:t>
      </w:r>
    </w:p>
    <w:p w:rsidR="004E2CC8" w:rsidRDefault="004E2CC8" w:rsidP="004E2CC8">
      <w:pPr>
        <w:rPr>
          <w:sz w:val="24"/>
        </w:rPr>
        <w:sectPr w:rsidR="004E2CC8">
          <w:type w:val="continuous"/>
          <w:pgSz w:w="11910" w:h="16840"/>
          <w:pgMar w:top="820" w:right="720" w:bottom="280" w:left="920" w:header="720" w:footer="720" w:gutter="0"/>
          <w:cols w:space="720"/>
        </w:sectPr>
      </w:pPr>
    </w:p>
    <w:p w:rsidR="004E2CC8" w:rsidRDefault="004E2CC8" w:rsidP="004E2CC8">
      <w:pPr>
        <w:pStyle w:val="Corpsdetexte"/>
        <w:spacing w:before="8"/>
        <w:rPr>
          <w:b/>
          <w:sz w:val="15"/>
        </w:rPr>
      </w:pPr>
    </w:p>
    <w:p w:rsidR="004E2CC8" w:rsidRDefault="004E2CC8" w:rsidP="004E2CC8">
      <w:pPr>
        <w:spacing w:before="90"/>
        <w:ind w:left="496"/>
        <w:jc w:val="both"/>
        <w:rPr>
          <w:b/>
          <w:sz w:val="24"/>
        </w:rPr>
      </w:pPr>
      <w:r>
        <w:rPr>
          <w:b/>
          <w:sz w:val="24"/>
        </w:rPr>
        <w:t>- Cas des Aldoses</w:t>
      </w:r>
    </w:p>
    <w:p w:rsidR="004E2CC8" w:rsidRDefault="004E2CC8" w:rsidP="004E2CC8">
      <w:pPr>
        <w:pStyle w:val="Corpsdetexte"/>
        <w:spacing w:before="132" w:line="360" w:lineRule="auto"/>
        <w:ind w:left="496" w:right="133"/>
        <w:jc w:val="both"/>
        <w:rPr>
          <w:b/>
        </w:rPr>
      </w:pPr>
      <w:r>
        <w:t>Les oxydants doux comme le Brome (Br</w:t>
      </w:r>
      <w:r>
        <w:rPr>
          <w:vertAlign w:val="subscript"/>
        </w:rPr>
        <w:t>2</w:t>
      </w:r>
      <w:r>
        <w:t>), l’iode (I</w:t>
      </w:r>
      <w:r>
        <w:rPr>
          <w:vertAlign w:val="subscript"/>
        </w:rPr>
        <w:t>2</w:t>
      </w:r>
      <w:r>
        <w:t xml:space="preserve">) et l’acide nitrique </w:t>
      </w:r>
      <w:r>
        <w:rPr>
          <w:b/>
        </w:rPr>
        <w:t xml:space="preserve">dilué </w:t>
      </w:r>
      <w:r>
        <w:t>(NHO</w:t>
      </w:r>
      <w:r>
        <w:rPr>
          <w:vertAlign w:val="subscript"/>
        </w:rPr>
        <w:t>3</w:t>
      </w:r>
      <w:r>
        <w:t xml:space="preserve">) en milieu alcalin oxydent la fonction aldéhydique des aldoses en groupement carboxyliques conduisant à la formation </w:t>
      </w:r>
      <w:r>
        <w:rPr>
          <w:b/>
        </w:rPr>
        <w:t>d’acides aldoniques.</w:t>
      </w:r>
    </w:p>
    <w:p w:rsidR="004E2CC8" w:rsidRDefault="004E2CC8" w:rsidP="004E2CC8">
      <w:pPr>
        <w:spacing w:line="275" w:lineRule="exact"/>
        <w:ind w:left="496"/>
        <w:jc w:val="both"/>
        <w:rPr>
          <w:b/>
          <w:sz w:val="24"/>
        </w:rPr>
      </w:pPr>
      <w:r>
        <w:rPr>
          <w:b/>
          <w:sz w:val="24"/>
        </w:rPr>
        <w:t xml:space="preserve">Exemple : </w:t>
      </w:r>
      <w:r>
        <w:rPr>
          <w:sz w:val="24"/>
        </w:rPr>
        <w:t xml:space="preserve">le D-glucose est transformé en </w:t>
      </w:r>
      <w:r>
        <w:rPr>
          <w:b/>
          <w:sz w:val="24"/>
        </w:rPr>
        <w:t>acide D-gluconique.</w:t>
      </w:r>
    </w:p>
    <w:p w:rsidR="004E2CC8" w:rsidRDefault="004E2CC8" w:rsidP="004E2CC8">
      <w:pPr>
        <w:pStyle w:val="Corpsdetexte"/>
        <w:spacing w:before="2"/>
        <w:rPr>
          <w:b/>
          <w:sz w:val="9"/>
        </w:rPr>
      </w:pPr>
      <w:r>
        <w:rPr>
          <w:noProof/>
          <w:lang w:eastAsia="fr-FR"/>
        </w:rPr>
        <w:drawing>
          <wp:anchor distT="0" distB="0" distL="0" distR="0" simplePos="0" relativeHeight="251674624" behindDoc="0" locked="0" layoutInCell="1" allowOverlap="1">
            <wp:simplePos x="0" y="0"/>
            <wp:positionH relativeFrom="page">
              <wp:posOffset>1203960</wp:posOffset>
            </wp:positionH>
            <wp:positionV relativeFrom="paragraph">
              <wp:posOffset>91897</wp:posOffset>
            </wp:positionV>
            <wp:extent cx="5341584" cy="2609850"/>
            <wp:effectExtent l="0" t="0" r="0" b="0"/>
            <wp:wrapTopAndBottom/>
            <wp:docPr id="8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9.png"/>
                    <pic:cNvPicPr/>
                  </pic:nvPicPr>
                  <pic:blipFill>
                    <a:blip r:embed="rId87" cstate="print"/>
                    <a:stretch>
                      <a:fillRect/>
                    </a:stretch>
                  </pic:blipFill>
                  <pic:spPr>
                    <a:xfrm>
                      <a:off x="0" y="0"/>
                      <a:ext cx="5341584" cy="2609850"/>
                    </a:xfrm>
                    <a:prstGeom prst="rect">
                      <a:avLst/>
                    </a:prstGeom>
                  </pic:spPr>
                </pic:pic>
              </a:graphicData>
            </a:graphic>
          </wp:anchor>
        </w:drawing>
      </w:r>
    </w:p>
    <w:p w:rsidR="004E2CC8" w:rsidRDefault="004E2CC8" w:rsidP="004E2CC8">
      <w:pPr>
        <w:pStyle w:val="Corpsdetexte"/>
        <w:spacing w:before="103" w:line="360" w:lineRule="auto"/>
        <w:ind w:left="496"/>
      </w:pPr>
      <w:r>
        <w:t>En solution aqueuse et après cyclisation en (1-4) ou en (1-5), l’acide D-gluconique est en équilibre avec les deux lactones correspondantes : δ-gluconolactone et γ-gluconolactone.</w:t>
      </w:r>
    </w:p>
    <w:p w:rsidR="004E2CC8" w:rsidRDefault="004E2CC8" w:rsidP="004E2CC8">
      <w:pPr>
        <w:pStyle w:val="Heading4"/>
        <w:ind w:left="496"/>
        <w:jc w:val="left"/>
      </w:pPr>
      <w:r>
        <w:t>- Cas des Cétoses</w:t>
      </w:r>
    </w:p>
    <w:p w:rsidR="004E2CC8" w:rsidRDefault="004E2CC8" w:rsidP="004E2CC8">
      <w:pPr>
        <w:pStyle w:val="Corpsdetexte"/>
        <w:spacing w:before="132"/>
        <w:ind w:left="496"/>
      </w:pPr>
      <w:r>
        <w:t>La fonction cétonique des cétoses n’est pas oxydée par l’iode ou le brome en milieu alcalin.</w:t>
      </w:r>
    </w:p>
    <w:p w:rsidR="004E2CC8" w:rsidRDefault="004E2CC8" w:rsidP="001944F4">
      <w:pPr>
        <w:pStyle w:val="Heading4"/>
        <w:numPr>
          <w:ilvl w:val="1"/>
          <w:numId w:val="15"/>
        </w:numPr>
        <w:tabs>
          <w:tab w:val="left" w:pos="648"/>
        </w:tabs>
        <w:spacing w:before="144"/>
        <w:ind w:hanging="436"/>
      </w:pPr>
      <w:r>
        <w:t>Oxydation par les sels de métaux lourds : pouvoir réducteur des</w:t>
      </w:r>
      <w:r>
        <w:rPr>
          <w:spacing w:val="-6"/>
        </w:rPr>
        <w:t xml:space="preserve"> </w:t>
      </w:r>
      <w:r>
        <w:t>oses</w:t>
      </w:r>
    </w:p>
    <w:p w:rsidR="004E2CC8" w:rsidRDefault="004E2CC8" w:rsidP="004E2CC8">
      <w:pPr>
        <w:pStyle w:val="Corpsdetexte"/>
        <w:spacing w:before="132"/>
        <w:ind w:left="212"/>
      </w:pPr>
      <w:r>
        <w:t>Certaines molécules d’oses possèdent un pouvoir réducteur (fournisseur d’électrons e</w:t>
      </w:r>
      <w:r>
        <w:rPr>
          <w:vertAlign w:val="superscript"/>
        </w:rPr>
        <w:t>-</w:t>
      </w:r>
      <w:r>
        <w:t xml:space="preserve"> et de protons</w:t>
      </w:r>
    </w:p>
    <w:p w:rsidR="004E2CC8" w:rsidRDefault="004E2CC8" w:rsidP="004E2CC8">
      <w:pPr>
        <w:sectPr w:rsidR="004E2CC8">
          <w:pgSz w:w="11910" w:h="16840"/>
          <w:pgMar w:top="1060" w:right="720" w:bottom="1240" w:left="920" w:header="718" w:footer="1048" w:gutter="0"/>
          <w:cols w:space="720"/>
        </w:sectPr>
      </w:pPr>
    </w:p>
    <w:p w:rsidR="004E2CC8" w:rsidRDefault="004E2CC8" w:rsidP="004E2CC8">
      <w:pPr>
        <w:pStyle w:val="Corpsdetexte"/>
        <w:spacing w:before="139"/>
        <w:ind w:left="212"/>
      </w:pPr>
      <w:r>
        <w:lastRenderedPageBreak/>
        <w:t>H</w:t>
      </w:r>
      <w:r>
        <w:rPr>
          <w:vertAlign w:val="superscript"/>
        </w:rPr>
        <w:t>+</w:t>
      </w:r>
      <w:r>
        <w:t>). En milieu alcalin, les sels</w:t>
      </w:r>
    </w:p>
    <w:p w:rsidR="004E2CC8" w:rsidRDefault="004E2CC8" w:rsidP="004E2CC8">
      <w:pPr>
        <w:pStyle w:val="Corpsdetexte"/>
        <w:spacing w:before="139"/>
        <w:ind w:left="74"/>
      </w:pPr>
      <w:r>
        <w:br w:type="column"/>
      </w:r>
      <w:r>
        <w:lastRenderedPageBreak/>
        <w:t>métalliques (cuivre, fer, argent, mercure,</w:t>
      </w:r>
    </w:p>
    <w:p w:rsidR="004E2CC8" w:rsidRDefault="004E2CC8" w:rsidP="004E2CC8">
      <w:pPr>
        <w:pStyle w:val="Corpsdetexte"/>
        <w:spacing w:before="139"/>
        <w:ind w:left="72"/>
      </w:pPr>
      <w:r>
        <w:br w:type="column"/>
      </w:r>
      <w:r>
        <w:lastRenderedPageBreak/>
        <w:t>etc.) sont réduits par la</w:t>
      </w:r>
    </w:p>
    <w:p w:rsidR="004E2CC8" w:rsidRDefault="004E2CC8" w:rsidP="004E2CC8">
      <w:pPr>
        <w:sectPr w:rsidR="004E2CC8">
          <w:type w:val="continuous"/>
          <w:pgSz w:w="11910" w:h="16840"/>
          <w:pgMar w:top="820" w:right="720" w:bottom="280" w:left="920" w:header="720" w:footer="720" w:gutter="0"/>
          <w:cols w:num="3" w:space="720" w:equalWidth="0">
            <w:col w:w="3379" w:space="40"/>
            <w:col w:w="4197" w:space="39"/>
            <w:col w:w="2615"/>
          </w:cols>
        </w:sectPr>
      </w:pPr>
    </w:p>
    <w:p w:rsidR="004E2CC8" w:rsidRDefault="004E2CC8" w:rsidP="004E2CC8">
      <w:pPr>
        <w:pStyle w:val="Corpsdetexte"/>
        <w:spacing w:before="137" w:after="7" w:line="360" w:lineRule="auto"/>
        <w:ind w:left="212" w:right="129"/>
        <w:jc w:val="both"/>
      </w:pPr>
      <w:r>
        <w:lastRenderedPageBreak/>
        <w:t xml:space="preserve">fonction pseudo-aldéhydique. C’est le cas de </w:t>
      </w:r>
      <w:r>
        <w:rPr>
          <w:b/>
        </w:rPr>
        <w:t xml:space="preserve">la liqueur de Fehling </w:t>
      </w:r>
      <w:r>
        <w:t>obtenue en mélangeant des solutions de sulfate de cuivre (CuSO</w:t>
      </w:r>
      <w:r>
        <w:rPr>
          <w:vertAlign w:val="subscript"/>
        </w:rPr>
        <w:t>4</w:t>
      </w:r>
      <w:r>
        <w:t xml:space="preserve">), de tartrate double de sodium et de potassium et de potasse (KOH). En présence de </w:t>
      </w:r>
      <w:r>
        <w:rPr>
          <w:b/>
        </w:rPr>
        <w:t>la liqueur de Fehling</w:t>
      </w:r>
      <w:r>
        <w:t>, il y a oxydation de l’ose par l’oxyde cuivrique (bleu), qui se réduit à l’état d’oxyde cuivreux (rouge brique) insoluble qui se dépose ultérieurement, tandis que l'aldose s'oxyde en acide aldonique selon la réaction suivante :</w:t>
      </w:r>
    </w:p>
    <w:p w:rsidR="004E2CC8" w:rsidRDefault="006D7B74" w:rsidP="004E2CC8">
      <w:pPr>
        <w:pStyle w:val="Corpsdetexte"/>
        <w:ind w:left="1064"/>
        <w:rPr>
          <w:sz w:val="20"/>
        </w:rPr>
      </w:pPr>
      <w:r>
        <w:rPr>
          <w:sz w:val="20"/>
        </w:rPr>
      </w:r>
      <w:r>
        <w:rPr>
          <w:sz w:val="20"/>
        </w:rPr>
        <w:pict>
          <v:group id="_x0000_s2050" style="width:412.6pt;height:52.6pt;mso-position-horizontal-relative:char;mso-position-vertical-relative:line" coordsize="8252,1052">
            <v:shape id="_x0000_s2051" type="#_x0000_t75" style="position:absolute;width:6624;height:1052">
              <v:imagedata r:id="rId88" o:title=""/>
            </v:shape>
            <v:shape id="_x0000_s2052" type="#_x0000_t75" style="position:absolute;left:3321;width:4930;height:1052">
              <v:imagedata r:id="rId89" o:title=""/>
            </v:shape>
            <w10:wrap type="none"/>
            <w10:anchorlock/>
          </v:group>
        </w:pict>
      </w:r>
    </w:p>
    <w:p w:rsidR="004E2CC8" w:rsidRDefault="004E2CC8" w:rsidP="001944F4">
      <w:pPr>
        <w:pStyle w:val="Heading4"/>
        <w:numPr>
          <w:ilvl w:val="1"/>
          <w:numId w:val="15"/>
        </w:numPr>
        <w:tabs>
          <w:tab w:val="left" w:pos="648"/>
        </w:tabs>
        <w:spacing w:before="125"/>
        <w:ind w:hanging="436"/>
      </w:pPr>
      <w:r>
        <w:t>Oxydation forte ou oxydation nitrique : oxydation</w:t>
      </w:r>
      <w:r>
        <w:rPr>
          <w:spacing w:val="-3"/>
        </w:rPr>
        <w:t xml:space="preserve"> </w:t>
      </w:r>
      <w:r>
        <w:t>poussée</w:t>
      </w:r>
    </w:p>
    <w:p w:rsidR="004E2CC8" w:rsidRDefault="004E2CC8" w:rsidP="004E2CC8">
      <w:pPr>
        <w:sectPr w:rsidR="004E2CC8">
          <w:type w:val="continuous"/>
          <w:pgSz w:w="11910" w:h="16840"/>
          <w:pgMar w:top="820" w:right="720" w:bottom="280" w:left="920" w:header="720" w:footer="720" w:gutter="0"/>
          <w:cols w:space="720"/>
        </w:sectPr>
      </w:pPr>
    </w:p>
    <w:p w:rsidR="004E2CC8" w:rsidRDefault="004E2CC8" w:rsidP="004E2CC8">
      <w:pPr>
        <w:pStyle w:val="Corpsdetexte"/>
        <w:spacing w:before="132"/>
        <w:ind w:left="212"/>
      </w:pPr>
      <w:r>
        <w:lastRenderedPageBreak/>
        <w:t>L'oxydation forte d'un aldose</w:t>
      </w:r>
    </w:p>
    <w:p w:rsidR="004E2CC8" w:rsidRDefault="004E2CC8" w:rsidP="004E2CC8">
      <w:pPr>
        <w:pStyle w:val="Corpsdetexte"/>
        <w:spacing w:before="132"/>
        <w:ind w:left="90"/>
      </w:pPr>
      <w:r>
        <w:br w:type="column"/>
      </w:r>
      <w:r>
        <w:lastRenderedPageBreak/>
        <w:t>conduit à l'attaque simultanée de l'alcool</w:t>
      </w:r>
    </w:p>
    <w:p w:rsidR="004E2CC8" w:rsidRDefault="004E2CC8" w:rsidP="004E2CC8">
      <w:pPr>
        <w:pStyle w:val="Corpsdetexte"/>
        <w:spacing w:before="132"/>
        <w:ind w:left="89"/>
      </w:pPr>
      <w:r>
        <w:br w:type="column"/>
      </w:r>
      <w:r>
        <w:lastRenderedPageBreak/>
        <w:t>primaire terminal et de</w:t>
      </w:r>
    </w:p>
    <w:p w:rsidR="004E2CC8" w:rsidRDefault="004E2CC8" w:rsidP="004E2CC8">
      <w:pPr>
        <w:sectPr w:rsidR="004E2CC8">
          <w:type w:val="continuous"/>
          <w:pgSz w:w="11910" w:h="16840"/>
          <w:pgMar w:top="820" w:right="720" w:bottom="280" w:left="920" w:header="720" w:footer="720" w:gutter="0"/>
          <w:cols w:num="3" w:space="720" w:equalWidth="0">
            <w:col w:w="3221" w:space="40"/>
            <w:col w:w="4341" w:space="39"/>
            <w:col w:w="2629"/>
          </w:cols>
        </w:sectPr>
      </w:pPr>
    </w:p>
    <w:p w:rsidR="004E2CC8" w:rsidRDefault="004E2CC8" w:rsidP="004E2CC8">
      <w:pPr>
        <w:spacing w:before="139"/>
        <w:ind w:left="212"/>
        <w:rPr>
          <w:sz w:val="24"/>
        </w:rPr>
      </w:pPr>
      <w:r>
        <w:rPr>
          <w:sz w:val="24"/>
        </w:rPr>
        <w:lastRenderedPageBreak/>
        <w:t xml:space="preserve">l'aldéhyde. On obtient un di-acide carboxylique appelé </w:t>
      </w:r>
      <w:r>
        <w:rPr>
          <w:b/>
          <w:sz w:val="24"/>
        </w:rPr>
        <w:t>acide aldarique</w:t>
      </w:r>
      <w:r>
        <w:rPr>
          <w:sz w:val="24"/>
        </w:rPr>
        <w:t>.</w:t>
      </w:r>
    </w:p>
    <w:p w:rsidR="004E2CC8" w:rsidRDefault="004E2CC8" w:rsidP="004E2CC8">
      <w:pPr>
        <w:rPr>
          <w:sz w:val="24"/>
        </w:rPr>
        <w:sectPr w:rsidR="004E2CC8">
          <w:type w:val="continuous"/>
          <w:pgSz w:w="11910" w:h="16840"/>
          <w:pgMar w:top="820" w:right="720" w:bottom="280" w:left="920" w:header="720" w:footer="720" w:gutter="0"/>
          <w:cols w:space="720"/>
        </w:sectPr>
      </w:pPr>
    </w:p>
    <w:p w:rsidR="004E2CC8" w:rsidRDefault="004E2CC8" w:rsidP="004E2CC8">
      <w:pPr>
        <w:pStyle w:val="Corpsdetexte"/>
        <w:spacing w:before="6"/>
        <w:rPr>
          <w:sz w:val="23"/>
        </w:rPr>
      </w:pPr>
    </w:p>
    <w:p w:rsidR="004E2CC8" w:rsidRDefault="004E2CC8" w:rsidP="004E2CC8">
      <w:pPr>
        <w:pStyle w:val="Corpsdetexte"/>
        <w:ind w:left="1184"/>
        <w:rPr>
          <w:sz w:val="20"/>
        </w:rPr>
      </w:pPr>
      <w:r>
        <w:rPr>
          <w:noProof/>
          <w:sz w:val="20"/>
          <w:lang w:eastAsia="fr-FR"/>
        </w:rPr>
        <w:drawing>
          <wp:inline distT="0" distB="0" distL="0" distR="0">
            <wp:extent cx="5117451" cy="1635442"/>
            <wp:effectExtent l="0" t="0" r="0" b="0"/>
            <wp:docPr id="9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2.png"/>
                    <pic:cNvPicPr/>
                  </pic:nvPicPr>
                  <pic:blipFill>
                    <a:blip r:embed="rId90" cstate="print"/>
                    <a:stretch>
                      <a:fillRect/>
                    </a:stretch>
                  </pic:blipFill>
                  <pic:spPr>
                    <a:xfrm>
                      <a:off x="0" y="0"/>
                      <a:ext cx="5117451" cy="1635442"/>
                    </a:xfrm>
                    <a:prstGeom prst="rect">
                      <a:avLst/>
                    </a:prstGeom>
                  </pic:spPr>
                </pic:pic>
              </a:graphicData>
            </a:graphic>
          </wp:inline>
        </w:drawing>
      </w:r>
    </w:p>
    <w:p w:rsidR="004E2CC8" w:rsidRDefault="004E2CC8" w:rsidP="004E2CC8">
      <w:pPr>
        <w:pStyle w:val="Corpsdetexte"/>
        <w:spacing w:before="116"/>
        <w:ind w:left="212"/>
      </w:pPr>
      <w:r>
        <w:t>L'oxydation des cétoses par le HNO</w:t>
      </w:r>
      <w:r>
        <w:rPr>
          <w:vertAlign w:val="subscript"/>
        </w:rPr>
        <w:t>3</w:t>
      </w:r>
      <w:r>
        <w:t xml:space="preserve"> conduit à la </w:t>
      </w:r>
      <w:r>
        <w:rPr>
          <w:b/>
        </w:rPr>
        <w:t xml:space="preserve">coupure oxydante </w:t>
      </w:r>
      <w:r>
        <w:t>du squelette carboné.</w:t>
      </w:r>
    </w:p>
    <w:p w:rsidR="004E2CC8" w:rsidRDefault="004E2CC8" w:rsidP="004E2CC8">
      <w:pPr>
        <w:pStyle w:val="Corpsdetexte"/>
        <w:spacing w:before="2"/>
        <w:rPr>
          <w:sz w:val="9"/>
        </w:rPr>
      </w:pPr>
      <w:r>
        <w:rPr>
          <w:noProof/>
          <w:lang w:eastAsia="fr-FR"/>
        </w:rPr>
        <w:drawing>
          <wp:anchor distT="0" distB="0" distL="0" distR="0" simplePos="0" relativeHeight="251675648" behindDoc="0" locked="0" layoutInCell="1" allowOverlap="1">
            <wp:simplePos x="0" y="0"/>
            <wp:positionH relativeFrom="page">
              <wp:posOffset>2127504</wp:posOffset>
            </wp:positionH>
            <wp:positionV relativeFrom="paragraph">
              <wp:posOffset>91962</wp:posOffset>
            </wp:positionV>
            <wp:extent cx="3525972" cy="1327784"/>
            <wp:effectExtent l="0" t="0" r="0" b="0"/>
            <wp:wrapTopAndBottom/>
            <wp:docPr id="9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3.png"/>
                    <pic:cNvPicPr/>
                  </pic:nvPicPr>
                  <pic:blipFill>
                    <a:blip r:embed="rId91" cstate="print"/>
                    <a:stretch>
                      <a:fillRect/>
                    </a:stretch>
                  </pic:blipFill>
                  <pic:spPr>
                    <a:xfrm>
                      <a:off x="0" y="0"/>
                      <a:ext cx="3525972" cy="1327784"/>
                    </a:xfrm>
                    <a:prstGeom prst="rect">
                      <a:avLst/>
                    </a:prstGeom>
                  </pic:spPr>
                </pic:pic>
              </a:graphicData>
            </a:graphic>
          </wp:anchor>
        </w:drawing>
      </w:r>
    </w:p>
    <w:p w:rsidR="004E2CC8" w:rsidRDefault="004E2CC8" w:rsidP="001944F4">
      <w:pPr>
        <w:pStyle w:val="Heading4"/>
        <w:numPr>
          <w:ilvl w:val="0"/>
          <w:numId w:val="15"/>
        </w:numPr>
        <w:tabs>
          <w:tab w:val="left" w:pos="439"/>
        </w:tabs>
        <w:spacing w:before="89"/>
        <w:ind w:left="438" w:hanging="227"/>
      </w:pPr>
      <w:r>
        <w:t>Réaction d’addition et de</w:t>
      </w:r>
      <w:r>
        <w:rPr>
          <w:spacing w:val="-3"/>
        </w:rPr>
        <w:t xml:space="preserve"> </w:t>
      </w:r>
      <w:r>
        <w:t>substitution</w:t>
      </w:r>
    </w:p>
    <w:p w:rsidR="004E2CC8" w:rsidRDefault="004E2CC8" w:rsidP="001944F4">
      <w:pPr>
        <w:pStyle w:val="Paragraphedeliste"/>
        <w:numPr>
          <w:ilvl w:val="1"/>
          <w:numId w:val="15"/>
        </w:numPr>
        <w:tabs>
          <w:tab w:val="left" w:pos="902"/>
        </w:tabs>
        <w:spacing w:before="140"/>
        <w:ind w:left="901" w:hanging="406"/>
        <w:rPr>
          <w:b/>
          <w:sz w:val="24"/>
        </w:rPr>
      </w:pPr>
      <w:r>
        <w:rPr>
          <w:b/>
          <w:sz w:val="24"/>
        </w:rPr>
        <w:t>Action des alcools et des phénols (addition) : formation</w:t>
      </w:r>
      <w:r>
        <w:rPr>
          <w:b/>
          <w:spacing w:val="-2"/>
          <w:sz w:val="24"/>
        </w:rPr>
        <w:t xml:space="preserve"> </w:t>
      </w:r>
      <w:r>
        <w:rPr>
          <w:b/>
          <w:sz w:val="24"/>
        </w:rPr>
        <w:t>d’osides</w:t>
      </w:r>
    </w:p>
    <w:p w:rsidR="004E2CC8" w:rsidRDefault="004E2CC8" w:rsidP="004E2CC8">
      <w:pPr>
        <w:pStyle w:val="Corpsdetexte"/>
        <w:spacing w:before="132" w:after="8" w:line="360" w:lineRule="auto"/>
        <w:ind w:left="496" w:right="1516"/>
      </w:pPr>
      <w:r>
        <w:t xml:space="preserve">L’action des alcools conduit à la formation de méthyloses appelés les </w:t>
      </w:r>
      <w:r>
        <w:rPr>
          <w:b/>
        </w:rPr>
        <w:t>O-Hétérosides</w:t>
      </w:r>
      <w:r>
        <w:t xml:space="preserve">. </w:t>
      </w:r>
      <w:r>
        <w:rPr>
          <w:b/>
        </w:rPr>
        <w:t xml:space="preserve">Exemple : </w:t>
      </w:r>
      <w:r>
        <w:t>Action du méthanol sur le glucose.</w:t>
      </w:r>
    </w:p>
    <w:p w:rsidR="004E2CC8" w:rsidRDefault="004E2CC8" w:rsidP="004E2CC8">
      <w:pPr>
        <w:pStyle w:val="Corpsdetexte"/>
        <w:ind w:left="1259"/>
        <w:rPr>
          <w:sz w:val="20"/>
        </w:rPr>
      </w:pPr>
      <w:r>
        <w:rPr>
          <w:noProof/>
          <w:sz w:val="20"/>
          <w:lang w:eastAsia="fr-FR"/>
        </w:rPr>
        <w:drawing>
          <wp:inline distT="0" distB="0" distL="0" distR="0">
            <wp:extent cx="5001141" cy="1573529"/>
            <wp:effectExtent l="0" t="0" r="0" b="0"/>
            <wp:docPr id="9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4.png"/>
                    <pic:cNvPicPr/>
                  </pic:nvPicPr>
                  <pic:blipFill>
                    <a:blip r:embed="rId92" cstate="print"/>
                    <a:stretch>
                      <a:fillRect/>
                    </a:stretch>
                  </pic:blipFill>
                  <pic:spPr>
                    <a:xfrm>
                      <a:off x="0" y="0"/>
                      <a:ext cx="5001141" cy="1573529"/>
                    </a:xfrm>
                    <a:prstGeom prst="rect">
                      <a:avLst/>
                    </a:prstGeom>
                  </pic:spPr>
                </pic:pic>
              </a:graphicData>
            </a:graphic>
          </wp:inline>
        </w:drawing>
      </w:r>
    </w:p>
    <w:p w:rsidR="004E2CC8" w:rsidRDefault="004E2CC8" w:rsidP="004E2CC8">
      <w:pPr>
        <w:pStyle w:val="Corpsdetexte"/>
        <w:spacing w:before="127"/>
        <w:ind w:left="496"/>
      </w:pPr>
      <w:r>
        <w:t>Avec un phénol, on aura :</w:t>
      </w:r>
    </w:p>
    <w:p w:rsidR="004E2CC8" w:rsidRDefault="004E2CC8" w:rsidP="004E2CC8">
      <w:pPr>
        <w:pStyle w:val="Corpsdetexte"/>
        <w:spacing w:before="2"/>
        <w:rPr>
          <w:sz w:val="9"/>
        </w:rPr>
      </w:pPr>
      <w:r>
        <w:rPr>
          <w:noProof/>
          <w:lang w:eastAsia="fr-FR"/>
        </w:rPr>
        <w:drawing>
          <wp:anchor distT="0" distB="0" distL="0" distR="0" simplePos="0" relativeHeight="251676672" behindDoc="0" locked="0" layoutInCell="1" allowOverlap="1">
            <wp:simplePos x="0" y="0"/>
            <wp:positionH relativeFrom="page">
              <wp:posOffset>1607819</wp:posOffset>
            </wp:positionH>
            <wp:positionV relativeFrom="paragraph">
              <wp:posOffset>92343</wp:posOffset>
            </wp:positionV>
            <wp:extent cx="4542133" cy="1584960"/>
            <wp:effectExtent l="0" t="0" r="0" b="0"/>
            <wp:wrapTopAndBottom/>
            <wp:docPr id="9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5.png"/>
                    <pic:cNvPicPr/>
                  </pic:nvPicPr>
                  <pic:blipFill>
                    <a:blip r:embed="rId93" cstate="print"/>
                    <a:stretch>
                      <a:fillRect/>
                    </a:stretch>
                  </pic:blipFill>
                  <pic:spPr>
                    <a:xfrm>
                      <a:off x="0" y="0"/>
                      <a:ext cx="4542133" cy="1584960"/>
                    </a:xfrm>
                    <a:prstGeom prst="rect">
                      <a:avLst/>
                    </a:prstGeom>
                  </pic:spPr>
                </pic:pic>
              </a:graphicData>
            </a:graphic>
          </wp:anchor>
        </w:drawing>
      </w:r>
    </w:p>
    <w:p w:rsidR="004E2CC8" w:rsidRDefault="004E2CC8" w:rsidP="004E2CC8">
      <w:pPr>
        <w:spacing w:before="104"/>
        <w:ind w:left="496"/>
        <w:rPr>
          <w:sz w:val="24"/>
        </w:rPr>
      </w:pPr>
      <w:r>
        <w:rPr>
          <w:sz w:val="24"/>
        </w:rPr>
        <w:t xml:space="preserve">Un O-glycoside n'a </w:t>
      </w:r>
      <w:r>
        <w:rPr>
          <w:b/>
          <w:sz w:val="24"/>
        </w:rPr>
        <w:t xml:space="preserve">pas de pouvoir réducteur </w:t>
      </w:r>
      <w:r>
        <w:rPr>
          <w:sz w:val="24"/>
        </w:rPr>
        <w:t>(il ne réduit pas les oxydes métalliques) et il n'est</w:t>
      </w:r>
    </w:p>
    <w:p w:rsidR="004E2CC8" w:rsidRDefault="004E2CC8" w:rsidP="004E2CC8">
      <w:pPr>
        <w:pStyle w:val="Corpsdetexte"/>
        <w:spacing w:before="137"/>
        <w:ind w:left="496"/>
      </w:pPr>
      <w:r>
        <w:t>pas capable d’effectuer la mutarotation.</w:t>
      </w:r>
    </w:p>
    <w:p w:rsidR="004E2CC8" w:rsidRDefault="004E2CC8" w:rsidP="004E2CC8">
      <w:pPr>
        <w:sectPr w:rsidR="004E2CC8">
          <w:pgSz w:w="11910" w:h="16840"/>
          <w:pgMar w:top="1060" w:right="720" w:bottom="1240" w:left="920" w:header="718" w:footer="1048" w:gutter="0"/>
          <w:cols w:space="720"/>
        </w:sectPr>
      </w:pPr>
    </w:p>
    <w:p w:rsidR="004E2CC8" w:rsidRDefault="004E2CC8" w:rsidP="004E2CC8">
      <w:pPr>
        <w:pStyle w:val="Corpsdetexte"/>
        <w:spacing w:before="8"/>
        <w:rPr>
          <w:sz w:val="15"/>
        </w:rPr>
      </w:pPr>
    </w:p>
    <w:p w:rsidR="004E2CC8" w:rsidRDefault="004E2CC8" w:rsidP="001944F4">
      <w:pPr>
        <w:pStyle w:val="Heading4"/>
        <w:numPr>
          <w:ilvl w:val="1"/>
          <w:numId w:val="15"/>
        </w:numPr>
        <w:tabs>
          <w:tab w:val="left" w:pos="619"/>
        </w:tabs>
        <w:spacing w:before="90"/>
        <w:ind w:left="618" w:hanging="407"/>
      </w:pPr>
      <w:r>
        <w:t>Action de l’acide cyanhydrique</w:t>
      </w:r>
      <w:r>
        <w:rPr>
          <w:spacing w:val="-4"/>
        </w:rPr>
        <w:t xml:space="preserve"> </w:t>
      </w:r>
      <w:r>
        <w:t>(addition)</w:t>
      </w:r>
    </w:p>
    <w:p w:rsidR="004E2CC8" w:rsidRDefault="004E2CC8" w:rsidP="004E2CC8">
      <w:pPr>
        <w:pStyle w:val="Corpsdetexte"/>
        <w:spacing w:before="132" w:after="6" w:line="360" w:lineRule="auto"/>
        <w:ind w:left="212" w:right="130"/>
      </w:pPr>
      <w:r>
        <w:t>C’est la première étape de l’allongement des oses selon la méthode de Kiliani-Fischer (cf synthèse de Kiliani-Fischer).</w:t>
      </w:r>
    </w:p>
    <w:p w:rsidR="004E2CC8" w:rsidRDefault="004E2CC8" w:rsidP="004E2CC8">
      <w:pPr>
        <w:pStyle w:val="Corpsdetexte"/>
        <w:ind w:left="1679"/>
        <w:rPr>
          <w:sz w:val="20"/>
        </w:rPr>
      </w:pPr>
      <w:r>
        <w:rPr>
          <w:noProof/>
          <w:sz w:val="20"/>
          <w:lang w:eastAsia="fr-FR"/>
        </w:rPr>
        <w:drawing>
          <wp:inline distT="0" distB="0" distL="0" distR="0">
            <wp:extent cx="4463147" cy="1771840"/>
            <wp:effectExtent l="0" t="0" r="0" b="0"/>
            <wp:docPr id="9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6.png"/>
                    <pic:cNvPicPr/>
                  </pic:nvPicPr>
                  <pic:blipFill>
                    <a:blip r:embed="rId94" cstate="print"/>
                    <a:stretch>
                      <a:fillRect/>
                    </a:stretch>
                  </pic:blipFill>
                  <pic:spPr>
                    <a:xfrm>
                      <a:off x="0" y="0"/>
                      <a:ext cx="4463147" cy="1771840"/>
                    </a:xfrm>
                    <a:prstGeom prst="rect">
                      <a:avLst/>
                    </a:prstGeom>
                  </pic:spPr>
                </pic:pic>
              </a:graphicData>
            </a:graphic>
          </wp:inline>
        </w:drawing>
      </w:r>
    </w:p>
    <w:p w:rsidR="004E2CC8" w:rsidRDefault="004E2CC8" w:rsidP="001944F4">
      <w:pPr>
        <w:pStyle w:val="Heading4"/>
        <w:numPr>
          <w:ilvl w:val="1"/>
          <w:numId w:val="15"/>
        </w:numPr>
        <w:tabs>
          <w:tab w:val="left" w:pos="619"/>
        </w:tabs>
        <w:spacing w:before="133"/>
        <w:ind w:left="618" w:hanging="407"/>
      </w:pPr>
      <w:r>
        <w:t>Action de l’ammoniac et des amines</w:t>
      </w:r>
      <w:r>
        <w:rPr>
          <w:spacing w:val="-2"/>
        </w:rPr>
        <w:t xml:space="preserve"> </w:t>
      </w:r>
      <w:r>
        <w:t>(substitution)</w:t>
      </w:r>
    </w:p>
    <w:p w:rsidR="004E2CC8" w:rsidRDefault="004E2CC8" w:rsidP="004E2CC8">
      <w:pPr>
        <w:pStyle w:val="Corpsdetexte"/>
        <w:spacing w:before="133" w:after="5" w:line="360" w:lineRule="auto"/>
        <w:ind w:left="212" w:right="340"/>
      </w:pPr>
      <w:r>
        <w:t>Les aldoses et les cétoses se condensent avec les amines primaires pour donner des imines cycliques ou des</w:t>
      </w:r>
      <w:r>
        <w:rPr>
          <w:spacing w:val="-1"/>
        </w:rPr>
        <w:t xml:space="preserve"> </w:t>
      </w:r>
      <w:r>
        <w:rPr>
          <w:b/>
        </w:rPr>
        <w:t>N-Hétérosides</w:t>
      </w:r>
      <w:r>
        <w:t>.</w:t>
      </w:r>
    </w:p>
    <w:p w:rsidR="004E2CC8" w:rsidRDefault="004E2CC8" w:rsidP="004E2CC8">
      <w:pPr>
        <w:pStyle w:val="Corpsdetexte"/>
        <w:ind w:left="1081"/>
        <w:rPr>
          <w:sz w:val="20"/>
        </w:rPr>
      </w:pPr>
      <w:r>
        <w:rPr>
          <w:noProof/>
          <w:sz w:val="20"/>
          <w:lang w:eastAsia="fr-FR"/>
        </w:rPr>
        <w:drawing>
          <wp:inline distT="0" distB="0" distL="0" distR="0">
            <wp:extent cx="5231095" cy="1590484"/>
            <wp:effectExtent l="0" t="0" r="0" b="0"/>
            <wp:docPr id="10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7.png"/>
                    <pic:cNvPicPr/>
                  </pic:nvPicPr>
                  <pic:blipFill>
                    <a:blip r:embed="rId95" cstate="print"/>
                    <a:stretch>
                      <a:fillRect/>
                    </a:stretch>
                  </pic:blipFill>
                  <pic:spPr>
                    <a:xfrm>
                      <a:off x="0" y="0"/>
                      <a:ext cx="5231095" cy="1590484"/>
                    </a:xfrm>
                    <a:prstGeom prst="rect">
                      <a:avLst/>
                    </a:prstGeom>
                  </pic:spPr>
                </pic:pic>
              </a:graphicData>
            </a:graphic>
          </wp:inline>
        </w:drawing>
      </w:r>
    </w:p>
    <w:p w:rsidR="004E2CC8" w:rsidRDefault="004E2CC8" w:rsidP="001944F4">
      <w:pPr>
        <w:pStyle w:val="Heading4"/>
        <w:numPr>
          <w:ilvl w:val="1"/>
          <w:numId w:val="15"/>
        </w:numPr>
        <w:tabs>
          <w:tab w:val="left" w:pos="619"/>
        </w:tabs>
        <w:spacing w:before="0"/>
        <w:ind w:left="618" w:hanging="407"/>
      </w:pPr>
      <w:r>
        <w:t>Action des thiols</w:t>
      </w:r>
      <w:r>
        <w:rPr>
          <w:spacing w:val="-1"/>
        </w:rPr>
        <w:t xml:space="preserve"> </w:t>
      </w:r>
      <w:r>
        <w:t>(substitution)</w:t>
      </w:r>
    </w:p>
    <w:p w:rsidR="004E2CC8" w:rsidRDefault="004E2CC8" w:rsidP="004E2CC8">
      <w:pPr>
        <w:sectPr w:rsidR="004E2CC8">
          <w:pgSz w:w="11910" w:h="16840"/>
          <w:pgMar w:top="1060" w:right="720" w:bottom="1240" w:left="920" w:header="718" w:footer="1048" w:gutter="0"/>
          <w:cols w:space="720"/>
        </w:sectPr>
      </w:pPr>
    </w:p>
    <w:p w:rsidR="004E2CC8" w:rsidRDefault="004E2CC8" w:rsidP="004E2CC8">
      <w:pPr>
        <w:pStyle w:val="Corpsdetexte"/>
        <w:spacing w:before="134"/>
        <w:ind w:left="212"/>
      </w:pPr>
      <w:r>
        <w:lastRenderedPageBreak/>
        <w:t>En milieu acide, le groupement</w:t>
      </w:r>
    </w:p>
    <w:p w:rsidR="004E2CC8" w:rsidRDefault="004E2CC8" w:rsidP="004E2CC8">
      <w:pPr>
        <w:pStyle w:val="Corpsdetexte"/>
        <w:spacing w:before="134"/>
        <w:ind w:left="67"/>
      </w:pPr>
      <w:r>
        <w:br w:type="column"/>
      </w:r>
      <w:r>
        <w:lastRenderedPageBreak/>
        <w:t>aldéhydique des aldoses se combine avec</w:t>
      </w:r>
    </w:p>
    <w:p w:rsidR="004E2CC8" w:rsidRDefault="004E2CC8" w:rsidP="004E2CC8">
      <w:pPr>
        <w:pStyle w:val="Corpsdetexte"/>
        <w:spacing w:before="134"/>
        <w:ind w:left="64"/>
      </w:pPr>
      <w:r>
        <w:br w:type="column"/>
      </w:r>
      <w:r>
        <w:lastRenderedPageBreak/>
        <w:t>des thiols (R-SH) pour</w:t>
      </w:r>
    </w:p>
    <w:p w:rsidR="004E2CC8" w:rsidRDefault="004E2CC8" w:rsidP="004E2CC8">
      <w:pPr>
        <w:sectPr w:rsidR="004E2CC8">
          <w:type w:val="continuous"/>
          <w:pgSz w:w="11910" w:h="16840"/>
          <w:pgMar w:top="820" w:right="720" w:bottom="280" w:left="920" w:header="720" w:footer="720" w:gutter="0"/>
          <w:cols w:num="3" w:space="720" w:equalWidth="0">
            <w:col w:w="3399" w:space="40"/>
            <w:col w:w="4262" w:space="39"/>
            <w:col w:w="2530"/>
          </w:cols>
        </w:sectPr>
      </w:pPr>
    </w:p>
    <w:p w:rsidR="004E2CC8" w:rsidRDefault="004E2CC8" w:rsidP="004E2CC8">
      <w:pPr>
        <w:pStyle w:val="Corpsdetexte"/>
        <w:spacing w:before="137" w:after="8" w:line="360" w:lineRule="auto"/>
        <w:ind w:left="212" w:right="127"/>
      </w:pPr>
      <w:r>
        <w:lastRenderedPageBreak/>
        <w:t xml:space="preserve">donner naissance à des </w:t>
      </w:r>
      <w:r>
        <w:rPr>
          <w:b/>
        </w:rPr>
        <w:t>S-Hétérosides</w:t>
      </w:r>
      <w:r>
        <w:t>. Le groupement cétonique des cétoses par contre ne se combinent pas.</w:t>
      </w:r>
    </w:p>
    <w:p w:rsidR="004E2CC8" w:rsidRDefault="004E2CC8" w:rsidP="004E2CC8">
      <w:pPr>
        <w:pStyle w:val="Corpsdetexte"/>
        <w:ind w:left="1561"/>
        <w:rPr>
          <w:sz w:val="20"/>
        </w:rPr>
      </w:pPr>
      <w:r>
        <w:rPr>
          <w:noProof/>
          <w:sz w:val="20"/>
          <w:lang w:eastAsia="fr-FR"/>
        </w:rPr>
        <w:drawing>
          <wp:inline distT="0" distB="0" distL="0" distR="0">
            <wp:extent cx="4605688" cy="1585340"/>
            <wp:effectExtent l="0" t="0" r="0" b="0"/>
            <wp:docPr id="103"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8.png"/>
                    <pic:cNvPicPr/>
                  </pic:nvPicPr>
                  <pic:blipFill>
                    <a:blip r:embed="rId96" cstate="print"/>
                    <a:stretch>
                      <a:fillRect/>
                    </a:stretch>
                  </pic:blipFill>
                  <pic:spPr>
                    <a:xfrm>
                      <a:off x="0" y="0"/>
                      <a:ext cx="4605688" cy="1585340"/>
                    </a:xfrm>
                    <a:prstGeom prst="rect">
                      <a:avLst/>
                    </a:prstGeom>
                  </pic:spPr>
                </pic:pic>
              </a:graphicData>
            </a:graphic>
          </wp:inline>
        </w:drawing>
      </w:r>
    </w:p>
    <w:p w:rsidR="004E2CC8" w:rsidRDefault="004E2CC8" w:rsidP="001944F4">
      <w:pPr>
        <w:pStyle w:val="Heading4"/>
        <w:numPr>
          <w:ilvl w:val="3"/>
          <w:numId w:val="17"/>
        </w:numPr>
        <w:tabs>
          <w:tab w:val="left" w:pos="1061"/>
        </w:tabs>
        <w:ind w:hanging="849"/>
      </w:pPr>
      <w:r>
        <w:t>Propriétés liées à la fonction</w:t>
      </w:r>
      <w:r>
        <w:rPr>
          <w:spacing w:val="1"/>
        </w:rPr>
        <w:t xml:space="preserve"> </w:t>
      </w:r>
      <w:r>
        <w:t>alcool</w:t>
      </w:r>
    </w:p>
    <w:p w:rsidR="004E2CC8" w:rsidRDefault="004E2CC8" w:rsidP="001944F4">
      <w:pPr>
        <w:pStyle w:val="Paragraphedeliste"/>
        <w:numPr>
          <w:ilvl w:val="0"/>
          <w:numId w:val="14"/>
        </w:numPr>
        <w:tabs>
          <w:tab w:val="left" w:pos="453"/>
        </w:tabs>
        <w:ind w:hanging="241"/>
        <w:rPr>
          <w:b/>
          <w:sz w:val="24"/>
        </w:rPr>
      </w:pPr>
      <w:r>
        <w:rPr>
          <w:b/>
          <w:sz w:val="24"/>
        </w:rPr>
        <w:t>Formation d’esters</w:t>
      </w:r>
      <w:r>
        <w:rPr>
          <w:b/>
          <w:spacing w:val="-1"/>
          <w:sz w:val="24"/>
        </w:rPr>
        <w:t xml:space="preserve"> </w:t>
      </w:r>
      <w:r>
        <w:rPr>
          <w:b/>
          <w:sz w:val="24"/>
        </w:rPr>
        <w:t>phosphoriques</w:t>
      </w:r>
    </w:p>
    <w:p w:rsidR="004E2CC8" w:rsidRDefault="004E2CC8" w:rsidP="004E2CC8">
      <w:pPr>
        <w:pStyle w:val="Corpsdetexte"/>
        <w:spacing w:before="134"/>
        <w:ind w:left="212"/>
      </w:pPr>
      <w:r>
        <w:t xml:space="preserve">Les </w:t>
      </w:r>
      <w:r>
        <w:rPr>
          <w:spacing w:val="11"/>
        </w:rPr>
        <w:t xml:space="preserve"> </w:t>
      </w:r>
      <w:r>
        <w:t xml:space="preserve">fonctions </w:t>
      </w:r>
      <w:r>
        <w:rPr>
          <w:spacing w:val="9"/>
        </w:rPr>
        <w:t xml:space="preserve"> </w:t>
      </w:r>
      <w:r>
        <w:t xml:space="preserve">alcool </w:t>
      </w:r>
      <w:r>
        <w:rPr>
          <w:spacing w:val="9"/>
        </w:rPr>
        <w:t xml:space="preserve"> </w:t>
      </w:r>
      <w:r>
        <w:t xml:space="preserve">primaire </w:t>
      </w:r>
      <w:r>
        <w:rPr>
          <w:spacing w:val="11"/>
        </w:rPr>
        <w:t xml:space="preserve"> </w:t>
      </w:r>
      <w:r>
        <w:t xml:space="preserve">et </w:t>
      </w:r>
      <w:r>
        <w:rPr>
          <w:spacing w:val="9"/>
        </w:rPr>
        <w:t xml:space="preserve"> </w:t>
      </w:r>
      <w:r>
        <w:t xml:space="preserve">alcool </w:t>
      </w:r>
      <w:r>
        <w:rPr>
          <w:spacing w:val="10"/>
        </w:rPr>
        <w:t xml:space="preserve"> </w:t>
      </w:r>
      <w:r>
        <w:t xml:space="preserve">secondaire </w:t>
      </w:r>
      <w:r>
        <w:rPr>
          <w:spacing w:val="9"/>
        </w:rPr>
        <w:t xml:space="preserve"> </w:t>
      </w:r>
      <w:r>
        <w:t xml:space="preserve">des </w:t>
      </w:r>
      <w:r>
        <w:rPr>
          <w:spacing w:val="8"/>
        </w:rPr>
        <w:t xml:space="preserve"> </w:t>
      </w:r>
      <w:r>
        <w:t xml:space="preserve">oses </w:t>
      </w:r>
      <w:r>
        <w:rPr>
          <w:spacing w:val="9"/>
        </w:rPr>
        <w:t xml:space="preserve"> </w:t>
      </w:r>
      <w:r>
        <w:t xml:space="preserve">peuvent </w:t>
      </w:r>
      <w:r>
        <w:rPr>
          <w:spacing w:val="9"/>
        </w:rPr>
        <w:t xml:space="preserve"> </w:t>
      </w:r>
      <w:r>
        <w:t xml:space="preserve">être </w:t>
      </w:r>
      <w:r>
        <w:rPr>
          <w:spacing w:val="9"/>
        </w:rPr>
        <w:t xml:space="preserve"> </w:t>
      </w:r>
      <w:r>
        <w:t xml:space="preserve">estérifiées </w:t>
      </w:r>
      <w:r>
        <w:rPr>
          <w:spacing w:val="9"/>
        </w:rPr>
        <w:t xml:space="preserve"> </w:t>
      </w:r>
      <w:r>
        <w:t xml:space="preserve">par </w:t>
      </w:r>
      <w:r>
        <w:rPr>
          <w:spacing w:val="8"/>
        </w:rPr>
        <w:t xml:space="preserve"> </w:t>
      </w:r>
      <w:r>
        <w:t>l’acide</w:t>
      </w:r>
    </w:p>
    <w:p w:rsidR="004E2CC8" w:rsidRDefault="004E2CC8" w:rsidP="004E2CC8">
      <w:pPr>
        <w:pStyle w:val="Corpsdetexte"/>
        <w:spacing w:before="137"/>
        <w:ind w:left="212"/>
      </w:pPr>
      <w:r>
        <w:t>phosphorique (H</w:t>
      </w:r>
      <w:r>
        <w:rPr>
          <w:vertAlign w:val="subscript"/>
        </w:rPr>
        <w:t>3</w:t>
      </w:r>
      <w:r>
        <w:t>PO</w:t>
      </w:r>
      <w:r>
        <w:rPr>
          <w:vertAlign w:val="subscript"/>
        </w:rPr>
        <w:t>4</w:t>
      </w:r>
      <w:r>
        <w:t>) pour donner des esters phosphoriques. Ces composés sont très importants sur</w:t>
      </w:r>
      <w:r>
        <w:rPr>
          <w:spacing w:val="26"/>
        </w:rPr>
        <w:t xml:space="preserve"> </w:t>
      </w:r>
      <w:r>
        <w:t>le</w:t>
      </w:r>
    </w:p>
    <w:p w:rsidR="004E2CC8" w:rsidRDefault="004E2CC8" w:rsidP="004E2CC8">
      <w:pPr>
        <w:pStyle w:val="Corpsdetexte"/>
        <w:spacing w:before="139"/>
        <w:ind w:left="212"/>
      </w:pPr>
      <w:r>
        <w:t>point</w:t>
      </w:r>
      <w:r>
        <w:rPr>
          <w:spacing w:val="43"/>
        </w:rPr>
        <w:t xml:space="preserve"> </w:t>
      </w:r>
      <w:r>
        <w:t>de</w:t>
      </w:r>
      <w:r>
        <w:rPr>
          <w:spacing w:val="42"/>
        </w:rPr>
        <w:t xml:space="preserve"> </w:t>
      </w:r>
      <w:r>
        <w:t>vue</w:t>
      </w:r>
      <w:r>
        <w:rPr>
          <w:spacing w:val="42"/>
        </w:rPr>
        <w:t xml:space="preserve"> </w:t>
      </w:r>
      <w:r>
        <w:t>biologique</w:t>
      </w:r>
      <w:r>
        <w:rPr>
          <w:spacing w:val="47"/>
        </w:rPr>
        <w:t xml:space="preserve"> </w:t>
      </w:r>
      <w:r>
        <w:t>car</w:t>
      </w:r>
      <w:r>
        <w:rPr>
          <w:spacing w:val="42"/>
        </w:rPr>
        <w:t xml:space="preserve"> </w:t>
      </w:r>
      <w:r>
        <w:t>ils</w:t>
      </w:r>
      <w:r>
        <w:rPr>
          <w:spacing w:val="45"/>
        </w:rPr>
        <w:t xml:space="preserve"> </w:t>
      </w:r>
      <w:r>
        <w:t>interviennent</w:t>
      </w:r>
      <w:r>
        <w:rPr>
          <w:spacing w:val="43"/>
        </w:rPr>
        <w:t xml:space="preserve"> </w:t>
      </w:r>
      <w:r>
        <w:t>dans</w:t>
      </w:r>
      <w:r>
        <w:rPr>
          <w:spacing w:val="43"/>
        </w:rPr>
        <w:t xml:space="preserve"> </w:t>
      </w:r>
      <w:r>
        <w:t>la</w:t>
      </w:r>
      <w:r>
        <w:rPr>
          <w:spacing w:val="42"/>
        </w:rPr>
        <w:t xml:space="preserve"> </w:t>
      </w:r>
      <w:r>
        <w:t>majorité</w:t>
      </w:r>
      <w:r>
        <w:rPr>
          <w:spacing w:val="42"/>
        </w:rPr>
        <w:t xml:space="preserve"> </w:t>
      </w:r>
      <w:r>
        <w:t>des</w:t>
      </w:r>
      <w:r>
        <w:rPr>
          <w:spacing w:val="43"/>
        </w:rPr>
        <w:t xml:space="preserve"> </w:t>
      </w:r>
      <w:r>
        <w:t>réactions</w:t>
      </w:r>
      <w:r>
        <w:rPr>
          <w:spacing w:val="43"/>
        </w:rPr>
        <w:t xml:space="preserve"> </w:t>
      </w:r>
      <w:r>
        <w:t>métaboliques.</w:t>
      </w:r>
      <w:r>
        <w:rPr>
          <w:spacing w:val="45"/>
        </w:rPr>
        <w:t xml:space="preserve"> </w:t>
      </w:r>
      <w:r>
        <w:t>L’acide</w:t>
      </w:r>
    </w:p>
    <w:p w:rsidR="004E2CC8" w:rsidRDefault="004E2CC8" w:rsidP="004E2CC8">
      <w:pPr>
        <w:sectPr w:rsidR="004E2CC8">
          <w:type w:val="continuous"/>
          <w:pgSz w:w="11910" w:h="16840"/>
          <w:pgMar w:top="820" w:right="720" w:bottom="280" w:left="920" w:header="720" w:footer="720" w:gutter="0"/>
          <w:cols w:space="720"/>
        </w:sectPr>
      </w:pPr>
    </w:p>
    <w:p w:rsidR="004E2CC8" w:rsidRDefault="004E2CC8" w:rsidP="004E2CC8">
      <w:pPr>
        <w:pStyle w:val="Corpsdetexte"/>
        <w:spacing w:before="3"/>
        <w:rPr>
          <w:sz w:val="15"/>
        </w:rPr>
      </w:pPr>
    </w:p>
    <w:p w:rsidR="004E2CC8" w:rsidRDefault="004E2CC8" w:rsidP="004E2CC8">
      <w:pPr>
        <w:pStyle w:val="Corpsdetexte"/>
        <w:spacing w:before="90" w:line="360" w:lineRule="auto"/>
        <w:ind w:left="212" w:right="130"/>
        <w:jc w:val="both"/>
      </w:pPr>
      <w:r>
        <w:rPr>
          <w:noProof/>
          <w:lang w:eastAsia="fr-FR"/>
        </w:rPr>
        <w:drawing>
          <wp:anchor distT="0" distB="0" distL="0" distR="0" simplePos="0" relativeHeight="251677696" behindDoc="0" locked="0" layoutInCell="1" allowOverlap="1">
            <wp:simplePos x="0" y="0"/>
            <wp:positionH relativeFrom="page">
              <wp:posOffset>1556015</wp:posOffset>
            </wp:positionH>
            <wp:positionV relativeFrom="paragraph">
              <wp:posOffset>662695</wp:posOffset>
            </wp:positionV>
            <wp:extent cx="4726599" cy="1828800"/>
            <wp:effectExtent l="0" t="0" r="0" b="0"/>
            <wp:wrapTopAndBottom/>
            <wp:docPr id="10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9.jpeg"/>
                    <pic:cNvPicPr/>
                  </pic:nvPicPr>
                  <pic:blipFill>
                    <a:blip r:embed="rId97" cstate="print"/>
                    <a:stretch>
                      <a:fillRect/>
                    </a:stretch>
                  </pic:blipFill>
                  <pic:spPr>
                    <a:xfrm>
                      <a:off x="0" y="0"/>
                      <a:ext cx="4726599" cy="1828800"/>
                    </a:xfrm>
                    <a:prstGeom prst="rect">
                      <a:avLst/>
                    </a:prstGeom>
                  </pic:spPr>
                </pic:pic>
              </a:graphicData>
            </a:graphic>
          </wp:anchor>
        </w:drawing>
      </w:r>
      <w:r>
        <w:t xml:space="preserve">phosphorique réagit avec l’alcool primaire du glucose pour donner le glucose -6-phosphate. Ce qui correspond en fait à une </w:t>
      </w:r>
      <w:r>
        <w:rPr>
          <w:b/>
        </w:rPr>
        <w:t xml:space="preserve">énergisation </w:t>
      </w:r>
      <w:r>
        <w:t>du glucose.</w:t>
      </w:r>
    </w:p>
    <w:p w:rsidR="004E2CC8" w:rsidRDefault="004E2CC8" w:rsidP="004E2CC8">
      <w:pPr>
        <w:pStyle w:val="Corpsdetexte"/>
        <w:rPr>
          <w:sz w:val="26"/>
        </w:rPr>
      </w:pPr>
    </w:p>
    <w:p w:rsidR="004E2CC8" w:rsidRDefault="004E2CC8" w:rsidP="004E2CC8">
      <w:pPr>
        <w:pStyle w:val="Corpsdetexte"/>
        <w:spacing w:before="1"/>
        <w:rPr>
          <w:sz w:val="27"/>
        </w:rPr>
      </w:pPr>
    </w:p>
    <w:p w:rsidR="004E2CC8" w:rsidRDefault="004E2CC8" w:rsidP="001944F4">
      <w:pPr>
        <w:pStyle w:val="Heading4"/>
        <w:numPr>
          <w:ilvl w:val="0"/>
          <w:numId w:val="14"/>
        </w:numPr>
        <w:tabs>
          <w:tab w:val="left" w:pos="468"/>
        </w:tabs>
        <w:spacing w:before="0"/>
        <w:ind w:left="467" w:hanging="256"/>
        <w:jc w:val="both"/>
      </w:pPr>
      <w:r>
        <w:t>Méthylation et formation d’éthers</w:t>
      </w:r>
    </w:p>
    <w:p w:rsidR="004E2CC8" w:rsidRDefault="004E2CC8" w:rsidP="004E2CC8">
      <w:pPr>
        <w:pStyle w:val="Corpsdetexte"/>
        <w:spacing w:before="132" w:line="360" w:lineRule="auto"/>
        <w:ind w:left="212" w:right="133"/>
        <w:jc w:val="both"/>
      </w:pPr>
      <w:r>
        <w:t>Il s’agit d’une éthérification. La méthylation permet de fixer un - CH</w:t>
      </w:r>
      <w:r>
        <w:rPr>
          <w:vertAlign w:val="subscript"/>
        </w:rPr>
        <w:t>3</w:t>
      </w:r>
      <w:r>
        <w:t xml:space="preserve"> sur un OH pour donner des éthers (R-O-CH</w:t>
      </w:r>
      <w:r>
        <w:rPr>
          <w:vertAlign w:val="subscript"/>
        </w:rPr>
        <w:t>3</w:t>
      </w:r>
      <w:r>
        <w:t>). Au laboratoire, la méthylation des oses se fait par des agents méthylants tels que l’iodure de méthyle (ICH</w:t>
      </w:r>
      <w:r>
        <w:rPr>
          <w:vertAlign w:val="subscript"/>
        </w:rPr>
        <w:t>3</w:t>
      </w:r>
      <w:r>
        <w:t>) avec l’oxyde d’argent (Ag</w:t>
      </w:r>
      <w:r>
        <w:rPr>
          <w:vertAlign w:val="subscript"/>
        </w:rPr>
        <w:t>2</w:t>
      </w:r>
      <w:r>
        <w:t>O) ou bien avec du sulfate de diméthyle (CH</w:t>
      </w:r>
      <w:r>
        <w:rPr>
          <w:vertAlign w:val="subscript"/>
        </w:rPr>
        <w:t>3</w:t>
      </w:r>
      <w:r>
        <w:t>)</w:t>
      </w:r>
      <w:r>
        <w:rPr>
          <w:vertAlign w:val="subscript"/>
        </w:rPr>
        <w:t>2</w:t>
      </w:r>
      <w:r>
        <w:t>SO</w:t>
      </w:r>
      <w:r>
        <w:rPr>
          <w:vertAlign w:val="subscript"/>
        </w:rPr>
        <w:t>4</w:t>
      </w:r>
      <w:r>
        <w:t xml:space="preserve"> en milieu alcalin (NaOH).</w:t>
      </w:r>
    </w:p>
    <w:p w:rsidR="004E2CC8" w:rsidRDefault="004E2CC8" w:rsidP="004E2CC8">
      <w:pPr>
        <w:pStyle w:val="Corpsdetexte"/>
        <w:ind w:left="212"/>
        <w:jc w:val="both"/>
      </w:pPr>
      <w:r>
        <w:t>La méthylation peut être :</w:t>
      </w:r>
    </w:p>
    <w:p w:rsidR="004E2CC8" w:rsidRDefault="004E2CC8" w:rsidP="001944F4">
      <w:pPr>
        <w:pStyle w:val="Paragraphedeliste"/>
        <w:numPr>
          <w:ilvl w:val="0"/>
          <w:numId w:val="13"/>
        </w:numPr>
        <w:tabs>
          <w:tab w:val="left" w:pos="496"/>
        </w:tabs>
        <w:spacing w:before="140"/>
        <w:ind w:left="496"/>
        <w:jc w:val="both"/>
        <w:rPr>
          <w:sz w:val="24"/>
        </w:rPr>
      </w:pPr>
      <w:r>
        <w:rPr>
          <w:b/>
          <w:sz w:val="24"/>
        </w:rPr>
        <w:t xml:space="preserve">ménagée : </w:t>
      </w:r>
      <w:r>
        <w:rPr>
          <w:sz w:val="24"/>
        </w:rPr>
        <w:t>seul le OH de l’hémiacétal est alors méthylé</w:t>
      </w:r>
      <w:r>
        <w:rPr>
          <w:spacing w:val="-3"/>
          <w:sz w:val="24"/>
        </w:rPr>
        <w:t xml:space="preserve"> </w:t>
      </w:r>
      <w:r>
        <w:rPr>
          <w:sz w:val="24"/>
        </w:rPr>
        <w:t>;</w:t>
      </w:r>
    </w:p>
    <w:p w:rsidR="004E2CC8" w:rsidRDefault="004E2CC8" w:rsidP="001944F4">
      <w:pPr>
        <w:pStyle w:val="Paragraphedeliste"/>
        <w:numPr>
          <w:ilvl w:val="0"/>
          <w:numId w:val="13"/>
        </w:numPr>
        <w:tabs>
          <w:tab w:val="left" w:pos="494"/>
        </w:tabs>
        <w:spacing w:before="136" w:line="360" w:lineRule="auto"/>
        <w:ind w:right="132" w:firstLine="0"/>
        <w:jc w:val="both"/>
        <w:rPr>
          <w:sz w:val="24"/>
        </w:rPr>
      </w:pPr>
      <w:r>
        <w:rPr>
          <w:b/>
          <w:sz w:val="24"/>
        </w:rPr>
        <w:t xml:space="preserve">complète (totale, prolongée) : </w:t>
      </w:r>
      <w:r>
        <w:rPr>
          <w:sz w:val="24"/>
        </w:rPr>
        <w:t xml:space="preserve">appelée également </w:t>
      </w:r>
      <w:r>
        <w:rPr>
          <w:b/>
          <w:sz w:val="24"/>
        </w:rPr>
        <w:t xml:space="preserve">la perméthylation </w:t>
      </w:r>
      <w:r>
        <w:rPr>
          <w:sz w:val="24"/>
        </w:rPr>
        <w:t>où tous les OH libres de l’ose (qu’ils soient alcoolique ou hémiacétalique) sont</w:t>
      </w:r>
      <w:r>
        <w:rPr>
          <w:spacing w:val="-1"/>
          <w:sz w:val="24"/>
        </w:rPr>
        <w:t xml:space="preserve"> </w:t>
      </w:r>
      <w:r>
        <w:rPr>
          <w:sz w:val="24"/>
        </w:rPr>
        <w:t>méthylés.</w:t>
      </w:r>
    </w:p>
    <w:p w:rsidR="004E2CC8" w:rsidRDefault="004E2CC8" w:rsidP="004E2CC8">
      <w:pPr>
        <w:pStyle w:val="Corpsdetexte"/>
        <w:spacing w:before="1" w:line="360" w:lineRule="auto"/>
        <w:ind w:left="212" w:right="131"/>
        <w:jc w:val="both"/>
      </w:pPr>
      <w:r>
        <w:t>Parmi les hydroxyles, se trouve l’hydroxyle hémiacétalique dont les propriétés diffèrent de celles des hydroxyles d’alcools (primaire ou secondaire). Sa méthylation conduit à la formation réversible d’un acétal qui contrairement aux éthers, sont sensibles à l’hydrolyse acide.</w:t>
      </w:r>
    </w:p>
    <w:p w:rsidR="004E2CC8" w:rsidRDefault="004E2CC8" w:rsidP="004E2CC8">
      <w:pPr>
        <w:pStyle w:val="Corpsdetexte"/>
        <w:spacing w:before="1"/>
        <w:ind w:left="212"/>
        <w:jc w:val="both"/>
      </w:pPr>
      <w:r>
        <w:t>Cette technique de méthylation a deux applications principales :</w:t>
      </w:r>
    </w:p>
    <w:p w:rsidR="004E2CC8" w:rsidRDefault="004E2CC8" w:rsidP="001944F4">
      <w:pPr>
        <w:pStyle w:val="Paragraphedeliste"/>
        <w:numPr>
          <w:ilvl w:val="0"/>
          <w:numId w:val="23"/>
        </w:numPr>
        <w:tabs>
          <w:tab w:val="left" w:pos="352"/>
        </w:tabs>
        <w:ind w:left="352"/>
        <w:jc w:val="both"/>
        <w:rPr>
          <w:sz w:val="24"/>
        </w:rPr>
      </w:pPr>
      <w:r>
        <w:rPr>
          <w:sz w:val="24"/>
        </w:rPr>
        <w:t>détermination de la structure des cycles (pyranose ou furanose)</w:t>
      </w:r>
      <w:r>
        <w:rPr>
          <w:spacing w:val="-4"/>
          <w:sz w:val="24"/>
        </w:rPr>
        <w:t xml:space="preserve"> </w:t>
      </w:r>
      <w:r>
        <w:rPr>
          <w:sz w:val="24"/>
        </w:rPr>
        <w:t>;</w:t>
      </w:r>
    </w:p>
    <w:p w:rsidR="004E2CC8" w:rsidRDefault="004E2CC8" w:rsidP="001944F4">
      <w:pPr>
        <w:pStyle w:val="Paragraphedeliste"/>
        <w:numPr>
          <w:ilvl w:val="0"/>
          <w:numId w:val="23"/>
        </w:numPr>
        <w:tabs>
          <w:tab w:val="left" w:pos="352"/>
        </w:tabs>
        <w:spacing w:before="139"/>
        <w:ind w:left="352"/>
        <w:rPr>
          <w:sz w:val="24"/>
        </w:rPr>
      </w:pPr>
      <w:r>
        <w:rPr>
          <w:sz w:val="24"/>
        </w:rPr>
        <w:t>détermination</w:t>
      </w:r>
      <w:r>
        <w:rPr>
          <w:spacing w:val="28"/>
          <w:sz w:val="24"/>
        </w:rPr>
        <w:t xml:space="preserve"> </w:t>
      </w:r>
      <w:r>
        <w:rPr>
          <w:sz w:val="24"/>
        </w:rPr>
        <w:t>de</w:t>
      </w:r>
      <w:r>
        <w:rPr>
          <w:spacing w:val="29"/>
          <w:sz w:val="24"/>
        </w:rPr>
        <w:t xml:space="preserve"> </w:t>
      </w:r>
      <w:r>
        <w:rPr>
          <w:sz w:val="24"/>
        </w:rPr>
        <w:t>l’enchaînement</w:t>
      </w:r>
      <w:r>
        <w:rPr>
          <w:spacing w:val="29"/>
          <w:sz w:val="24"/>
        </w:rPr>
        <w:t xml:space="preserve"> </w:t>
      </w:r>
      <w:r>
        <w:rPr>
          <w:sz w:val="24"/>
        </w:rPr>
        <w:t>des</w:t>
      </w:r>
      <w:r>
        <w:rPr>
          <w:spacing w:val="32"/>
          <w:sz w:val="24"/>
        </w:rPr>
        <w:t xml:space="preserve"> </w:t>
      </w:r>
      <w:r>
        <w:rPr>
          <w:sz w:val="24"/>
        </w:rPr>
        <w:t>oses</w:t>
      </w:r>
      <w:r>
        <w:rPr>
          <w:spacing w:val="28"/>
          <w:sz w:val="24"/>
        </w:rPr>
        <w:t xml:space="preserve"> </w:t>
      </w:r>
      <w:r>
        <w:rPr>
          <w:sz w:val="24"/>
        </w:rPr>
        <w:t>dans</w:t>
      </w:r>
      <w:r>
        <w:rPr>
          <w:spacing w:val="32"/>
          <w:sz w:val="24"/>
        </w:rPr>
        <w:t xml:space="preserve"> </w:t>
      </w:r>
      <w:r>
        <w:rPr>
          <w:sz w:val="24"/>
        </w:rPr>
        <w:t>un</w:t>
      </w:r>
      <w:r>
        <w:rPr>
          <w:spacing w:val="28"/>
          <w:sz w:val="24"/>
        </w:rPr>
        <w:t xml:space="preserve"> </w:t>
      </w:r>
      <w:r>
        <w:rPr>
          <w:sz w:val="24"/>
        </w:rPr>
        <w:t>oside</w:t>
      </w:r>
      <w:r>
        <w:rPr>
          <w:spacing w:val="31"/>
          <w:sz w:val="24"/>
        </w:rPr>
        <w:t xml:space="preserve"> </w:t>
      </w:r>
      <w:r>
        <w:rPr>
          <w:sz w:val="24"/>
        </w:rPr>
        <w:t>car</w:t>
      </w:r>
      <w:r>
        <w:rPr>
          <w:spacing w:val="30"/>
          <w:sz w:val="24"/>
        </w:rPr>
        <w:t xml:space="preserve"> </w:t>
      </w:r>
      <w:r>
        <w:rPr>
          <w:sz w:val="24"/>
        </w:rPr>
        <w:t>les</w:t>
      </w:r>
      <w:r>
        <w:rPr>
          <w:spacing w:val="32"/>
          <w:sz w:val="24"/>
        </w:rPr>
        <w:t xml:space="preserve"> </w:t>
      </w:r>
      <w:r>
        <w:rPr>
          <w:sz w:val="24"/>
        </w:rPr>
        <w:t>groupements</w:t>
      </w:r>
      <w:r>
        <w:rPr>
          <w:spacing w:val="28"/>
          <w:sz w:val="24"/>
        </w:rPr>
        <w:t xml:space="preserve"> </w:t>
      </w:r>
      <w:r>
        <w:rPr>
          <w:sz w:val="24"/>
        </w:rPr>
        <w:t>OH</w:t>
      </w:r>
      <w:r>
        <w:rPr>
          <w:spacing w:val="31"/>
          <w:sz w:val="24"/>
        </w:rPr>
        <w:t xml:space="preserve"> </w:t>
      </w:r>
      <w:r>
        <w:rPr>
          <w:sz w:val="24"/>
        </w:rPr>
        <w:t>engagés</w:t>
      </w:r>
      <w:r>
        <w:rPr>
          <w:spacing w:val="31"/>
          <w:sz w:val="24"/>
        </w:rPr>
        <w:t xml:space="preserve"> </w:t>
      </w:r>
      <w:r>
        <w:rPr>
          <w:sz w:val="24"/>
        </w:rPr>
        <w:t>dans</w:t>
      </w:r>
      <w:r>
        <w:rPr>
          <w:spacing w:val="32"/>
          <w:sz w:val="24"/>
        </w:rPr>
        <w:t xml:space="preserve"> </w:t>
      </w:r>
      <w:r>
        <w:rPr>
          <w:sz w:val="24"/>
        </w:rPr>
        <w:t>la</w:t>
      </w:r>
    </w:p>
    <w:p w:rsidR="004E2CC8" w:rsidRDefault="004E2CC8" w:rsidP="004E2CC8">
      <w:pPr>
        <w:pStyle w:val="Corpsdetexte"/>
        <w:spacing w:before="137"/>
        <w:ind w:left="212"/>
      </w:pPr>
      <w:r>
        <w:t>formation de liaisons osidiques ne peuvent pas être méthylés.</w:t>
      </w:r>
    </w:p>
    <w:p w:rsidR="004E2CC8" w:rsidRDefault="004E2CC8" w:rsidP="004E2CC8">
      <w:pPr>
        <w:pStyle w:val="Corpsdetexte"/>
        <w:spacing w:before="139" w:line="360" w:lineRule="auto"/>
        <w:ind w:left="212"/>
      </w:pPr>
      <w:r>
        <w:rPr>
          <w:b/>
        </w:rPr>
        <w:t xml:space="preserve">Exemple : </w:t>
      </w:r>
      <w:r>
        <w:t>pour la détermination de la structure des cycles, on méthyle complètement un ose cyclique, puis on hydrolyse la liaison osidique en milieu acide (HCl) dilué.</w:t>
      </w:r>
    </w:p>
    <w:p w:rsidR="004E2CC8" w:rsidRDefault="004E2CC8" w:rsidP="004E2CC8">
      <w:pPr>
        <w:spacing w:line="360" w:lineRule="auto"/>
        <w:sectPr w:rsidR="004E2CC8">
          <w:pgSz w:w="11910" w:h="16840"/>
          <w:pgMar w:top="1060" w:right="720" w:bottom="1240" w:left="920" w:header="718" w:footer="1048" w:gutter="0"/>
          <w:cols w:space="720"/>
        </w:sectPr>
      </w:pPr>
    </w:p>
    <w:p w:rsidR="004E2CC8" w:rsidRDefault="004E2CC8" w:rsidP="004E2CC8">
      <w:pPr>
        <w:pStyle w:val="Corpsdetexte"/>
        <w:spacing w:before="6"/>
        <w:rPr>
          <w:sz w:val="23"/>
        </w:rPr>
      </w:pPr>
    </w:p>
    <w:p w:rsidR="004E2CC8" w:rsidRDefault="004E2CC8" w:rsidP="004E2CC8">
      <w:pPr>
        <w:pStyle w:val="Corpsdetexte"/>
        <w:ind w:left="1124"/>
        <w:rPr>
          <w:sz w:val="20"/>
        </w:rPr>
      </w:pPr>
      <w:r>
        <w:rPr>
          <w:noProof/>
          <w:sz w:val="20"/>
          <w:lang w:eastAsia="fr-FR"/>
        </w:rPr>
        <w:drawing>
          <wp:inline distT="0" distB="0" distL="0" distR="0">
            <wp:extent cx="5004213" cy="1652206"/>
            <wp:effectExtent l="0" t="0" r="0" b="0"/>
            <wp:docPr id="107"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0.jpeg"/>
                    <pic:cNvPicPr/>
                  </pic:nvPicPr>
                  <pic:blipFill>
                    <a:blip r:embed="rId98" cstate="print"/>
                    <a:stretch>
                      <a:fillRect/>
                    </a:stretch>
                  </pic:blipFill>
                  <pic:spPr>
                    <a:xfrm>
                      <a:off x="0" y="0"/>
                      <a:ext cx="5004213" cy="1652206"/>
                    </a:xfrm>
                    <a:prstGeom prst="rect">
                      <a:avLst/>
                    </a:prstGeom>
                  </pic:spPr>
                </pic:pic>
              </a:graphicData>
            </a:graphic>
          </wp:inline>
        </w:drawing>
      </w:r>
    </w:p>
    <w:p w:rsidR="004E2CC8" w:rsidRDefault="004E2CC8" w:rsidP="004E2CC8">
      <w:pPr>
        <w:pStyle w:val="Corpsdetexte"/>
        <w:spacing w:before="8"/>
        <w:rPr>
          <w:sz w:val="11"/>
        </w:rPr>
      </w:pPr>
    </w:p>
    <w:p w:rsidR="004E2CC8" w:rsidRDefault="004E2CC8" w:rsidP="001944F4">
      <w:pPr>
        <w:pStyle w:val="Heading4"/>
        <w:numPr>
          <w:ilvl w:val="0"/>
          <w:numId w:val="14"/>
        </w:numPr>
        <w:tabs>
          <w:tab w:val="left" w:pos="439"/>
        </w:tabs>
        <w:spacing w:before="90"/>
        <w:ind w:left="438" w:hanging="227"/>
      </w:pPr>
      <w:r>
        <w:t>Formation de dérivés furfuraliques</w:t>
      </w:r>
    </w:p>
    <w:p w:rsidR="004E2CC8" w:rsidRDefault="004E2CC8" w:rsidP="004E2CC8">
      <w:pPr>
        <w:pStyle w:val="Corpsdetexte"/>
        <w:spacing w:before="132" w:line="360" w:lineRule="auto"/>
        <w:ind w:left="212" w:right="127"/>
      </w:pPr>
      <w:r>
        <w:t>En milieu acide concentré et à chaud, les oses (à partir de 5 C) subissent une déshydratation interne, avec cyclisation pour donner un furfural ou dérivé du furfural.</w:t>
      </w:r>
    </w:p>
    <w:p w:rsidR="004E2CC8" w:rsidRDefault="004E2CC8" w:rsidP="004E2CC8">
      <w:pPr>
        <w:pStyle w:val="Corpsdetexte"/>
        <w:ind w:left="212"/>
      </w:pPr>
      <w:r>
        <w:t>Ainsi les pentoses (oses à 5 carbones) donnent le furfural :</w:t>
      </w:r>
    </w:p>
    <w:p w:rsidR="004E2CC8" w:rsidRDefault="004E2CC8" w:rsidP="004E2CC8">
      <w:pPr>
        <w:pStyle w:val="Corpsdetexte"/>
        <w:spacing w:before="2"/>
        <w:rPr>
          <w:sz w:val="9"/>
        </w:rPr>
      </w:pPr>
      <w:r>
        <w:rPr>
          <w:noProof/>
          <w:lang w:eastAsia="fr-FR"/>
        </w:rPr>
        <w:drawing>
          <wp:anchor distT="0" distB="0" distL="0" distR="0" simplePos="0" relativeHeight="251678720" behindDoc="0" locked="0" layoutInCell="1" allowOverlap="1">
            <wp:simplePos x="0" y="0"/>
            <wp:positionH relativeFrom="page">
              <wp:posOffset>1768980</wp:posOffset>
            </wp:positionH>
            <wp:positionV relativeFrom="paragraph">
              <wp:posOffset>91965</wp:posOffset>
            </wp:positionV>
            <wp:extent cx="4166163" cy="1450181"/>
            <wp:effectExtent l="0" t="0" r="0" b="0"/>
            <wp:wrapTopAndBottom/>
            <wp:docPr id="10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1.jpeg"/>
                    <pic:cNvPicPr/>
                  </pic:nvPicPr>
                  <pic:blipFill>
                    <a:blip r:embed="rId99" cstate="print"/>
                    <a:stretch>
                      <a:fillRect/>
                    </a:stretch>
                  </pic:blipFill>
                  <pic:spPr>
                    <a:xfrm>
                      <a:off x="0" y="0"/>
                      <a:ext cx="4166163" cy="1450181"/>
                    </a:xfrm>
                    <a:prstGeom prst="rect">
                      <a:avLst/>
                    </a:prstGeom>
                  </pic:spPr>
                </pic:pic>
              </a:graphicData>
            </a:graphic>
          </wp:anchor>
        </w:drawing>
      </w:r>
    </w:p>
    <w:p w:rsidR="004E2CC8" w:rsidRDefault="004E2CC8" w:rsidP="004E2CC8">
      <w:pPr>
        <w:pStyle w:val="Corpsdetexte"/>
        <w:spacing w:before="204"/>
        <w:ind w:left="212"/>
      </w:pPr>
      <w:r>
        <w:t>et les hexoses (oses à 6 carbones) donnent l’hydroxyméthyl furfural :</w:t>
      </w:r>
    </w:p>
    <w:p w:rsidR="004E2CC8" w:rsidRDefault="004E2CC8" w:rsidP="004E2CC8">
      <w:pPr>
        <w:pStyle w:val="Corpsdetexte"/>
        <w:spacing w:before="2"/>
        <w:rPr>
          <w:sz w:val="9"/>
        </w:rPr>
      </w:pPr>
      <w:r>
        <w:rPr>
          <w:noProof/>
          <w:lang w:eastAsia="fr-FR"/>
        </w:rPr>
        <w:drawing>
          <wp:anchor distT="0" distB="0" distL="0" distR="0" simplePos="0" relativeHeight="251679744" behindDoc="0" locked="0" layoutInCell="1" allowOverlap="1">
            <wp:simplePos x="0" y="0"/>
            <wp:positionH relativeFrom="page">
              <wp:posOffset>1527047</wp:posOffset>
            </wp:positionH>
            <wp:positionV relativeFrom="paragraph">
              <wp:posOffset>91994</wp:posOffset>
            </wp:positionV>
            <wp:extent cx="4673562" cy="1578102"/>
            <wp:effectExtent l="0" t="0" r="0" b="0"/>
            <wp:wrapTopAndBottom/>
            <wp:docPr id="11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2.jpeg"/>
                    <pic:cNvPicPr/>
                  </pic:nvPicPr>
                  <pic:blipFill>
                    <a:blip r:embed="rId100" cstate="print"/>
                    <a:stretch>
                      <a:fillRect/>
                    </a:stretch>
                  </pic:blipFill>
                  <pic:spPr>
                    <a:xfrm>
                      <a:off x="0" y="0"/>
                      <a:ext cx="4673562" cy="1578102"/>
                    </a:xfrm>
                    <a:prstGeom prst="rect">
                      <a:avLst/>
                    </a:prstGeom>
                  </pic:spPr>
                </pic:pic>
              </a:graphicData>
            </a:graphic>
          </wp:anchor>
        </w:drawing>
      </w:r>
    </w:p>
    <w:p w:rsidR="004E2CC8" w:rsidRDefault="004E2CC8" w:rsidP="004E2CC8">
      <w:pPr>
        <w:pStyle w:val="Corpsdetexte"/>
        <w:spacing w:before="141" w:line="360" w:lineRule="auto"/>
        <w:ind w:left="212" w:right="130"/>
        <w:jc w:val="both"/>
      </w:pPr>
      <w:r>
        <w:t>Le furfural et ses dérivés peuvent se condenser avec des phénols (</w:t>
      </w:r>
      <w:r>
        <w:rPr>
          <w:position w:val="1"/>
        </w:rPr>
        <w:t>α</w:t>
      </w:r>
      <w:r>
        <w:t>-naphtol,résorcinol, orcinol…) ou des amines cycliques pour former des dérivés colorés caractéristiques dont la couleur est fonction de l’ose de départ. Selon les conditions d’utilisation de ces réactions, elles permettront soit une analyses qualitative (exemple : révélation de la présence d’ose sur une CCM), soit une analyse quantitative (par exemple : sous forme d’un dosage colorimétrique). Les réactions couramment utilisées sont :</w:t>
      </w:r>
    </w:p>
    <w:p w:rsidR="004E2CC8" w:rsidRDefault="004E2CC8" w:rsidP="004E2CC8">
      <w:pPr>
        <w:pStyle w:val="Corpsdetexte"/>
        <w:spacing w:before="5"/>
        <w:rPr>
          <w:sz w:val="36"/>
        </w:rPr>
      </w:pPr>
    </w:p>
    <w:p w:rsidR="004E2CC8" w:rsidRDefault="004E2CC8" w:rsidP="004E2CC8">
      <w:pPr>
        <w:pStyle w:val="Heading4"/>
        <w:spacing w:before="0"/>
        <w:ind w:left="212"/>
        <w:jc w:val="left"/>
      </w:pPr>
      <w:r>
        <w:t>- La réaction de Molisch</w:t>
      </w:r>
    </w:p>
    <w:p w:rsidR="004E2CC8" w:rsidRDefault="004E2CC8" w:rsidP="004E2CC8">
      <w:pPr>
        <w:pStyle w:val="Corpsdetexte"/>
        <w:spacing w:before="134"/>
        <w:ind w:left="212"/>
      </w:pPr>
      <w:r>
        <w:t>Elle</w:t>
      </w:r>
      <w:r>
        <w:rPr>
          <w:spacing w:val="5"/>
        </w:rPr>
        <w:t xml:space="preserve"> </w:t>
      </w:r>
      <w:r>
        <w:t>permet</w:t>
      </w:r>
      <w:r>
        <w:rPr>
          <w:spacing w:val="6"/>
        </w:rPr>
        <w:t xml:space="preserve"> </w:t>
      </w:r>
      <w:r>
        <w:t>la</w:t>
      </w:r>
      <w:r>
        <w:rPr>
          <w:spacing w:val="7"/>
        </w:rPr>
        <w:t xml:space="preserve"> </w:t>
      </w:r>
      <w:r>
        <w:t>caractérisation</w:t>
      </w:r>
      <w:r>
        <w:rPr>
          <w:spacing w:val="5"/>
        </w:rPr>
        <w:t xml:space="preserve"> </w:t>
      </w:r>
      <w:r>
        <w:t>de</w:t>
      </w:r>
      <w:r>
        <w:rPr>
          <w:spacing w:val="5"/>
        </w:rPr>
        <w:t xml:space="preserve"> </w:t>
      </w:r>
      <w:r>
        <w:t>tous</w:t>
      </w:r>
      <w:r>
        <w:rPr>
          <w:spacing w:val="5"/>
        </w:rPr>
        <w:t xml:space="preserve"> </w:t>
      </w:r>
      <w:r>
        <w:t>les</w:t>
      </w:r>
      <w:r>
        <w:rPr>
          <w:spacing w:val="5"/>
        </w:rPr>
        <w:t xml:space="preserve"> </w:t>
      </w:r>
      <w:r>
        <w:t>glucides</w:t>
      </w:r>
      <w:r>
        <w:rPr>
          <w:spacing w:val="8"/>
        </w:rPr>
        <w:t xml:space="preserve"> </w:t>
      </w:r>
      <w:r>
        <w:t>à</w:t>
      </w:r>
      <w:r>
        <w:rPr>
          <w:spacing w:val="5"/>
        </w:rPr>
        <w:t xml:space="preserve"> </w:t>
      </w:r>
      <w:r>
        <w:t>partir</w:t>
      </w:r>
      <w:r>
        <w:rPr>
          <w:spacing w:val="5"/>
        </w:rPr>
        <w:t xml:space="preserve"> </w:t>
      </w:r>
      <w:r>
        <w:t>de</w:t>
      </w:r>
      <w:r>
        <w:rPr>
          <w:spacing w:val="5"/>
        </w:rPr>
        <w:t xml:space="preserve"> </w:t>
      </w:r>
      <w:r>
        <w:t>5</w:t>
      </w:r>
      <w:r>
        <w:rPr>
          <w:spacing w:val="8"/>
        </w:rPr>
        <w:t xml:space="preserve"> </w:t>
      </w:r>
      <w:r>
        <w:t>carbones</w:t>
      </w:r>
      <w:r>
        <w:rPr>
          <w:spacing w:val="6"/>
        </w:rPr>
        <w:t xml:space="preserve"> </w:t>
      </w:r>
      <w:r>
        <w:t>(révélation</w:t>
      </w:r>
      <w:r>
        <w:rPr>
          <w:spacing w:val="5"/>
        </w:rPr>
        <w:t xml:space="preserve"> </w:t>
      </w:r>
      <w:r>
        <w:t>non</w:t>
      </w:r>
      <w:r>
        <w:rPr>
          <w:spacing w:val="5"/>
        </w:rPr>
        <w:t xml:space="preserve"> </w:t>
      </w:r>
      <w:r>
        <w:t>spécifique</w:t>
      </w:r>
      <w:r>
        <w:rPr>
          <w:spacing w:val="5"/>
        </w:rPr>
        <w:t xml:space="preserve"> </w:t>
      </w:r>
      <w:r>
        <w:t>des</w:t>
      </w:r>
    </w:p>
    <w:p w:rsidR="004E2CC8" w:rsidRDefault="004E2CC8" w:rsidP="004E2CC8">
      <w:pPr>
        <w:pStyle w:val="Corpsdetexte"/>
        <w:spacing w:before="137"/>
        <w:ind w:left="212"/>
      </w:pPr>
      <w:r>
        <w:t>glucides).</w:t>
      </w:r>
      <w:r>
        <w:rPr>
          <w:spacing w:val="31"/>
        </w:rPr>
        <w:t xml:space="preserve"> </w:t>
      </w:r>
      <w:r>
        <w:t>Le</w:t>
      </w:r>
      <w:r>
        <w:rPr>
          <w:spacing w:val="28"/>
        </w:rPr>
        <w:t xml:space="preserve"> </w:t>
      </w:r>
      <w:r>
        <w:t>furfural</w:t>
      </w:r>
      <w:r>
        <w:rPr>
          <w:spacing w:val="29"/>
        </w:rPr>
        <w:t xml:space="preserve"> </w:t>
      </w:r>
      <w:r>
        <w:t>formé</w:t>
      </w:r>
      <w:r>
        <w:rPr>
          <w:spacing w:val="28"/>
        </w:rPr>
        <w:t xml:space="preserve"> </w:t>
      </w:r>
      <w:r>
        <w:t>réagit</w:t>
      </w:r>
      <w:r>
        <w:rPr>
          <w:spacing w:val="29"/>
        </w:rPr>
        <w:t xml:space="preserve"> </w:t>
      </w:r>
      <w:r>
        <w:t>avec</w:t>
      </w:r>
      <w:r>
        <w:rPr>
          <w:spacing w:val="28"/>
        </w:rPr>
        <w:t xml:space="preserve"> </w:t>
      </w:r>
      <w:r>
        <w:t>l’α-naphtol</w:t>
      </w:r>
      <w:r>
        <w:rPr>
          <w:spacing w:val="30"/>
        </w:rPr>
        <w:t xml:space="preserve"> </w:t>
      </w:r>
      <w:r>
        <w:t>en</w:t>
      </w:r>
      <w:r>
        <w:rPr>
          <w:spacing w:val="28"/>
        </w:rPr>
        <w:t xml:space="preserve"> </w:t>
      </w:r>
      <w:r>
        <w:t>milieu</w:t>
      </w:r>
      <w:r>
        <w:rPr>
          <w:spacing w:val="28"/>
        </w:rPr>
        <w:t xml:space="preserve"> </w:t>
      </w:r>
      <w:r>
        <w:t>sulfurique</w:t>
      </w:r>
      <w:r>
        <w:rPr>
          <w:spacing w:val="25"/>
        </w:rPr>
        <w:t xml:space="preserve"> </w:t>
      </w:r>
      <w:r>
        <w:t>et</w:t>
      </w:r>
      <w:r>
        <w:rPr>
          <w:spacing w:val="29"/>
        </w:rPr>
        <w:t xml:space="preserve"> </w:t>
      </w:r>
      <w:r>
        <w:t>à</w:t>
      </w:r>
      <w:r>
        <w:rPr>
          <w:spacing w:val="28"/>
        </w:rPr>
        <w:t xml:space="preserve"> </w:t>
      </w:r>
      <w:r>
        <w:t>chaud</w:t>
      </w:r>
      <w:r>
        <w:rPr>
          <w:spacing w:val="29"/>
        </w:rPr>
        <w:t xml:space="preserve"> </w:t>
      </w:r>
      <w:r>
        <w:t>pour</w:t>
      </w:r>
      <w:r>
        <w:rPr>
          <w:spacing w:val="28"/>
        </w:rPr>
        <w:t xml:space="preserve"> </w:t>
      </w:r>
      <w:r>
        <w:t>donner</w:t>
      </w:r>
      <w:r>
        <w:rPr>
          <w:spacing w:val="28"/>
        </w:rPr>
        <w:t xml:space="preserve"> </w:t>
      </w:r>
      <w:r>
        <w:t>un</w:t>
      </w:r>
    </w:p>
    <w:p w:rsidR="004E2CC8" w:rsidRDefault="004E2CC8" w:rsidP="004E2CC8">
      <w:pPr>
        <w:sectPr w:rsidR="004E2CC8">
          <w:pgSz w:w="11910" w:h="16840"/>
          <w:pgMar w:top="1060" w:right="720" w:bottom="1240" w:left="920" w:header="718" w:footer="1048" w:gutter="0"/>
          <w:cols w:space="720"/>
        </w:sectPr>
      </w:pPr>
    </w:p>
    <w:p w:rsidR="004E2CC8" w:rsidRDefault="004E2CC8" w:rsidP="004E2CC8">
      <w:pPr>
        <w:pStyle w:val="Corpsdetexte"/>
        <w:spacing w:before="3"/>
        <w:rPr>
          <w:sz w:val="15"/>
        </w:rPr>
      </w:pPr>
    </w:p>
    <w:p w:rsidR="004E2CC8" w:rsidRDefault="004E2CC8" w:rsidP="004E2CC8">
      <w:pPr>
        <w:pStyle w:val="Corpsdetexte"/>
        <w:spacing w:before="90" w:line="360" w:lineRule="auto"/>
        <w:ind w:left="212" w:right="133"/>
        <w:jc w:val="both"/>
      </w:pPr>
      <w:r>
        <w:t>composé coloré en brun violet se prêtant à une analyse qualitative (par exemple : chromatographie sur couche mince en gel de silice).</w:t>
      </w:r>
    </w:p>
    <w:p w:rsidR="004E2CC8" w:rsidRDefault="004E2CC8" w:rsidP="001944F4">
      <w:pPr>
        <w:pStyle w:val="Heading4"/>
        <w:numPr>
          <w:ilvl w:val="0"/>
          <w:numId w:val="12"/>
        </w:numPr>
        <w:tabs>
          <w:tab w:val="left" w:pos="352"/>
        </w:tabs>
      </w:pPr>
      <w:r>
        <w:t>La réaction de</w:t>
      </w:r>
      <w:r>
        <w:rPr>
          <w:spacing w:val="-2"/>
        </w:rPr>
        <w:t xml:space="preserve"> </w:t>
      </w:r>
      <w:r>
        <w:t>Bial</w:t>
      </w:r>
    </w:p>
    <w:p w:rsidR="004E2CC8" w:rsidRDefault="004E2CC8" w:rsidP="004E2CC8">
      <w:pPr>
        <w:pStyle w:val="Corpsdetexte"/>
        <w:spacing w:before="132" w:line="360" w:lineRule="auto"/>
        <w:ind w:left="212" w:right="134"/>
        <w:jc w:val="both"/>
      </w:pPr>
      <w:r>
        <w:t>Cette réaction permet la caractérisation des pentoses (révélation spécifique des pentoses). En milieu acide chlorhydrique et à chaud, les pentoses sont furfuralisés et se condensent avec l’orcinol donnant une coloration verte.</w:t>
      </w:r>
    </w:p>
    <w:p w:rsidR="004E2CC8" w:rsidRDefault="004E2CC8" w:rsidP="001944F4">
      <w:pPr>
        <w:pStyle w:val="Heading4"/>
        <w:numPr>
          <w:ilvl w:val="0"/>
          <w:numId w:val="12"/>
        </w:numPr>
        <w:tabs>
          <w:tab w:val="left" w:pos="352"/>
        </w:tabs>
        <w:spacing w:before="3"/>
      </w:pPr>
      <w:r>
        <w:t>La réaction de</w:t>
      </w:r>
      <w:r>
        <w:rPr>
          <w:spacing w:val="-2"/>
        </w:rPr>
        <w:t xml:space="preserve"> </w:t>
      </w:r>
      <w:r>
        <w:t>Sélivanoff</w:t>
      </w:r>
    </w:p>
    <w:p w:rsidR="004E2CC8" w:rsidRDefault="004E2CC8" w:rsidP="004E2CC8">
      <w:pPr>
        <w:pStyle w:val="Corpsdetexte"/>
        <w:spacing w:before="135" w:line="360" w:lineRule="auto"/>
        <w:ind w:left="212" w:right="139"/>
        <w:jc w:val="both"/>
      </w:pPr>
      <w:r>
        <w:t>Cette réaction permet la caractérisation des cétoses (révélation spécifique des pentoses). En milieu acide chlorhydrique et à chaud, les cétoses sont déshydratés rapidement (alors que les aldoses réagiront lentement) et se condensent avec le résorcinol donnant une coloration rouge qui apparaît en moins de 5 minutes.</w:t>
      </w:r>
    </w:p>
    <w:p w:rsidR="004E2CC8" w:rsidRDefault="004E2CC8" w:rsidP="001944F4">
      <w:pPr>
        <w:pStyle w:val="Heading4"/>
        <w:numPr>
          <w:ilvl w:val="0"/>
          <w:numId w:val="12"/>
        </w:numPr>
        <w:tabs>
          <w:tab w:val="left" w:pos="352"/>
        </w:tabs>
      </w:pPr>
      <w:r>
        <w:t>La réaction de</w:t>
      </w:r>
      <w:r>
        <w:rPr>
          <w:spacing w:val="-2"/>
        </w:rPr>
        <w:t xml:space="preserve"> </w:t>
      </w:r>
      <w:r>
        <w:t>l’ortho-toluidine</w:t>
      </w:r>
    </w:p>
    <w:p w:rsidR="004E2CC8" w:rsidRDefault="004E2CC8" w:rsidP="004E2CC8">
      <w:pPr>
        <w:pStyle w:val="Corpsdetexte"/>
        <w:spacing w:before="132" w:line="360" w:lineRule="auto"/>
        <w:ind w:left="212" w:right="132"/>
        <w:jc w:val="both"/>
      </w:pPr>
      <w:r>
        <w:t>En milieu acétique concentré et à chaud, les aldohexoses (révélation spécifique des aldohexoses) sont furfuralisés et se condensent à l’ortho-toluidine en donnant une coloration verte qui peut donner lieu à un dosage colorimétrique. Actuellement cette méthode est abandonnée à cause des propriétés cancérigènes de l’ortho-toluidine.</w:t>
      </w:r>
    </w:p>
    <w:p w:rsidR="004E2CC8" w:rsidRDefault="004E2CC8" w:rsidP="001944F4">
      <w:pPr>
        <w:pStyle w:val="Heading4"/>
        <w:numPr>
          <w:ilvl w:val="0"/>
          <w:numId w:val="14"/>
        </w:numPr>
        <w:tabs>
          <w:tab w:val="left" w:pos="468"/>
        </w:tabs>
        <w:ind w:left="467" w:hanging="256"/>
        <w:jc w:val="both"/>
      </w:pPr>
      <w:r>
        <w:t>Oxydation par l’acide périodique</w:t>
      </w:r>
      <w:r>
        <w:rPr>
          <w:spacing w:val="-5"/>
        </w:rPr>
        <w:t xml:space="preserve"> </w:t>
      </w:r>
      <w:r>
        <w:t>(HIO</w:t>
      </w:r>
      <w:r>
        <w:rPr>
          <w:vertAlign w:val="subscript"/>
        </w:rPr>
        <w:t>4</w:t>
      </w:r>
      <w:r>
        <w:t>)</w:t>
      </w:r>
    </w:p>
    <w:p w:rsidR="004E2CC8" w:rsidRDefault="004E2CC8" w:rsidP="004E2CC8">
      <w:pPr>
        <w:pStyle w:val="Corpsdetexte"/>
        <w:spacing w:before="134" w:after="7" w:line="360" w:lineRule="auto"/>
        <w:ind w:left="212" w:right="133"/>
        <w:jc w:val="both"/>
      </w:pPr>
      <w:r>
        <w:t>L’acide périodique sous forme hydratée (IO</w:t>
      </w:r>
      <w:r>
        <w:rPr>
          <w:vertAlign w:val="subscript"/>
        </w:rPr>
        <w:t>6</w:t>
      </w:r>
      <w:r>
        <w:t>H</w:t>
      </w:r>
      <w:r>
        <w:rPr>
          <w:vertAlign w:val="subscript"/>
        </w:rPr>
        <w:t>5</w:t>
      </w:r>
      <w:r>
        <w:t xml:space="preserve">=métaperiodate) possède la propriété de couper la chaine carbonée en provoquant la rupture de la liaison covalente porteuse de </w:t>
      </w:r>
      <w:r>
        <w:rPr>
          <w:b/>
        </w:rPr>
        <w:t>α glycol libre (OH)</w:t>
      </w:r>
      <w:r>
        <w:t>. Il apparaît deux groupements carbonyliques comme suit :</w:t>
      </w:r>
    </w:p>
    <w:p w:rsidR="004E2CC8" w:rsidRDefault="004E2CC8" w:rsidP="004E2CC8">
      <w:pPr>
        <w:pStyle w:val="Corpsdetexte"/>
        <w:ind w:left="630"/>
        <w:rPr>
          <w:sz w:val="20"/>
        </w:rPr>
      </w:pPr>
      <w:r>
        <w:rPr>
          <w:noProof/>
          <w:sz w:val="20"/>
          <w:lang w:eastAsia="fr-FR"/>
        </w:rPr>
        <w:drawing>
          <wp:inline distT="0" distB="0" distL="0" distR="0">
            <wp:extent cx="5784913" cy="1216152"/>
            <wp:effectExtent l="0" t="0" r="0" b="0"/>
            <wp:docPr id="11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3.jpeg"/>
                    <pic:cNvPicPr/>
                  </pic:nvPicPr>
                  <pic:blipFill>
                    <a:blip r:embed="rId101" cstate="print"/>
                    <a:stretch>
                      <a:fillRect/>
                    </a:stretch>
                  </pic:blipFill>
                  <pic:spPr>
                    <a:xfrm>
                      <a:off x="0" y="0"/>
                      <a:ext cx="5784913" cy="1216152"/>
                    </a:xfrm>
                    <a:prstGeom prst="rect">
                      <a:avLst/>
                    </a:prstGeom>
                  </pic:spPr>
                </pic:pic>
              </a:graphicData>
            </a:graphic>
          </wp:inline>
        </w:drawing>
      </w:r>
    </w:p>
    <w:p w:rsidR="004E2CC8" w:rsidRDefault="004E2CC8" w:rsidP="004E2CC8">
      <w:pPr>
        <w:pStyle w:val="Corpsdetexte"/>
        <w:spacing w:before="149"/>
        <w:ind w:left="212"/>
        <w:jc w:val="both"/>
      </w:pPr>
      <w:r>
        <w:t>Dans une chaine carbonée quant il existe plusieurs fonctions alcooliques contigües (voisines) libres, la</w:t>
      </w:r>
    </w:p>
    <w:p w:rsidR="004E2CC8" w:rsidRDefault="004E2CC8" w:rsidP="004E2CC8">
      <w:pPr>
        <w:pStyle w:val="Corpsdetexte"/>
        <w:spacing w:before="137"/>
        <w:ind w:left="212"/>
        <w:jc w:val="both"/>
      </w:pPr>
      <w:r>
        <w:t>coupure par des molécules d’HIO4 entre :</w:t>
      </w:r>
    </w:p>
    <w:p w:rsidR="004E2CC8" w:rsidRDefault="004E2CC8" w:rsidP="001944F4">
      <w:pPr>
        <w:pStyle w:val="Paragraphedeliste"/>
        <w:numPr>
          <w:ilvl w:val="0"/>
          <w:numId w:val="11"/>
        </w:numPr>
        <w:tabs>
          <w:tab w:val="left" w:pos="352"/>
        </w:tabs>
        <w:spacing w:before="139"/>
        <w:jc w:val="both"/>
        <w:rPr>
          <w:sz w:val="24"/>
        </w:rPr>
      </w:pPr>
      <w:r>
        <w:rPr>
          <w:sz w:val="24"/>
        </w:rPr>
        <w:t>une</w:t>
      </w:r>
      <w:r>
        <w:rPr>
          <w:spacing w:val="7"/>
          <w:sz w:val="24"/>
        </w:rPr>
        <w:t xml:space="preserve"> </w:t>
      </w:r>
      <w:r>
        <w:rPr>
          <w:sz w:val="24"/>
        </w:rPr>
        <w:t>fonction</w:t>
      </w:r>
      <w:r>
        <w:rPr>
          <w:spacing w:val="8"/>
          <w:sz w:val="24"/>
        </w:rPr>
        <w:t xml:space="preserve"> </w:t>
      </w:r>
      <w:r>
        <w:rPr>
          <w:sz w:val="24"/>
        </w:rPr>
        <w:t>alcool</w:t>
      </w:r>
      <w:r>
        <w:rPr>
          <w:spacing w:val="8"/>
          <w:sz w:val="24"/>
        </w:rPr>
        <w:t xml:space="preserve"> </w:t>
      </w:r>
      <w:r>
        <w:rPr>
          <w:sz w:val="24"/>
        </w:rPr>
        <w:t>primaire</w:t>
      </w:r>
      <w:r>
        <w:rPr>
          <w:spacing w:val="7"/>
          <w:sz w:val="24"/>
        </w:rPr>
        <w:t xml:space="preserve"> </w:t>
      </w:r>
      <w:r>
        <w:rPr>
          <w:sz w:val="24"/>
        </w:rPr>
        <w:t>et</w:t>
      </w:r>
      <w:r>
        <w:rPr>
          <w:spacing w:val="8"/>
          <w:sz w:val="24"/>
        </w:rPr>
        <w:t xml:space="preserve"> </w:t>
      </w:r>
      <w:r>
        <w:rPr>
          <w:sz w:val="24"/>
        </w:rPr>
        <w:t>une</w:t>
      </w:r>
      <w:r>
        <w:rPr>
          <w:spacing w:val="7"/>
          <w:sz w:val="24"/>
        </w:rPr>
        <w:t xml:space="preserve"> </w:t>
      </w:r>
      <w:r>
        <w:rPr>
          <w:sz w:val="24"/>
        </w:rPr>
        <w:t>autre</w:t>
      </w:r>
      <w:r>
        <w:rPr>
          <w:spacing w:val="7"/>
          <w:sz w:val="24"/>
        </w:rPr>
        <w:t xml:space="preserve"> </w:t>
      </w:r>
      <w:r>
        <w:rPr>
          <w:sz w:val="24"/>
        </w:rPr>
        <w:t>fonction</w:t>
      </w:r>
      <w:r>
        <w:rPr>
          <w:spacing w:val="9"/>
          <w:sz w:val="24"/>
        </w:rPr>
        <w:t xml:space="preserve"> </w:t>
      </w:r>
      <w:r>
        <w:rPr>
          <w:sz w:val="24"/>
        </w:rPr>
        <w:t>alcool</w:t>
      </w:r>
      <w:r>
        <w:rPr>
          <w:spacing w:val="8"/>
          <w:sz w:val="24"/>
        </w:rPr>
        <w:t xml:space="preserve"> </w:t>
      </w:r>
      <w:r>
        <w:rPr>
          <w:sz w:val="24"/>
        </w:rPr>
        <w:t>secondaire</w:t>
      </w:r>
      <w:r>
        <w:rPr>
          <w:spacing w:val="9"/>
          <w:sz w:val="24"/>
        </w:rPr>
        <w:t xml:space="preserve"> </w:t>
      </w:r>
      <w:r>
        <w:rPr>
          <w:sz w:val="24"/>
        </w:rPr>
        <w:t>donne</w:t>
      </w:r>
      <w:r>
        <w:rPr>
          <w:spacing w:val="7"/>
          <w:sz w:val="24"/>
        </w:rPr>
        <w:t xml:space="preserve"> </w:t>
      </w:r>
      <w:r>
        <w:rPr>
          <w:sz w:val="24"/>
        </w:rPr>
        <w:t>de</w:t>
      </w:r>
      <w:r>
        <w:rPr>
          <w:spacing w:val="7"/>
          <w:sz w:val="24"/>
        </w:rPr>
        <w:t xml:space="preserve"> </w:t>
      </w:r>
      <w:r>
        <w:rPr>
          <w:sz w:val="24"/>
        </w:rPr>
        <w:t>l’aldéhyde</w:t>
      </w:r>
      <w:r>
        <w:rPr>
          <w:spacing w:val="9"/>
          <w:sz w:val="24"/>
        </w:rPr>
        <w:t xml:space="preserve"> </w:t>
      </w:r>
      <w:r>
        <w:rPr>
          <w:sz w:val="24"/>
        </w:rPr>
        <w:t>formique</w:t>
      </w:r>
      <w:r>
        <w:rPr>
          <w:spacing w:val="7"/>
          <w:sz w:val="24"/>
        </w:rPr>
        <w:t xml:space="preserve"> </w:t>
      </w:r>
      <w:r>
        <w:rPr>
          <w:sz w:val="24"/>
        </w:rPr>
        <w:t>=</w:t>
      </w:r>
    </w:p>
    <w:p w:rsidR="004E2CC8" w:rsidRDefault="004E2CC8" w:rsidP="004E2CC8">
      <w:pPr>
        <w:pStyle w:val="Corpsdetexte"/>
        <w:spacing w:before="137"/>
        <w:ind w:left="212"/>
        <w:jc w:val="both"/>
      </w:pPr>
      <w:r>
        <w:t>formol (HCHO) ;</w:t>
      </w:r>
    </w:p>
    <w:p w:rsidR="004E2CC8" w:rsidRDefault="004E2CC8" w:rsidP="001944F4">
      <w:pPr>
        <w:pStyle w:val="Paragraphedeliste"/>
        <w:numPr>
          <w:ilvl w:val="0"/>
          <w:numId w:val="11"/>
        </w:numPr>
        <w:tabs>
          <w:tab w:val="left" w:pos="352"/>
        </w:tabs>
        <w:spacing w:before="139"/>
        <w:jc w:val="both"/>
        <w:rPr>
          <w:sz w:val="24"/>
        </w:rPr>
      </w:pPr>
      <w:r>
        <w:rPr>
          <w:sz w:val="24"/>
        </w:rPr>
        <w:t>une fonction alcool secondaire et une autre fonction alcool secondaire donne soit de l’acide</w:t>
      </w:r>
      <w:r>
        <w:rPr>
          <w:spacing w:val="51"/>
          <w:sz w:val="24"/>
        </w:rPr>
        <w:t xml:space="preserve"> </w:t>
      </w:r>
      <w:r>
        <w:rPr>
          <w:sz w:val="24"/>
        </w:rPr>
        <w:t>formique</w:t>
      </w:r>
    </w:p>
    <w:p w:rsidR="004E2CC8" w:rsidRDefault="004E2CC8" w:rsidP="004E2CC8">
      <w:pPr>
        <w:pStyle w:val="Corpsdetexte"/>
        <w:spacing w:before="137"/>
        <w:ind w:left="212"/>
        <w:jc w:val="both"/>
      </w:pPr>
      <w:r>
        <w:t>(HCOOH) ou un aldéhydique (RCHO).</w:t>
      </w:r>
    </w:p>
    <w:p w:rsidR="004E2CC8" w:rsidRDefault="004E2CC8" w:rsidP="004E2CC8">
      <w:pPr>
        <w:jc w:val="both"/>
        <w:sectPr w:rsidR="004E2CC8">
          <w:pgSz w:w="11910" w:h="16840"/>
          <w:pgMar w:top="1060" w:right="720" w:bottom="1240" w:left="920" w:header="718" w:footer="1048" w:gutter="0"/>
          <w:cols w:space="720"/>
        </w:sectPr>
      </w:pPr>
    </w:p>
    <w:p w:rsidR="004E2CC8" w:rsidRDefault="004E2CC8" w:rsidP="004E2CC8">
      <w:pPr>
        <w:pStyle w:val="Corpsdetexte"/>
        <w:spacing w:before="6"/>
        <w:rPr>
          <w:sz w:val="23"/>
        </w:rPr>
      </w:pPr>
    </w:p>
    <w:p w:rsidR="004E2CC8" w:rsidRDefault="004E2CC8" w:rsidP="004E2CC8">
      <w:pPr>
        <w:pStyle w:val="Corpsdetexte"/>
        <w:ind w:left="841"/>
        <w:rPr>
          <w:sz w:val="20"/>
        </w:rPr>
      </w:pPr>
      <w:r>
        <w:rPr>
          <w:noProof/>
          <w:sz w:val="20"/>
          <w:lang w:eastAsia="fr-FR"/>
        </w:rPr>
        <w:drawing>
          <wp:inline distT="0" distB="0" distL="0" distR="0">
            <wp:extent cx="5483623" cy="1447800"/>
            <wp:effectExtent l="0" t="0" r="0" b="0"/>
            <wp:docPr id="11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4.jpeg"/>
                    <pic:cNvPicPr/>
                  </pic:nvPicPr>
                  <pic:blipFill>
                    <a:blip r:embed="rId102" cstate="print"/>
                    <a:stretch>
                      <a:fillRect/>
                    </a:stretch>
                  </pic:blipFill>
                  <pic:spPr>
                    <a:xfrm>
                      <a:off x="0" y="0"/>
                      <a:ext cx="5483623" cy="1447800"/>
                    </a:xfrm>
                    <a:prstGeom prst="rect">
                      <a:avLst/>
                    </a:prstGeom>
                  </pic:spPr>
                </pic:pic>
              </a:graphicData>
            </a:graphic>
          </wp:inline>
        </w:drawing>
      </w:r>
    </w:p>
    <w:p w:rsidR="004E2CC8" w:rsidRDefault="004E2CC8" w:rsidP="004E2CC8">
      <w:pPr>
        <w:pStyle w:val="Corpsdetexte"/>
        <w:spacing w:before="6"/>
        <w:rPr>
          <w:sz w:val="11"/>
        </w:rPr>
      </w:pPr>
    </w:p>
    <w:p w:rsidR="004E2CC8" w:rsidRDefault="004E2CC8" w:rsidP="004E2CC8">
      <w:pPr>
        <w:pStyle w:val="Corpsdetexte"/>
        <w:spacing w:before="90" w:line="360" w:lineRule="auto"/>
        <w:ind w:left="212" w:right="130"/>
        <w:jc w:val="both"/>
      </w:pPr>
      <w:r>
        <w:t>L’oxydation à l’acide périodique est utilisée pour déterminer l’emplacement du pont osidique c à d la structure du cycle. Le glucose est d’abord méthylé pour protéger l’hydroxyle anomérique en C</w:t>
      </w:r>
      <w:r>
        <w:rPr>
          <w:vertAlign w:val="subscript"/>
        </w:rPr>
        <w:t>1</w:t>
      </w:r>
      <w:r>
        <w:t xml:space="preserve"> et on  le soumet à l’action de l’IO</w:t>
      </w:r>
      <w:r>
        <w:rPr>
          <w:vertAlign w:val="subscript"/>
        </w:rPr>
        <w:t>4</w:t>
      </w:r>
      <w:r>
        <w:t>H. En étudiant les produits de réaction et le nombre d’IO</w:t>
      </w:r>
      <w:r>
        <w:rPr>
          <w:vertAlign w:val="subscript"/>
        </w:rPr>
        <w:t>4</w:t>
      </w:r>
      <w:r>
        <w:t xml:space="preserve">H consommés, on peut déduire le </w:t>
      </w:r>
      <w:r>
        <w:rPr>
          <w:u w:val="single"/>
        </w:rPr>
        <w:t>nombre</w:t>
      </w:r>
      <w:r>
        <w:t xml:space="preserve">, la </w:t>
      </w:r>
      <w:r>
        <w:rPr>
          <w:u w:val="single"/>
        </w:rPr>
        <w:t>nature</w:t>
      </w:r>
      <w:r>
        <w:t xml:space="preserve"> et la </w:t>
      </w:r>
      <w:r>
        <w:rPr>
          <w:u w:val="single"/>
        </w:rPr>
        <w:t>position</w:t>
      </w:r>
      <w:r>
        <w:t xml:space="preserve"> des groupements hydroxyles libres. Les fonctions alcools secondaires (II</w:t>
      </w:r>
      <w:r>
        <w:rPr>
          <w:vertAlign w:val="superscript"/>
        </w:rPr>
        <w:t>aire</w:t>
      </w:r>
      <w:r>
        <w:t>) donnent soit des aldéhydes soit de l’acide formique et les fonctions alcools primaires (I</w:t>
      </w:r>
      <w:r>
        <w:rPr>
          <w:vertAlign w:val="superscript"/>
        </w:rPr>
        <w:t>aire</w:t>
      </w:r>
      <w:r>
        <w:t>) donnent du</w:t>
      </w:r>
      <w:r>
        <w:rPr>
          <w:spacing w:val="1"/>
        </w:rPr>
        <w:t xml:space="preserve"> </w:t>
      </w:r>
      <w:r>
        <w:t>formol.</w:t>
      </w:r>
    </w:p>
    <w:sectPr w:rsidR="004E2CC8" w:rsidSect="00304313">
      <w:pgSz w:w="11910" w:h="16840"/>
      <w:pgMar w:top="1060" w:right="720" w:bottom="1240" w:left="920" w:header="718" w:footer="10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642" w:rsidRDefault="00BD5642" w:rsidP="004E2CC8">
      <w:r>
        <w:separator/>
      </w:r>
    </w:p>
  </w:endnote>
  <w:endnote w:type="continuationSeparator" w:id="1">
    <w:p w:rsidR="00BD5642" w:rsidRDefault="00BD5642" w:rsidP="004E2C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B83" w:rsidRDefault="00F43B8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5694"/>
      <w:docPartObj>
        <w:docPartGallery w:val="Page Numbers (Bottom of Page)"/>
        <w:docPartUnique/>
      </w:docPartObj>
    </w:sdtPr>
    <w:sdtContent>
      <w:p w:rsidR="00F43B83" w:rsidRDefault="006D7B74" w:rsidP="006C4CD4">
        <w:pPr>
          <w:pStyle w:val="Pieddepage"/>
          <w:jc w:val="center"/>
        </w:pPr>
      </w:p>
    </w:sdtContent>
  </w:sdt>
  <w:p w:rsidR="004E2CC8" w:rsidRDefault="004E2CC8">
    <w:pPr>
      <w:pStyle w:val="Corpsdetexte"/>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B83" w:rsidRDefault="00F43B8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5691"/>
      <w:docPartObj>
        <w:docPartGallery w:val="Page Numbers (Bottom of Page)"/>
        <w:docPartUnique/>
      </w:docPartObj>
    </w:sdtPr>
    <w:sdtContent>
      <w:p w:rsidR="004E2CC8" w:rsidRDefault="006D7B74">
        <w:pPr>
          <w:pStyle w:val="Pieddepage"/>
          <w:jc w:val="center"/>
        </w:pPr>
        <w:fldSimple w:instr=" PAGE   \* MERGEFORMAT ">
          <w:r w:rsidR="00304313">
            <w:rPr>
              <w:noProof/>
            </w:rPr>
            <w:t>9</w:t>
          </w:r>
        </w:fldSimple>
      </w:p>
    </w:sdtContent>
  </w:sdt>
  <w:p w:rsidR="004E2CC8" w:rsidRDefault="004E2CC8">
    <w:pPr>
      <w:pStyle w:val="Corpsdetexte"/>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CC8" w:rsidRDefault="006D7B74">
    <w:pPr>
      <w:pStyle w:val="Corpsdetexte"/>
      <w:spacing w:line="14" w:lineRule="auto"/>
      <w:rPr>
        <w:sz w:val="20"/>
      </w:rPr>
    </w:pPr>
    <w:r w:rsidRPr="006D7B74">
      <w:pict>
        <v:shapetype id="_x0000_t202" coordsize="21600,21600" o:spt="202" path="m,l,21600r21600,l21600,xe">
          <v:stroke joinstyle="miter"/>
          <v:path gradientshapeok="t" o:connecttype="rect"/>
        </v:shapetype>
        <v:shape id="_x0000_s1039" type="#_x0000_t202" style="position:absolute;margin-left:295.7pt;margin-top:778.4pt;width:18.15pt;height:15.3pt;z-index:-251658752;mso-position-horizontal-relative:page;mso-position-vertical-relative:page" filled="f" stroked="f">
          <v:textbox inset="0,0,0,0">
            <w:txbxContent>
              <w:p w:rsidR="004E2CC8" w:rsidRDefault="006D7B74">
                <w:pPr>
                  <w:pStyle w:val="Corpsdetexte"/>
                  <w:spacing w:before="10"/>
                  <w:ind w:left="62"/>
                </w:pPr>
                <w:fldSimple w:instr=" PAGE ">
                  <w:r w:rsidR="00304313">
                    <w:rPr>
                      <w:noProof/>
                    </w:rPr>
                    <w:t>11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642" w:rsidRDefault="00BD5642" w:rsidP="004E2CC8">
      <w:r>
        <w:separator/>
      </w:r>
    </w:p>
  </w:footnote>
  <w:footnote w:type="continuationSeparator" w:id="1">
    <w:p w:rsidR="00BD5642" w:rsidRDefault="00BD5642" w:rsidP="004E2C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B83" w:rsidRDefault="00F43B8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E4BDBE592EBD463A9B4DA4BB67B66587"/>
      </w:placeholder>
      <w:temporary/>
      <w:showingPlcHdr/>
    </w:sdtPr>
    <w:sdtContent>
      <w:p w:rsidR="004E2CC8" w:rsidRDefault="004E2CC8">
        <w:pPr>
          <w:pStyle w:val="En-tte"/>
        </w:pPr>
        <w:r>
          <w:t>[Tapez un texte]</w:t>
        </w:r>
      </w:p>
    </w:sdtContent>
  </w:sdt>
  <w:p w:rsidR="004E2CC8" w:rsidRDefault="004E2CC8" w:rsidP="004E2CC8">
    <w:pPr>
      <w:pStyle w:val="Corpsdetexte"/>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B83" w:rsidRDefault="00F43B8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5690"/>
      <w:placeholder>
        <w:docPart w:val="0636F568C21849EFA2366FA029702529"/>
      </w:placeholder>
      <w:temporary/>
      <w:showingPlcHdr/>
    </w:sdtPr>
    <w:sdtContent>
      <w:p w:rsidR="004E2CC8" w:rsidRDefault="004E2CC8">
        <w:pPr>
          <w:pStyle w:val="En-tte"/>
        </w:pPr>
        <w:r>
          <w:t>[Tapez un texte]</w:t>
        </w:r>
      </w:p>
    </w:sdtContent>
  </w:sdt>
  <w:p w:rsidR="004E2CC8" w:rsidRDefault="004E2CC8">
    <w:pPr>
      <w:pStyle w:val="Corpsdetexte"/>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5689"/>
      <w:temporary/>
      <w:showingPlcHdr/>
    </w:sdtPr>
    <w:sdtContent>
      <w:p w:rsidR="004E2CC8" w:rsidRDefault="004E2CC8">
        <w:pPr>
          <w:pStyle w:val="En-tte"/>
        </w:pPr>
        <w:r>
          <w:t>[Tapez un texte]</w:t>
        </w:r>
      </w:p>
    </w:sdtContent>
  </w:sdt>
  <w:p w:rsidR="004E2CC8" w:rsidRDefault="004E2CC8">
    <w:pPr>
      <w:pStyle w:val="Corpsdetexte"/>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0503"/>
    <w:multiLevelType w:val="hybridMultilevel"/>
    <w:tmpl w:val="1FC05706"/>
    <w:lvl w:ilvl="0" w:tplc="FDC4F508">
      <w:start w:val="1"/>
      <w:numFmt w:val="lowerLetter"/>
      <w:lvlText w:val="%1."/>
      <w:lvlJc w:val="left"/>
      <w:pPr>
        <w:ind w:left="452" w:hanging="240"/>
        <w:jc w:val="left"/>
      </w:pPr>
      <w:rPr>
        <w:rFonts w:ascii="Times New Roman" w:eastAsia="Times New Roman" w:hAnsi="Times New Roman" w:cs="Times New Roman" w:hint="default"/>
        <w:b/>
        <w:bCs/>
        <w:spacing w:val="-4"/>
        <w:w w:val="100"/>
        <w:sz w:val="24"/>
        <w:szCs w:val="24"/>
        <w:lang w:val="fr-FR" w:eastAsia="en-US" w:bidi="ar-SA"/>
      </w:rPr>
    </w:lvl>
    <w:lvl w:ilvl="1" w:tplc="D46CF0FE">
      <w:numFmt w:val="none"/>
      <w:lvlText w:val=""/>
      <w:lvlJc w:val="left"/>
      <w:pPr>
        <w:tabs>
          <w:tab w:val="num" w:pos="360"/>
        </w:tabs>
      </w:pPr>
    </w:lvl>
    <w:lvl w:ilvl="2" w:tplc="FEDC02B4">
      <w:numFmt w:val="none"/>
      <w:lvlText w:val=""/>
      <w:lvlJc w:val="left"/>
      <w:pPr>
        <w:tabs>
          <w:tab w:val="num" w:pos="360"/>
        </w:tabs>
      </w:pPr>
    </w:lvl>
    <w:lvl w:ilvl="3" w:tplc="0776769A">
      <w:numFmt w:val="bullet"/>
      <w:lvlText w:val="•"/>
      <w:lvlJc w:val="left"/>
      <w:pPr>
        <w:ind w:left="1682" w:hanging="600"/>
      </w:pPr>
      <w:rPr>
        <w:rFonts w:hint="default"/>
        <w:lang w:val="fr-FR" w:eastAsia="en-US" w:bidi="ar-SA"/>
      </w:rPr>
    </w:lvl>
    <w:lvl w:ilvl="4" w:tplc="7842E0BE">
      <w:numFmt w:val="bullet"/>
      <w:lvlText w:val="•"/>
      <w:lvlJc w:val="left"/>
      <w:pPr>
        <w:ind w:left="2544" w:hanging="600"/>
      </w:pPr>
      <w:rPr>
        <w:rFonts w:hint="default"/>
        <w:lang w:val="fr-FR" w:eastAsia="en-US" w:bidi="ar-SA"/>
      </w:rPr>
    </w:lvl>
    <w:lvl w:ilvl="5" w:tplc="67803972">
      <w:numFmt w:val="bullet"/>
      <w:lvlText w:val="•"/>
      <w:lvlJc w:val="left"/>
      <w:pPr>
        <w:ind w:left="3407" w:hanging="600"/>
      </w:pPr>
      <w:rPr>
        <w:rFonts w:hint="default"/>
        <w:lang w:val="fr-FR" w:eastAsia="en-US" w:bidi="ar-SA"/>
      </w:rPr>
    </w:lvl>
    <w:lvl w:ilvl="6" w:tplc="4F002774">
      <w:numFmt w:val="bullet"/>
      <w:lvlText w:val="•"/>
      <w:lvlJc w:val="left"/>
      <w:pPr>
        <w:ind w:left="4269" w:hanging="600"/>
      </w:pPr>
      <w:rPr>
        <w:rFonts w:hint="default"/>
        <w:lang w:val="fr-FR" w:eastAsia="en-US" w:bidi="ar-SA"/>
      </w:rPr>
    </w:lvl>
    <w:lvl w:ilvl="7" w:tplc="D55CD666">
      <w:numFmt w:val="bullet"/>
      <w:lvlText w:val="•"/>
      <w:lvlJc w:val="left"/>
      <w:pPr>
        <w:ind w:left="5132" w:hanging="600"/>
      </w:pPr>
      <w:rPr>
        <w:rFonts w:hint="default"/>
        <w:lang w:val="fr-FR" w:eastAsia="en-US" w:bidi="ar-SA"/>
      </w:rPr>
    </w:lvl>
    <w:lvl w:ilvl="8" w:tplc="B074F79C">
      <w:numFmt w:val="bullet"/>
      <w:lvlText w:val="•"/>
      <w:lvlJc w:val="left"/>
      <w:pPr>
        <w:ind w:left="5994" w:hanging="600"/>
      </w:pPr>
      <w:rPr>
        <w:rFonts w:hint="default"/>
        <w:lang w:val="fr-FR" w:eastAsia="en-US" w:bidi="ar-SA"/>
      </w:rPr>
    </w:lvl>
  </w:abstractNum>
  <w:abstractNum w:abstractNumId="1">
    <w:nsid w:val="0B905085"/>
    <w:multiLevelType w:val="hybridMultilevel"/>
    <w:tmpl w:val="EAF43AE8"/>
    <w:lvl w:ilvl="0" w:tplc="68A61398">
      <w:start w:val="1"/>
      <w:numFmt w:val="lowerLetter"/>
      <w:lvlText w:val="%1."/>
      <w:lvlJc w:val="left"/>
      <w:pPr>
        <w:ind w:left="452" w:hanging="240"/>
        <w:jc w:val="left"/>
      </w:pPr>
      <w:rPr>
        <w:rFonts w:ascii="Times New Roman" w:eastAsia="Times New Roman" w:hAnsi="Times New Roman" w:cs="Times New Roman" w:hint="default"/>
        <w:b/>
        <w:bCs/>
        <w:spacing w:val="-3"/>
        <w:w w:val="100"/>
        <w:sz w:val="24"/>
        <w:szCs w:val="24"/>
        <w:lang w:val="fr-FR" w:eastAsia="en-US" w:bidi="ar-SA"/>
      </w:rPr>
    </w:lvl>
    <w:lvl w:ilvl="1" w:tplc="03E60DA4">
      <w:numFmt w:val="none"/>
      <w:lvlText w:val=""/>
      <w:lvlJc w:val="left"/>
      <w:pPr>
        <w:tabs>
          <w:tab w:val="num" w:pos="360"/>
        </w:tabs>
      </w:pPr>
    </w:lvl>
    <w:lvl w:ilvl="2" w:tplc="95B26866">
      <w:numFmt w:val="bullet"/>
      <w:lvlText w:val="•"/>
      <w:lvlJc w:val="left"/>
      <w:pPr>
        <w:ind w:left="640" w:hanging="411"/>
      </w:pPr>
      <w:rPr>
        <w:rFonts w:hint="default"/>
        <w:lang w:val="fr-FR" w:eastAsia="en-US" w:bidi="ar-SA"/>
      </w:rPr>
    </w:lvl>
    <w:lvl w:ilvl="3" w:tplc="899CA5A0">
      <w:numFmt w:val="bullet"/>
      <w:lvlText w:val="•"/>
      <w:lvlJc w:val="left"/>
      <w:pPr>
        <w:ind w:left="1843" w:hanging="411"/>
      </w:pPr>
      <w:rPr>
        <w:rFonts w:hint="default"/>
        <w:lang w:val="fr-FR" w:eastAsia="en-US" w:bidi="ar-SA"/>
      </w:rPr>
    </w:lvl>
    <w:lvl w:ilvl="4" w:tplc="9516FD0E">
      <w:numFmt w:val="bullet"/>
      <w:lvlText w:val="•"/>
      <w:lvlJc w:val="left"/>
      <w:pPr>
        <w:ind w:left="3046" w:hanging="411"/>
      </w:pPr>
      <w:rPr>
        <w:rFonts w:hint="default"/>
        <w:lang w:val="fr-FR" w:eastAsia="en-US" w:bidi="ar-SA"/>
      </w:rPr>
    </w:lvl>
    <w:lvl w:ilvl="5" w:tplc="BADE867E">
      <w:numFmt w:val="bullet"/>
      <w:lvlText w:val="•"/>
      <w:lvlJc w:val="left"/>
      <w:pPr>
        <w:ind w:left="4249" w:hanging="411"/>
      </w:pPr>
      <w:rPr>
        <w:rFonts w:hint="default"/>
        <w:lang w:val="fr-FR" w:eastAsia="en-US" w:bidi="ar-SA"/>
      </w:rPr>
    </w:lvl>
    <w:lvl w:ilvl="6" w:tplc="3AE82306">
      <w:numFmt w:val="bullet"/>
      <w:lvlText w:val="•"/>
      <w:lvlJc w:val="left"/>
      <w:pPr>
        <w:ind w:left="5453" w:hanging="411"/>
      </w:pPr>
      <w:rPr>
        <w:rFonts w:hint="default"/>
        <w:lang w:val="fr-FR" w:eastAsia="en-US" w:bidi="ar-SA"/>
      </w:rPr>
    </w:lvl>
    <w:lvl w:ilvl="7" w:tplc="121633A6">
      <w:numFmt w:val="bullet"/>
      <w:lvlText w:val="•"/>
      <w:lvlJc w:val="left"/>
      <w:pPr>
        <w:ind w:left="6656" w:hanging="411"/>
      </w:pPr>
      <w:rPr>
        <w:rFonts w:hint="default"/>
        <w:lang w:val="fr-FR" w:eastAsia="en-US" w:bidi="ar-SA"/>
      </w:rPr>
    </w:lvl>
    <w:lvl w:ilvl="8" w:tplc="B614BA6E">
      <w:numFmt w:val="bullet"/>
      <w:lvlText w:val="•"/>
      <w:lvlJc w:val="left"/>
      <w:pPr>
        <w:ind w:left="7859" w:hanging="411"/>
      </w:pPr>
      <w:rPr>
        <w:rFonts w:hint="default"/>
        <w:lang w:val="fr-FR" w:eastAsia="en-US" w:bidi="ar-SA"/>
      </w:rPr>
    </w:lvl>
  </w:abstractNum>
  <w:abstractNum w:abstractNumId="2">
    <w:nsid w:val="0FBA0FF8"/>
    <w:multiLevelType w:val="hybridMultilevel"/>
    <w:tmpl w:val="4EB00C4C"/>
    <w:lvl w:ilvl="0" w:tplc="231C5580">
      <w:start w:val="2"/>
      <w:numFmt w:val="upperRoman"/>
      <w:lvlText w:val="%1"/>
      <w:lvlJc w:val="left"/>
      <w:pPr>
        <w:ind w:left="880" w:hanging="668"/>
        <w:jc w:val="left"/>
      </w:pPr>
      <w:rPr>
        <w:rFonts w:hint="default"/>
        <w:lang w:val="fr-FR" w:eastAsia="en-US" w:bidi="ar-SA"/>
      </w:rPr>
    </w:lvl>
    <w:lvl w:ilvl="1" w:tplc="93049584">
      <w:numFmt w:val="none"/>
      <w:lvlText w:val=""/>
      <w:lvlJc w:val="left"/>
      <w:pPr>
        <w:tabs>
          <w:tab w:val="num" w:pos="360"/>
        </w:tabs>
      </w:pPr>
    </w:lvl>
    <w:lvl w:ilvl="2" w:tplc="55D434EC">
      <w:numFmt w:val="none"/>
      <w:lvlText w:val=""/>
      <w:lvlJc w:val="left"/>
      <w:pPr>
        <w:tabs>
          <w:tab w:val="num" w:pos="360"/>
        </w:tabs>
      </w:pPr>
    </w:lvl>
    <w:lvl w:ilvl="3" w:tplc="A106FCD0">
      <w:numFmt w:val="none"/>
      <w:lvlText w:val=""/>
      <w:lvlJc w:val="left"/>
      <w:pPr>
        <w:tabs>
          <w:tab w:val="num" w:pos="360"/>
        </w:tabs>
      </w:pPr>
    </w:lvl>
    <w:lvl w:ilvl="4" w:tplc="64B010C8">
      <w:start w:val="1"/>
      <w:numFmt w:val="lowerLetter"/>
      <w:lvlText w:val="%5."/>
      <w:lvlJc w:val="left"/>
      <w:pPr>
        <w:ind w:left="880" w:hanging="240"/>
        <w:jc w:val="left"/>
      </w:pPr>
      <w:rPr>
        <w:rFonts w:ascii="Times New Roman" w:eastAsia="Times New Roman" w:hAnsi="Times New Roman" w:cs="Times New Roman" w:hint="default"/>
        <w:b/>
        <w:bCs/>
        <w:spacing w:val="-2"/>
        <w:w w:val="100"/>
        <w:sz w:val="24"/>
        <w:szCs w:val="24"/>
        <w:lang w:val="fr-FR" w:eastAsia="en-US" w:bidi="ar-SA"/>
      </w:rPr>
    </w:lvl>
    <w:lvl w:ilvl="5" w:tplc="2B12CD14">
      <w:numFmt w:val="none"/>
      <w:lvlText w:val=""/>
      <w:lvlJc w:val="left"/>
      <w:pPr>
        <w:tabs>
          <w:tab w:val="num" w:pos="360"/>
        </w:tabs>
      </w:pPr>
    </w:lvl>
    <w:lvl w:ilvl="6" w:tplc="146CEFF6">
      <w:numFmt w:val="bullet"/>
      <w:lvlText w:val="-"/>
      <w:lvlJc w:val="left"/>
      <w:pPr>
        <w:ind w:left="920" w:hanging="140"/>
      </w:pPr>
      <w:rPr>
        <w:rFonts w:ascii="Times New Roman" w:eastAsia="Times New Roman" w:hAnsi="Times New Roman" w:cs="Times New Roman" w:hint="default"/>
        <w:b/>
        <w:bCs/>
        <w:w w:val="100"/>
        <w:sz w:val="24"/>
        <w:szCs w:val="24"/>
        <w:lang w:val="fr-FR" w:eastAsia="en-US" w:bidi="ar-SA"/>
      </w:rPr>
    </w:lvl>
    <w:lvl w:ilvl="7" w:tplc="443C0EB4">
      <w:numFmt w:val="bullet"/>
      <w:lvlText w:val="•"/>
      <w:lvlJc w:val="left"/>
      <w:pPr>
        <w:ind w:left="6320" w:hanging="140"/>
      </w:pPr>
      <w:rPr>
        <w:rFonts w:hint="default"/>
        <w:lang w:val="fr-FR" w:eastAsia="en-US" w:bidi="ar-SA"/>
      </w:rPr>
    </w:lvl>
    <w:lvl w:ilvl="8" w:tplc="8FE02778">
      <w:numFmt w:val="bullet"/>
      <w:lvlText w:val="•"/>
      <w:lvlJc w:val="left"/>
      <w:pPr>
        <w:ind w:left="7636" w:hanging="140"/>
      </w:pPr>
      <w:rPr>
        <w:rFonts w:hint="default"/>
        <w:lang w:val="fr-FR" w:eastAsia="en-US" w:bidi="ar-SA"/>
      </w:rPr>
    </w:lvl>
  </w:abstractNum>
  <w:abstractNum w:abstractNumId="3">
    <w:nsid w:val="10C75F32"/>
    <w:multiLevelType w:val="hybridMultilevel"/>
    <w:tmpl w:val="9A44BD6A"/>
    <w:lvl w:ilvl="0" w:tplc="1E7493D8">
      <w:start w:val="1"/>
      <w:numFmt w:val="lowerLetter"/>
      <w:lvlText w:val="%1."/>
      <w:lvlJc w:val="left"/>
      <w:pPr>
        <w:ind w:left="452" w:hanging="240"/>
        <w:jc w:val="left"/>
      </w:pPr>
      <w:rPr>
        <w:rFonts w:ascii="Times New Roman" w:eastAsia="Times New Roman" w:hAnsi="Times New Roman" w:cs="Times New Roman" w:hint="default"/>
        <w:b/>
        <w:bCs/>
        <w:spacing w:val="-1"/>
        <w:w w:val="100"/>
        <w:sz w:val="24"/>
        <w:szCs w:val="24"/>
        <w:lang w:val="fr-FR" w:eastAsia="en-US" w:bidi="ar-SA"/>
      </w:rPr>
    </w:lvl>
    <w:lvl w:ilvl="1" w:tplc="2D5224F6">
      <w:numFmt w:val="bullet"/>
      <w:lvlText w:val="•"/>
      <w:lvlJc w:val="left"/>
      <w:pPr>
        <w:ind w:left="1440" w:hanging="240"/>
      </w:pPr>
      <w:rPr>
        <w:rFonts w:hint="default"/>
        <w:lang w:val="fr-FR" w:eastAsia="en-US" w:bidi="ar-SA"/>
      </w:rPr>
    </w:lvl>
    <w:lvl w:ilvl="2" w:tplc="6208485C">
      <w:numFmt w:val="bullet"/>
      <w:lvlText w:val="•"/>
      <w:lvlJc w:val="left"/>
      <w:pPr>
        <w:ind w:left="2421" w:hanging="240"/>
      </w:pPr>
      <w:rPr>
        <w:rFonts w:hint="default"/>
        <w:lang w:val="fr-FR" w:eastAsia="en-US" w:bidi="ar-SA"/>
      </w:rPr>
    </w:lvl>
    <w:lvl w:ilvl="3" w:tplc="606EE266">
      <w:numFmt w:val="bullet"/>
      <w:lvlText w:val="•"/>
      <w:lvlJc w:val="left"/>
      <w:pPr>
        <w:ind w:left="3401" w:hanging="240"/>
      </w:pPr>
      <w:rPr>
        <w:rFonts w:hint="default"/>
        <w:lang w:val="fr-FR" w:eastAsia="en-US" w:bidi="ar-SA"/>
      </w:rPr>
    </w:lvl>
    <w:lvl w:ilvl="4" w:tplc="F1D054F8">
      <w:numFmt w:val="bullet"/>
      <w:lvlText w:val="•"/>
      <w:lvlJc w:val="left"/>
      <w:pPr>
        <w:ind w:left="4382" w:hanging="240"/>
      </w:pPr>
      <w:rPr>
        <w:rFonts w:hint="default"/>
        <w:lang w:val="fr-FR" w:eastAsia="en-US" w:bidi="ar-SA"/>
      </w:rPr>
    </w:lvl>
    <w:lvl w:ilvl="5" w:tplc="2E5E3E8A">
      <w:numFmt w:val="bullet"/>
      <w:lvlText w:val="•"/>
      <w:lvlJc w:val="left"/>
      <w:pPr>
        <w:ind w:left="5363" w:hanging="240"/>
      </w:pPr>
      <w:rPr>
        <w:rFonts w:hint="default"/>
        <w:lang w:val="fr-FR" w:eastAsia="en-US" w:bidi="ar-SA"/>
      </w:rPr>
    </w:lvl>
    <w:lvl w:ilvl="6" w:tplc="AFD0615A">
      <w:numFmt w:val="bullet"/>
      <w:lvlText w:val="•"/>
      <w:lvlJc w:val="left"/>
      <w:pPr>
        <w:ind w:left="6343" w:hanging="240"/>
      </w:pPr>
      <w:rPr>
        <w:rFonts w:hint="default"/>
        <w:lang w:val="fr-FR" w:eastAsia="en-US" w:bidi="ar-SA"/>
      </w:rPr>
    </w:lvl>
    <w:lvl w:ilvl="7" w:tplc="1298A6A2">
      <w:numFmt w:val="bullet"/>
      <w:lvlText w:val="•"/>
      <w:lvlJc w:val="left"/>
      <w:pPr>
        <w:ind w:left="7324" w:hanging="240"/>
      </w:pPr>
      <w:rPr>
        <w:rFonts w:hint="default"/>
        <w:lang w:val="fr-FR" w:eastAsia="en-US" w:bidi="ar-SA"/>
      </w:rPr>
    </w:lvl>
    <w:lvl w:ilvl="8" w:tplc="1D72EED0">
      <w:numFmt w:val="bullet"/>
      <w:lvlText w:val="•"/>
      <w:lvlJc w:val="left"/>
      <w:pPr>
        <w:ind w:left="8305" w:hanging="240"/>
      </w:pPr>
      <w:rPr>
        <w:rFonts w:hint="default"/>
        <w:lang w:val="fr-FR" w:eastAsia="en-US" w:bidi="ar-SA"/>
      </w:rPr>
    </w:lvl>
  </w:abstractNum>
  <w:abstractNum w:abstractNumId="4">
    <w:nsid w:val="1E1B31FB"/>
    <w:multiLevelType w:val="hybridMultilevel"/>
    <w:tmpl w:val="5BF8C71A"/>
    <w:lvl w:ilvl="0" w:tplc="C0DAE8CC">
      <w:numFmt w:val="bullet"/>
      <w:lvlText w:val="-"/>
      <w:lvlJc w:val="left"/>
      <w:pPr>
        <w:ind w:left="496" w:hanging="142"/>
      </w:pPr>
      <w:rPr>
        <w:rFonts w:ascii="Times New Roman" w:eastAsia="Times New Roman" w:hAnsi="Times New Roman" w:cs="Times New Roman" w:hint="default"/>
        <w:w w:val="100"/>
        <w:sz w:val="24"/>
        <w:szCs w:val="24"/>
        <w:lang w:val="fr-FR" w:eastAsia="en-US" w:bidi="ar-SA"/>
      </w:rPr>
    </w:lvl>
    <w:lvl w:ilvl="1" w:tplc="64903D92">
      <w:numFmt w:val="bullet"/>
      <w:lvlText w:val="•"/>
      <w:lvlJc w:val="left"/>
      <w:pPr>
        <w:ind w:left="1476" w:hanging="142"/>
      </w:pPr>
      <w:rPr>
        <w:rFonts w:hint="default"/>
        <w:lang w:val="fr-FR" w:eastAsia="en-US" w:bidi="ar-SA"/>
      </w:rPr>
    </w:lvl>
    <w:lvl w:ilvl="2" w:tplc="8A404998">
      <w:numFmt w:val="bullet"/>
      <w:lvlText w:val="•"/>
      <w:lvlJc w:val="left"/>
      <w:pPr>
        <w:ind w:left="2453" w:hanging="142"/>
      </w:pPr>
      <w:rPr>
        <w:rFonts w:hint="default"/>
        <w:lang w:val="fr-FR" w:eastAsia="en-US" w:bidi="ar-SA"/>
      </w:rPr>
    </w:lvl>
    <w:lvl w:ilvl="3" w:tplc="C89A5688">
      <w:numFmt w:val="bullet"/>
      <w:lvlText w:val="•"/>
      <w:lvlJc w:val="left"/>
      <w:pPr>
        <w:ind w:left="3429" w:hanging="142"/>
      </w:pPr>
      <w:rPr>
        <w:rFonts w:hint="default"/>
        <w:lang w:val="fr-FR" w:eastAsia="en-US" w:bidi="ar-SA"/>
      </w:rPr>
    </w:lvl>
    <w:lvl w:ilvl="4" w:tplc="2F88EAA2">
      <w:numFmt w:val="bullet"/>
      <w:lvlText w:val="•"/>
      <w:lvlJc w:val="left"/>
      <w:pPr>
        <w:ind w:left="4406" w:hanging="142"/>
      </w:pPr>
      <w:rPr>
        <w:rFonts w:hint="default"/>
        <w:lang w:val="fr-FR" w:eastAsia="en-US" w:bidi="ar-SA"/>
      </w:rPr>
    </w:lvl>
    <w:lvl w:ilvl="5" w:tplc="D744EDB4">
      <w:numFmt w:val="bullet"/>
      <w:lvlText w:val="•"/>
      <w:lvlJc w:val="left"/>
      <w:pPr>
        <w:ind w:left="5383" w:hanging="142"/>
      </w:pPr>
      <w:rPr>
        <w:rFonts w:hint="default"/>
        <w:lang w:val="fr-FR" w:eastAsia="en-US" w:bidi="ar-SA"/>
      </w:rPr>
    </w:lvl>
    <w:lvl w:ilvl="6" w:tplc="DAFA330C">
      <w:numFmt w:val="bullet"/>
      <w:lvlText w:val="•"/>
      <w:lvlJc w:val="left"/>
      <w:pPr>
        <w:ind w:left="6359" w:hanging="142"/>
      </w:pPr>
      <w:rPr>
        <w:rFonts w:hint="default"/>
        <w:lang w:val="fr-FR" w:eastAsia="en-US" w:bidi="ar-SA"/>
      </w:rPr>
    </w:lvl>
    <w:lvl w:ilvl="7" w:tplc="A120D048">
      <w:numFmt w:val="bullet"/>
      <w:lvlText w:val="•"/>
      <w:lvlJc w:val="left"/>
      <w:pPr>
        <w:ind w:left="7336" w:hanging="142"/>
      </w:pPr>
      <w:rPr>
        <w:rFonts w:hint="default"/>
        <w:lang w:val="fr-FR" w:eastAsia="en-US" w:bidi="ar-SA"/>
      </w:rPr>
    </w:lvl>
    <w:lvl w:ilvl="8" w:tplc="159EB06E">
      <w:numFmt w:val="bullet"/>
      <w:lvlText w:val="•"/>
      <w:lvlJc w:val="left"/>
      <w:pPr>
        <w:ind w:left="8313" w:hanging="142"/>
      </w:pPr>
      <w:rPr>
        <w:rFonts w:hint="default"/>
        <w:lang w:val="fr-FR" w:eastAsia="en-US" w:bidi="ar-SA"/>
      </w:rPr>
    </w:lvl>
  </w:abstractNum>
  <w:abstractNum w:abstractNumId="5">
    <w:nsid w:val="1EC40673"/>
    <w:multiLevelType w:val="hybridMultilevel"/>
    <w:tmpl w:val="2A4AD982"/>
    <w:lvl w:ilvl="0" w:tplc="F5DC9EFC">
      <w:start w:val="1"/>
      <w:numFmt w:val="lowerLetter"/>
      <w:lvlText w:val="%1."/>
      <w:lvlJc w:val="left"/>
      <w:pPr>
        <w:ind w:left="452" w:hanging="240"/>
        <w:jc w:val="left"/>
      </w:pPr>
      <w:rPr>
        <w:rFonts w:ascii="Times New Roman" w:eastAsia="Times New Roman" w:hAnsi="Times New Roman" w:cs="Times New Roman" w:hint="default"/>
        <w:b/>
        <w:bCs/>
        <w:spacing w:val="-3"/>
        <w:w w:val="99"/>
        <w:sz w:val="24"/>
        <w:szCs w:val="24"/>
        <w:lang w:val="fr-FR" w:eastAsia="en-US" w:bidi="ar-SA"/>
      </w:rPr>
    </w:lvl>
    <w:lvl w:ilvl="1" w:tplc="D56E5DD6">
      <w:numFmt w:val="bullet"/>
      <w:lvlText w:val="•"/>
      <w:lvlJc w:val="left"/>
      <w:pPr>
        <w:ind w:left="1440" w:hanging="240"/>
      </w:pPr>
      <w:rPr>
        <w:rFonts w:hint="default"/>
        <w:lang w:val="fr-FR" w:eastAsia="en-US" w:bidi="ar-SA"/>
      </w:rPr>
    </w:lvl>
    <w:lvl w:ilvl="2" w:tplc="3CFCEB84">
      <w:numFmt w:val="bullet"/>
      <w:lvlText w:val="•"/>
      <w:lvlJc w:val="left"/>
      <w:pPr>
        <w:ind w:left="2421" w:hanging="240"/>
      </w:pPr>
      <w:rPr>
        <w:rFonts w:hint="default"/>
        <w:lang w:val="fr-FR" w:eastAsia="en-US" w:bidi="ar-SA"/>
      </w:rPr>
    </w:lvl>
    <w:lvl w:ilvl="3" w:tplc="C77C84F2">
      <w:numFmt w:val="bullet"/>
      <w:lvlText w:val="•"/>
      <w:lvlJc w:val="left"/>
      <w:pPr>
        <w:ind w:left="3401" w:hanging="240"/>
      </w:pPr>
      <w:rPr>
        <w:rFonts w:hint="default"/>
        <w:lang w:val="fr-FR" w:eastAsia="en-US" w:bidi="ar-SA"/>
      </w:rPr>
    </w:lvl>
    <w:lvl w:ilvl="4" w:tplc="C532ABC2">
      <w:numFmt w:val="bullet"/>
      <w:lvlText w:val="•"/>
      <w:lvlJc w:val="left"/>
      <w:pPr>
        <w:ind w:left="4382" w:hanging="240"/>
      </w:pPr>
      <w:rPr>
        <w:rFonts w:hint="default"/>
        <w:lang w:val="fr-FR" w:eastAsia="en-US" w:bidi="ar-SA"/>
      </w:rPr>
    </w:lvl>
    <w:lvl w:ilvl="5" w:tplc="CB564E30">
      <w:numFmt w:val="bullet"/>
      <w:lvlText w:val="•"/>
      <w:lvlJc w:val="left"/>
      <w:pPr>
        <w:ind w:left="5363" w:hanging="240"/>
      </w:pPr>
      <w:rPr>
        <w:rFonts w:hint="default"/>
        <w:lang w:val="fr-FR" w:eastAsia="en-US" w:bidi="ar-SA"/>
      </w:rPr>
    </w:lvl>
    <w:lvl w:ilvl="6" w:tplc="FEF23168">
      <w:numFmt w:val="bullet"/>
      <w:lvlText w:val="•"/>
      <w:lvlJc w:val="left"/>
      <w:pPr>
        <w:ind w:left="6343" w:hanging="240"/>
      </w:pPr>
      <w:rPr>
        <w:rFonts w:hint="default"/>
        <w:lang w:val="fr-FR" w:eastAsia="en-US" w:bidi="ar-SA"/>
      </w:rPr>
    </w:lvl>
    <w:lvl w:ilvl="7" w:tplc="DE40BCBC">
      <w:numFmt w:val="bullet"/>
      <w:lvlText w:val="•"/>
      <w:lvlJc w:val="left"/>
      <w:pPr>
        <w:ind w:left="7324" w:hanging="240"/>
      </w:pPr>
      <w:rPr>
        <w:rFonts w:hint="default"/>
        <w:lang w:val="fr-FR" w:eastAsia="en-US" w:bidi="ar-SA"/>
      </w:rPr>
    </w:lvl>
    <w:lvl w:ilvl="8" w:tplc="15F0D8A8">
      <w:numFmt w:val="bullet"/>
      <w:lvlText w:val="•"/>
      <w:lvlJc w:val="left"/>
      <w:pPr>
        <w:ind w:left="8305" w:hanging="240"/>
      </w:pPr>
      <w:rPr>
        <w:rFonts w:hint="default"/>
        <w:lang w:val="fr-FR" w:eastAsia="en-US" w:bidi="ar-SA"/>
      </w:rPr>
    </w:lvl>
  </w:abstractNum>
  <w:abstractNum w:abstractNumId="6">
    <w:nsid w:val="23AF3960"/>
    <w:multiLevelType w:val="hybridMultilevel"/>
    <w:tmpl w:val="9FAE7A8A"/>
    <w:lvl w:ilvl="0" w:tplc="5BB227A2">
      <w:start w:val="2"/>
      <w:numFmt w:val="upperRoman"/>
      <w:lvlText w:val="%1"/>
      <w:lvlJc w:val="left"/>
      <w:pPr>
        <w:ind w:left="700" w:hanging="488"/>
        <w:jc w:val="left"/>
      </w:pPr>
      <w:rPr>
        <w:rFonts w:hint="default"/>
        <w:lang w:val="fr-FR" w:eastAsia="en-US" w:bidi="ar-SA"/>
      </w:rPr>
    </w:lvl>
    <w:lvl w:ilvl="1" w:tplc="EB581A28">
      <w:numFmt w:val="none"/>
      <w:lvlText w:val=""/>
      <w:lvlJc w:val="left"/>
      <w:pPr>
        <w:tabs>
          <w:tab w:val="num" w:pos="360"/>
        </w:tabs>
      </w:pPr>
    </w:lvl>
    <w:lvl w:ilvl="2" w:tplc="D796276A">
      <w:numFmt w:val="none"/>
      <w:lvlText w:val=""/>
      <w:lvlJc w:val="left"/>
      <w:pPr>
        <w:tabs>
          <w:tab w:val="num" w:pos="360"/>
        </w:tabs>
      </w:pPr>
    </w:lvl>
    <w:lvl w:ilvl="3" w:tplc="66F2C6F6">
      <w:numFmt w:val="none"/>
      <w:lvlText w:val=""/>
      <w:lvlJc w:val="left"/>
      <w:pPr>
        <w:tabs>
          <w:tab w:val="num" w:pos="360"/>
        </w:tabs>
      </w:pPr>
    </w:lvl>
    <w:lvl w:ilvl="4" w:tplc="4FB8AC86">
      <w:numFmt w:val="bullet"/>
      <w:lvlText w:val="•"/>
      <w:lvlJc w:val="left"/>
      <w:pPr>
        <w:ind w:left="2615" w:hanging="848"/>
      </w:pPr>
      <w:rPr>
        <w:rFonts w:hint="default"/>
        <w:lang w:val="fr-FR" w:eastAsia="en-US" w:bidi="ar-SA"/>
      </w:rPr>
    </w:lvl>
    <w:lvl w:ilvl="5" w:tplc="22EAAEA2">
      <w:numFmt w:val="bullet"/>
      <w:lvlText w:val="•"/>
      <w:lvlJc w:val="left"/>
      <w:pPr>
        <w:ind w:left="3890" w:hanging="848"/>
      </w:pPr>
      <w:rPr>
        <w:rFonts w:hint="default"/>
        <w:lang w:val="fr-FR" w:eastAsia="en-US" w:bidi="ar-SA"/>
      </w:rPr>
    </w:lvl>
    <w:lvl w:ilvl="6" w:tplc="31365066">
      <w:numFmt w:val="bullet"/>
      <w:lvlText w:val="•"/>
      <w:lvlJc w:val="left"/>
      <w:pPr>
        <w:ind w:left="5165" w:hanging="848"/>
      </w:pPr>
      <w:rPr>
        <w:rFonts w:hint="default"/>
        <w:lang w:val="fr-FR" w:eastAsia="en-US" w:bidi="ar-SA"/>
      </w:rPr>
    </w:lvl>
    <w:lvl w:ilvl="7" w:tplc="A99E9B40">
      <w:numFmt w:val="bullet"/>
      <w:lvlText w:val="•"/>
      <w:lvlJc w:val="left"/>
      <w:pPr>
        <w:ind w:left="6440" w:hanging="848"/>
      </w:pPr>
      <w:rPr>
        <w:rFonts w:hint="default"/>
        <w:lang w:val="fr-FR" w:eastAsia="en-US" w:bidi="ar-SA"/>
      </w:rPr>
    </w:lvl>
    <w:lvl w:ilvl="8" w:tplc="807A376E">
      <w:numFmt w:val="bullet"/>
      <w:lvlText w:val="•"/>
      <w:lvlJc w:val="left"/>
      <w:pPr>
        <w:ind w:left="7716" w:hanging="848"/>
      </w:pPr>
      <w:rPr>
        <w:rFonts w:hint="default"/>
        <w:lang w:val="fr-FR" w:eastAsia="en-US" w:bidi="ar-SA"/>
      </w:rPr>
    </w:lvl>
  </w:abstractNum>
  <w:abstractNum w:abstractNumId="7">
    <w:nsid w:val="2BFF0051"/>
    <w:multiLevelType w:val="hybridMultilevel"/>
    <w:tmpl w:val="A512136A"/>
    <w:lvl w:ilvl="0" w:tplc="357C1D28">
      <w:start w:val="1"/>
      <w:numFmt w:val="lowerLetter"/>
      <w:lvlText w:val="%1."/>
      <w:lvlJc w:val="left"/>
      <w:pPr>
        <w:ind w:left="452" w:hanging="240"/>
        <w:jc w:val="left"/>
      </w:pPr>
      <w:rPr>
        <w:rFonts w:ascii="Times New Roman" w:eastAsia="Times New Roman" w:hAnsi="Times New Roman" w:cs="Times New Roman" w:hint="default"/>
        <w:b/>
        <w:bCs/>
        <w:spacing w:val="-3"/>
        <w:w w:val="100"/>
        <w:sz w:val="24"/>
        <w:szCs w:val="24"/>
        <w:lang w:val="fr-FR" w:eastAsia="en-US" w:bidi="ar-SA"/>
      </w:rPr>
    </w:lvl>
    <w:lvl w:ilvl="1" w:tplc="02061626">
      <w:numFmt w:val="bullet"/>
      <w:lvlText w:val="•"/>
      <w:lvlJc w:val="left"/>
      <w:pPr>
        <w:ind w:left="1440" w:hanging="240"/>
      </w:pPr>
      <w:rPr>
        <w:rFonts w:hint="default"/>
        <w:lang w:val="fr-FR" w:eastAsia="en-US" w:bidi="ar-SA"/>
      </w:rPr>
    </w:lvl>
    <w:lvl w:ilvl="2" w:tplc="1AB2747E">
      <w:numFmt w:val="bullet"/>
      <w:lvlText w:val="•"/>
      <w:lvlJc w:val="left"/>
      <w:pPr>
        <w:ind w:left="2421" w:hanging="240"/>
      </w:pPr>
      <w:rPr>
        <w:rFonts w:hint="default"/>
        <w:lang w:val="fr-FR" w:eastAsia="en-US" w:bidi="ar-SA"/>
      </w:rPr>
    </w:lvl>
    <w:lvl w:ilvl="3" w:tplc="8A06702C">
      <w:numFmt w:val="bullet"/>
      <w:lvlText w:val="•"/>
      <w:lvlJc w:val="left"/>
      <w:pPr>
        <w:ind w:left="3401" w:hanging="240"/>
      </w:pPr>
      <w:rPr>
        <w:rFonts w:hint="default"/>
        <w:lang w:val="fr-FR" w:eastAsia="en-US" w:bidi="ar-SA"/>
      </w:rPr>
    </w:lvl>
    <w:lvl w:ilvl="4" w:tplc="BB343590">
      <w:numFmt w:val="bullet"/>
      <w:lvlText w:val="•"/>
      <w:lvlJc w:val="left"/>
      <w:pPr>
        <w:ind w:left="4382" w:hanging="240"/>
      </w:pPr>
      <w:rPr>
        <w:rFonts w:hint="default"/>
        <w:lang w:val="fr-FR" w:eastAsia="en-US" w:bidi="ar-SA"/>
      </w:rPr>
    </w:lvl>
    <w:lvl w:ilvl="5" w:tplc="38683618">
      <w:numFmt w:val="bullet"/>
      <w:lvlText w:val="•"/>
      <w:lvlJc w:val="left"/>
      <w:pPr>
        <w:ind w:left="5363" w:hanging="240"/>
      </w:pPr>
      <w:rPr>
        <w:rFonts w:hint="default"/>
        <w:lang w:val="fr-FR" w:eastAsia="en-US" w:bidi="ar-SA"/>
      </w:rPr>
    </w:lvl>
    <w:lvl w:ilvl="6" w:tplc="B566917A">
      <w:numFmt w:val="bullet"/>
      <w:lvlText w:val="•"/>
      <w:lvlJc w:val="left"/>
      <w:pPr>
        <w:ind w:left="6343" w:hanging="240"/>
      </w:pPr>
      <w:rPr>
        <w:rFonts w:hint="default"/>
        <w:lang w:val="fr-FR" w:eastAsia="en-US" w:bidi="ar-SA"/>
      </w:rPr>
    </w:lvl>
    <w:lvl w:ilvl="7" w:tplc="67CC5924">
      <w:numFmt w:val="bullet"/>
      <w:lvlText w:val="•"/>
      <w:lvlJc w:val="left"/>
      <w:pPr>
        <w:ind w:left="7324" w:hanging="240"/>
      </w:pPr>
      <w:rPr>
        <w:rFonts w:hint="default"/>
        <w:lang w:val="fr-FR" w:eastAsia="en-US" w:bidi="ar-SA"/>
      </w:rPr>
    </w:lvl>
    <w:lvl w:ilvl="8" w:tplc="17E64CB4">
      <w:numFmt w:val="bullet"/>
      <w:lvlText w:val="•"/>
      <w:lvlJc w:val="left"/>
      <w:pPr>
        <w:ind w:left="8305" w:hanging="240"/>
      </w:pPr>
      <w:rPr>
        <w:rFonts w:hint="default"/>
        <w:lang w:val="fr-FR" w:eastAsia="en-US" w:bidi="ar-SA"/>
      </w:rPr>
    </w:lvl>
  </w:abstractNum>
  <w:abstractNum w:abstractNumId="8">
    <w:nsid w:val="2CC77F8D"/>
    <w:multiLevelType w:val="hybridMultilevel"/>
    <w:tmpl w:val="52EEE370"/>
    <w:lvl w:ilvl="0" w:tplc="05F61452">
      <w:numFmt w:val="bullet"/>
      <w:lvlText w:val="-"/>
      <w:lvlJc w:val="left"/>
      <w:pPr>
        <w:ind w:left="212" w:hanging="140"/>
      </w:pPr>
      <w:rPr>
        <w:rFonts w:ascii="Times New Roman" w:eastAsia="Times New Roman" w:hAnsi="Times New Roman" w:cs="Times New Roman" w:hint="default"/>
        <w:b/>
        <w:bCs/>
        <w:w w:val="100"/>
        <w:sz w:val="24"/>
        <w:szCs w:val="24"/>
        <w:lang w:val="fr-FR" w:eastAsia="en-US" w:bidi="ar-SA"/>
      </w:rPr>
    </w:lvl>
    <w:lvl w:ilvl="1" w:tplc="CEF66778">
      <w:numFmt w:val="bullet"/>
      <w:lvlText w:val="•"/>
      <w:lvlJc w:val="left"/>
      <w:pPr>
        <w:ind w:left="1224" w:hanging="140"/>
      </w:pPr>
      <w:rPr>
        <w:rFonts w:hint="default"/>
        <w:lang w:val="fr-FR" w:eastAsia="en-US" w:bidi="ar-SA"/>
      </w:rPr>
    </w:lvl>
    <w:lvl w:ilvl="2" w:tplc="D6D429BE">
      <w:numFmt w:val="bullet"/>
      <w:lvlText w:val="•"/>
      <w:lvlJc w:val="left"/>
      <w:pPr>
        <w:ind w:left="2229" w:hanging="140"/>
      </w:pPr>
      <w:rPr>
        <w:rFonts w:hint="default"/>
        <w:lang w:val="fr-FR" w:eastAsia="en-US" w:bidi="ar-SA"/>
      </w:rPr>
    </w:lvl>
    <w:lvl w:ilvl="3" w:tplc="DCDA4C2C">
      <w:numFmt w:val="bullet"/>
      <w:lvlText w:val="•"/>
      <w:lvlJc w:val="left"/>
      <w:pPr>
        <w:ind w:left="3233" w:hanging="140"/>
      </w:pPr>
      <w:rPr>
        <w:rFonts w:hint="default"/>
        <w:lang w:val="fr-FR" w:eastAsia="en-US" w:bidi="ar-SA"/>
      </w:rPr>
    </w:lvl>
    <w:lvl w:ilvl="4" w:tplc="B45EF58E">
      <w:numFmt w:val="bullet"/>
      <w:lvlText w:val="•"/>
      <w:lvlJc w:val="left"/>
      <w:pPr>
        <w:ind w:left="4238" w:hanging="140"/>
      </w:pPr>
      <w:rPr>
        <w:rFonts w:hint="default"/>
        <w:lang w:val="fr-FR" w:eastAsia="en-US" w:bidi="ar-SA"/>
      </w:rPr>
    </w:lvl>
    <w:lvl w:ilvl="5" w:tplc="E1AAEFCA">
      <w:numFmt w:val="bullet"/>
      <w:lvlText w:val="•"/>
      <w:lvlJc w:val="left"/>
      <w:pPr>
        <w:ind w:left="5243" w:hanging="140"/>
      </w:pPr>
      <w:rPr>
        <w:rFonts w:hint="default"/>
        <w:lang w:val="fr-FR" w:eastAsia="en-US" w:bidi="ar-SA"/>
      </w:rPr>
    </w:lvl>
    <w:lvl w:ilvl="6" w:tplc="D7440E3E">
      <w:numFmt w:val="bullet"/>
      <w:lvlText w:val="•"/>
      <w:lvlJc w:val="left"/>
      <w:pPr>
        <w:ind w:left="6247" w:hanging="140"/>
      </w:pPr>
      <w:rPr>
        <w:rFonts w:hint="default"/>
        <w:lang w:val="fr-FR" w:eastAsia="en-US" w:bidi="ar-SA"/>
      </w:rPr>
    </w:lvl>
    <w:lvl w:ilvl="7" w:tplc="BB4865E8">
      <w:numFmt w:val="bullet"/>
      <w:lvlText w:val="•"/>
      <w:lvlJc w:val="left"/>
      <w:pPr>
        <w:ind w:left="7252" w:hanging="140"/>
      </w:pPr>
      <w:rPr>
        <w:rFonts w:hint="default"/>
        <w:lang w:val="fr-FR" w:eastAsia="en-US" w:bidi="ar-SA"/>
      </w:rPr>
    </w:lvl>
    <w:lvl w:ilvl="8" w:tplc="10EEFE3C">
      <w:numFmt w:val="bullet"/>
      <w:lvlText w:val="•"/>
      <w:lvlJc w:val="left"/>
      <w:pPr>
        <w:ind w:left="8257" w:hanging="140"/>
      </w:pPr>
      <w:rPr>
        <w:rFonts w:hint="default"/>
        <w:lang w:val="fr-FR" w:eastAsia="en-US" w:bidi="ar-SA"/>
      </w:rPr>
    </w:lvl>
  </w:abstractNum>
  <w:abstractNum w:abstractNumId="9">
    <w:nsid w:val="2D5314BE"/>
    <w:multiLevelType w:val="hybridMultilevel"/>
    <w:tmpl w:val="08CCEBB8"/>
    <w:lvl w:ilvl="0" w:tplc="BA1A23F8">
      <w:numFmt w:val="bullet"/>
      <w:lvlText w:val="-"/>
      <w:lvlJc w:val="left"/>
      <w:pPr>
        <w:ind w:left="352" w:hanging="140"/>
      </w:pPr>
      <w:rPr>
        <w:rFonts w:ascii="Times New Roman" w:eastAsia="Times New Roman" w:hAnsi="Times New Roman" w:cs="Times New Roman" w:hint="default"/>
        <w:w w:val="100"/>
        <w:sz w:val="24"/>
        <w:szCs w:val="24"/>
        <w:lang w:val="fr-FR" w:eastAsia="en-US" w:bidi="ar-SA"/>
      </w:rPr>
    </w:lvl>
    <w:lvl w:ilvl="1" w:tplc="2C96BF5C">
      <w:numFmt w:val="bullet"/>
      <w:lvlText w:val="•"/>
      <w:lvlJc w:val="left"/>
      <w:pPr>
        <w:ind w:left="1350" w:hanging="140"/>
      </w:pPr>
      <w:rPr>
        <w:rFonts w:hint="default"/>
        <w:lang w:val="fr-FR" w:eastAsia="en-US" w:bidi="ar-SA"/>
      </w:rPr>
    </w:lvl>
    <w:lvl w:ilvl="2" w:tplc="9F2A8A02">
      <w:numFmt w:val="bullet"/>
      <w:lvlText w:val="•"/>
      <w:lvlJc w:val="left"/>
      <w:pPr>
        <w:ind w:left="2341" w:hanging="140"/>
      </w:pPr>
      <w:rPr>
        <w:rFonts w:hint="default"/>
        <w:lang w:val="fr-FR" w:eastAsia="en-US" w:bidi="ar-SA"/>
      </w:rPr>
    </w:lvl>
    <w:lvl w:ilvl="3" w:tplc="F12E3956">
      <w:numFmt w:val="bullet"/>
      <w:lvlText w:val="•"/>
      <w:lvlJc w:val="left"/>
      <w:pPr>
        <w:ind w:left="3331" w:hanging="140"/>
      </w:pPr>
      <w:rPr>
        <w:rFonts w:hint="default"/>
        <w:lang w:val="fr-FR" w:eastAsia="en-US" w:bidi="ar-SA"/>
      </w:rPr>
    </w:lvl>
    <w:lvl w:ilvl="4" w:tplc="1FD0D7BA">
      <w:numFmt w:val="bullet"/>
      <w:lvlText w:val="•"/>
      <w:lvlJc w:val="left"/>
      <w:pPr>
        <w:ind w:left="4322" w:hanging="140"/>
      </w:pPr>
      <w:rPr>
        <w:rFonts w:hint="default"/>
        <w:lang w:val="fr-FR" w:eastAsia="en-US" w:bidi="ar-SA"/>
      </w:rPr>
    </w:lvl>
    <w:lvl w:ilvl="5" w:tplc="933E542E">
      <w:numFmt w:val="bullet"/>
      <w:lvlText w:val="•"/>
      <w:lvlJc w:val="left"/>
      <w:pPr>
        <w:ind w:left="5313" w:hanging="140"/>
      </w:pPr>
      <w:rPr>
        <w:rFonts w:hint="default"/>
        <w:lang w:val="fr-FR" w:eastAsia="en-US" w:bidi="ar-SA"/>
      </w:rPr>
    </w:lvl>
    <w:lvl w:ilvl="6" w:tplc="C818FB78">
      <w:numFmt w:val="bullet"/>
      <w:lvlText w:val="•"/>
      <w:lvlJc w:val="left"/>
      <w:pPr>
        <w:ind w:left="6303" w:hanging="140"/>
      </w:pPr>
      <w:rPr>
        <w:rFonts w:hint="default"/>
        <w:lang w:val="fr-FR" w:eastAsia="en-US" w:bidi="ar-SA"/>
      </w:rPr>
    </w:lvl>
    <w:lvl w:ilvl="7" w:tplc="EE328A8E">
      <w:numFmt w:val="bullet"/>
      <w:lvlText w:val="•"/>
      <w:lvlJc w:val="left"/>
      <w:pPr>
        <w:ind w:left="7294" w:hanging="140"/>
      </w:pPr>
      <w:rPr>
        <w:rFonts w:hint="default"/>
        <w:lang w:val="fr-FR" w:eastAsia="en-US" w:bidi="ar-SA"/>
      </w:rPr>
    </w:lvl>
    <w:lvl w:ilvl="8" w:tplc="06E260D8">
      <w:numFmt w:val="bullet"/>
      <w:lvlText w:val="•"/>
      <w:lvlJc w:val="left"/>
      <w:pPr>
        <w:ind w:left="8285" w:hanging="140"/>
      </w:pPr>
      <w:rPr>
        <w:rFonts w:hint="default"/>
        <w:lang w:val="fr-FR" w:eastAsia="en-US" w:bidi="ar-SA"/>
      </w:rPr>
    </w:lvl>
  </w:abstractNum>
  <w:abstractNum w:abstractNumId="10">
    <w:nsid w:val="2E720E61"/>
    <w:multiLevelType w:val="hybridMultilevel"/>
    <w:tmpl w:val="A7EA3DE4"/>
    <w:lvl w:ilvl="0" w:tplc="C4D4AC68">
      <w:numFmt w:val="bullet"/>
      <w:lvlText w:val="-"/>
      <w:lvlJc w:val="left"/>
      <w:pPr>
        <w:ind w:left="212" w:hanging="140"/>
      </w:pPr>
      <w:rPr>
        <w:rFonts w:ascii="Times New Roman" w:eastAsia="Times New Roman" w:hAnsi="Times New Roman" w:cs="Times New Roman" w:hint="default"/>
        <w:w w:val="100"/>
        <w:sz w:val="24"/>
        <w:szCs w:val="24"/>
        <w:lang w:val="fr-FR" w:eastAsia="en-US" w:bidi="ar-SA"/>
      </w:rPr>
    </w:lvl>
    <w:lvl w:ilvl="1" w:tplc="C5BE9F9A">
      <w:numFmt w:val="bullet"/>
      <w:lvlText w:val="•"/>
      <w:lvlJc w:val="left"/>
      <w:pPr>
        <w:ind w:left="1224" w:hanging="140"/>
      </w:pPr>
      <w:rPr>
        <w:rFonts w:hint="default"/>
        <w:lang w:val="fr-FR" w:eastAsia="en-US" w:bidi="ar-SA"/>
      </w:rPr>
    </w:lvl>
    <w:lvl w:ilvl="2" w:tplc="8460B660">
      <w:numFmt w:val="bullet"/>
      <w:lvlText w:val="•"/>
      <w:lvlJc w:val="left"/>
      <w:pPr>
        <w:ind w:left="2229" w:hanging="140"/>
      </w:pPr>
      <w:rPr>
        <w:rFonts w:hint="default"/>
        <w:lang w:val="fr-FR" w:eastAsia="en-US" w:bidi="ar-SA"/>
      </w:rPr>
    </w:lvl>
    <w:lvl w:ilvl="3" w:tplc="2686567C">
      <w:numFmt w:val="bullet"/>
      <w:lvlText w:val="•"/>
      <w:lvlJc w:val="left"/>
      <w:pPr>
        <w:ind w:left="3233" w:hanging="140"/>
      </w:pPr>
      <w:rPr>
        <w:rFonts w:hint="default"/>
        <w:lang w:val="fr-FR" w:eastAsia="en-US" w:bidi="ar-SA"/>
      </w:rPr>
    </w:lvl>
    <w:lvl w:ilvl="4" w:tplc="497C8A08">
      <w:numFmt w:val="bullet"/>
      <w:lvlText w:val="•"/>
      <w:lvlJc w:val="left"/>
      <w:pPr>
        <w:ind w:left="4238" w:hanging="140"/>
      </w:pPr>
      <w:rPr>
        <w:rFonts w:hint="default"/>
        <w:lang w:val="fr-FR" w:eastAsia="en-US" w:bidi="ar-SA"/>
      </w:rPr>
    </w:lvl>
    <w:lvl w:ilvl="5" w:tplc="CD4ED05E">
      <w:numFmt w:val="bullet"/>
      <w:lvlText w:val="•"/>
      <w:lvlJc w:val="left"/>
      <w:pPr>
        <w:ind w:left="5243" w:hanging="140"/>
      </w:pPr>
      <w:rPr>
        <w:rFonts w:hint="default"/>
        <w:lang w:val="fr-FR" w:eastAsia="en-US" w:bidi="ar-SA"/>
      </w:rPr>
    </w:lvl>
    <w:lvl w:ilvl="6" w:tplc="3490CA54">
      <w:numFmt w:val="bullet"/>
      <w:lvlText w:val="•"/>
      <w:lvlJc w:val="left"/>
      <w:pPr>
        <w:ind w:left="6247" w:hanging="140"/>
      </w:pPr>
      <w:rPr>
        <w:rFonts w:hint="default"/>
        <w:lang w:val="fr-FR" w:eastAsia="en-US" w:bidi="ar-SA"/>
      </w:rPr>
    </w:lvl>
    <w:lvl w:ilvl="7" w:tplc="782C9DD8">
      <w:numFmt w:val="bullet"/>
      <w:lvlText w:val="•"/>
      <w:lvlJc w:val="left"/>
      <w:pPr>
        <w:ind w:left="7252" w:hanging="140"/>
      </w:pPr>
      <w:rPr>
        <w:rFonts w:hint="default"/>
        <w:lang w:val="fr-FR" w:eastAsia="en-US" w:bidi="ar-SA"/>
      </w:rPr>
    </w:lvl>
    <w:lvl w:ilvl="8" w:tplc="0FB25EBC">
      <w:numFmt w:val="bullet"/>
      <w:lvlText w:val="•"/>
      <w:lvlJc w:val="left"/>
      <w:pPr>
        <w:ind w:left="8257" w:hanging="140"/>
      </w:pPr>
      <w:rPr>
        <w:rFonts w:hint="default"/>
        <w:lang w:val="fr-FR" w:eastAsia="en-US" w:bidi="ar-SA"/>
      </w:rPr>
    </w:lvl>
  </w:abstractNum>
  <w:abstractNum w:abstractNumId="11">
    <w:nsid w:val="30154FA8"/>
    <w:multiLevelType w:val="hybridMultilevel"/>
    <w:tmpl w:val="2EFE4E32"/>
    <w:lvl w:ilvl="0" w:tplc="4DF4DBD4">
      <w:numFmt w:val="bullet"/>
      <w:lvlText w:val="-"/>
      <w:lvlJc w:val="left"/>
      <w:pPr>
        <w:ind w:left="496" w:hanging="140"/>
      </w:pPr>
      <w:rPr>
        <w:rFonts w:ascii="Times New Roman" w:eastAsia="Times New Roman" w:hAnsi="Times New Roman" w:cs="Times New Roman" w:hint="default"/>
        <w:w w:val="100"/>
        <w:sz w:val="24"/>
        <w:szCs w:val="24"/>
        <w:lang w:val="fr-FR" w:eastAsia="en-US" w:bidi="ar-SA"/>
      </w:rPr>
    </w:lvl>
    <w:lvl w:ilvl="1" w:tplc="0D1E74BC">
      <w:numFmt w:val="bullet"/>
      <w:lvlText w:val="•"/>
      <w:lvlJc w:val="left"/>
      <w:pPr>
        <w:ind w:left="1476" w:hanging="140"/>
      </w:pPr>
      <w:rPr>
        <w:rFonts w:hint="default"/>
        <w:lang w:val="fr-FR" w:eastAsia="en-US" w:bidi="ar-SA"/>
      </w:rPr>
    </w:lvl>
    <w:lvl w:ilvl="2" w:tplc="AA9EF172">
      <w:numFmt w:val="bullet"/>
      <w:lvlText w:val="•"/>
      <w:lvlJc w:val="left"/>
      <w:pPr>
        <w:ind w:left="2453" w:hanging="140"/>
      </w:pPr>
      <w:rPr>
        <w:rFonts w:hint="default"/>
        <w:lang w:val="fr-FR" w:eastAsia="en-US" w:bidi="ar-SA"/>
      </w:rPr>
    </w:lvl>
    <w:lvl w:ilvl="3" w:tplc="63C27F40">
      <w:numFmt w:val="bullet"/>
      <w:lvlText w:val="•"/>
      <w:lvlJc w:val="left"/>
      <w:pPr>
        <w:ind w:left="3429" w:hanging="140"/>
      </w:pPr>
      <w:rPr>
        <w:rFonts w:hint="default"/>
        <w:lang w:val="fr-FR" w:eastAsia="en-US" w:bidi="ar-SA"/>
      </w:rPr>
    </w:lvl>
    <w:lvl w:ilvl="4" w:tplc="47E2F4D4">
      <w:numFmt w:val="bullet"/>
      <w:lvlText w:val="•"/>
      <w:lvlJc w:val="left"/>
      <w:pPr>
        <w:ind w:left="4406" w:hanging="140"/>
      </w:pPr>
      <w:rPr>
        <w:rFonts w:hint="default"/>
        <w:lang w:val="fr-FR" w:eastAsia="en-US" w:bidi="ar-SA"/>
      </w:rPr>
    </w:lvl>
    <w:lvl w:ilvl="5" w:tplc="FB28C28C">
      <w:numFmt w:val="bullet"/>
      <w:lvlText w:val="•"/>
      <w:lvlJc w:val="left"/>
      <w:pPr>
        <w:ind w:left="5383" w:hanging="140"/>
      </w:pPr>
      <w:rPr>
        <w:rFonts w:hint="default"/>
        <w:lang w:val="fr-FR" w:eastAsia="en-US" w:bidi="ar-SA"/>
      </w:rPr>
    </w:lvl>
    <w:lvl w:ilvl="6" w:tplc="1680B536">
      <w:numFmt w:val="bullet"/>
      <w:lvlText w:val="•"/>
      <w:lvlJc w:val="left"/>
      <w:pPr>
        <w:ind w:left="6359" w:hanging="140"/>
      </w:pPr>
      <w:rPr>
        <w:rFonts w:hint="default"/>
        <w:lang w:val="fr-FR" w:eastAsia="en-US" w:bidi="ar-SA"/>
      </w:rPr>
    </w:lvl>
    <w:lvl w:ilvl="7" w:tplc="55FCFDF2">
      <w:numFmt w:val="bullet"/>
      <w:lvlText w:val="•"/>
      <w:lvlJc w:val="left"/>
      <w:pPr>
        <w:ind w:left="7336" w:hanging="140"/>
      </w:pPr>
      <w:rPr>
        <w:rFonts w:hint="default"/>
        <w:lang w:val="fr-FR" w:eastAsia="en-US" w:bidi="ar-SA"/>
      </w:rPr>
    </w:lvl>
    <w:lvl w:ilvl="8" w:tplc="D91CC628">
      <w:numFmt w:val="bullet"/>
      <w:lvlText w:val="•"/>
      <w:lvlJc w:val="left"/>
      <w:pPr>
        <w:ind w:left="8313" w:hanging="140"/>
      </w:pPr>
      <w:rPr>
        <w:rFonts w:hint="default"/>
        <w:lang w:val="fr-FR" w:eastAsia="en-US" w:bidi="ar-SA"/>
      </w:rPr>
    </w:lvl>
  </w:abstractNum>
  <w:abstractNum w:abstractNumId="12">
    <w:nsid w:val="313744A8"/>
    <w:multiLevelType w:val="hybridMultilevel"/>
    <w:tmpl w:val="BCC45CB2"/>
    <w:lvl w:ilvl="0" w:tplc="7F3CC27C">
      <w:start w:val="1"/>
      <w:numFmt w:val="lowerLetter"/>
      <w:lvlText w:val="%1."/>
      <w:lvlJc w:val="left"/>
      <w:pPr>
        <w:ind w:left="452" w:hanging="240"/>
        <w:jc w:val="left"/>
      </w:pPr>
      <w:rPr>
        <w:rFonts w:ascii="Times New Roman" w:eastAsia="Times New Roman" w:hAnsi="Times New Roman" w:cs="Times New Roman" w:hint="default"/>
        <w:b/>
        <w:bCs/>
        <w:spacing w:val="-1"/>
        <w:w w:val="100"/>
        <w:sz w:val="24"/>
        <w:szCs w:val="24"/>
        <w:lang w:val="fr-FR" w:eastAsia="en-US" w:bidi="ar-SA"/>
      </w:rPr>
    </w:lvl>
    <w:lvl w:ilvl="1" w:tplc="914CA42C">
      <w:numFmt w:val="none"/>
      <w:lvlText w:val=""/>
      <w:lvlJc w:val="left"/>
      <w:pPr>
        <w:tabs>
          <w:tab w:val="num" w:pos="360"/>
        </w:tabs>
      </w:pPr>
    </w:lvl>
    <w:lvl w:ilvl="2" w:tplc="A3FC6DE6">
      <w:numFmt w:val="bullet"/>
      <w:lvlText w:val="•"/>
      <w:lvlJc w:val="left"/>
      <w:pPr>
        <w:ind w:left="900" w:hanging="435"/>
      </w:pPr>
      <w:rPr>
        <w:rFonts w:hint="default"/>
        <w:lang w:val="fr-FR" w:eastAsia="en-US" w:bidi="ar-SA"/>
      </w:rPr>
    </w:lvl>
    <w:lvl w:ilvl="3" w:tplc="870E9C3A">
      <w:numFmt w:val="bullet"/>
      <w:lvlText w:val="•"/>
      <w:lvlJc w:val="left"/>
      <w:pPr>
        <w:ind w:left="2070" w:hanging="435"/>
      </w:pPr>
      <w:rPr>
        <w:rFonts w:hint="default"/>
        <w:lang w:val="fr-FR" w:eastAsia="en-US" w:bidi="ar-SA"/>
      </w:rPr>
    </w:lvl>
    <w:lvl w:ilvl="4" w:tplc="D6203432">
      <w:numFmt w:val="bullet"/>
      <w:lvlText w:val="•"/>
      <w:lvlJc w:val="left"/>
      <w:pPr>
        <w:ind w:left="3241" w:hanging="435"/>
      </w:pPr>
      <w:rPr>
        <w:rFonts w:hint="default"/>
        <w:lang w:val="fr-FR" w:eastAsia="en-US" w:bidi="ar-SA"/>
      </w:rPr>
    </w:lvl>
    <w:lvl w:ilvl="5" w:tplc="EBB8A280">
      <w:numFmt w:val="bullet"/>
      <w:lvlText w:val="•"/>
      <w:lvlJc w:val="left"/>
      <w:pPr>
        <w:ind w:left="4412" w:hanging="435"/>
      </w:pPr>
      <w:rPr>
        <w:rFonts w:hint="default"/>
        <w:lang w:val="fr-FR" w:eastAsia="en-US" w:bidi="ar-SA"/>
      </w:rPr>
    </w:lvl>
    <w:lvl w:ilvl="6" w:tplc="A0542DF0">
      <w:numFmt w:val="bullet"/>
      <w:lvlText w:val="•"/>
      <w:lvlJc w:val="left"/>
      <w:pPr>
        <w:ind w:left="5583" w:hanging="435"/>
      </w:pPr>
      <w:rPr>
        <w:rFonts w:hint="default"/>
        <w:lang w:val="fr-FR" w:eastAsia="en-US" w:bidi="ar-SA"/>
      </w:rPr>
    </w:lvl>
    <w:lvl w:ilvl="7" w:tplc="B9881C28">
      <w:numFmt w:val="bullet"/>
      <w:lvlText w:val="•"/>
      <w:lvlJc w:val="left"/>
      <w:pPr>
        <w:ind w:left="6754" w:hanging="435"/>
      </w:pPr>
      <w:rPr>
        <w:rFonts w:hint="default"/>
        <w:lang w:val="fr-FR" w:eastAsia="en-US" w:bidi="ar-SA"/>
      </w:rPr>
    </w:lvl>
    <w:lvl w:ilvl="8" w:tplc="9B883E02">
      <w:numFmt w:val="bullet"/>
      <w:lvlText w:val="•"/>
      <w:lvlJc w:val="left"/>
      <w:pPr>
        <w:ind w:left="7924" w:hanging="435"/>
      </w:pPr>
      <w:rPr>
        <w:rFonts w:hint="default"/>
        <w:lang w:val="fr-FR" w:eastAsia="en-US" w:bidi="ar-SA"/>
      </w:rPr>
    </w:lvl>
  </w:abstractNum>
  <w:abstractNum w:abstractNumId="13">
    <w:nsid w:val="33667C0D"/>
    <w:multiLevelType w:val="hybridMultilevel"/>
    <w:tmpl w:val="805A6DAA"/>
    <w:lvl w:ilvl="0" w:tplc="8E2EE4E0">
      <w:start w:val="1"/>
      <w:numFmt w:val="lowerLetter"/>
      <w:lvlText w:val="%1."/>
      <w:lvlJc w:val="left"/>
      <w:pPr>
        <w:ind w:left="452" w:hanging="240"/>
        <w:jc w:val="left"/>
      </w:pPr>
      <w:rPr>
        <w:rFonts w:ascii="Times New Roman" w:eastAsia="Times New Roman" w:hAnsi="Times New Roman" w:cs="Times New Roman" w:hint="default"/>
        <w:b/>
        <w:bCs/>
        <w:spacing w:val="-1"/>
        <w:w w:val="100"/>
        <w:sz w:val="24"/>
        <w:szCs w:val="24"/>
        <w:lang w:val="fr-FR" w:eastAsia="en-US" w:bidi="ar-SA"/>
      </w:rPr>
    </w:lvl>
    <w:lvl w:ilvl="1" w:tplc="FFFCEEA8">
      <w:numFmt w:val="bullet"/>
      <w:lvlText w:val="•"/>
      <w:lvlJc w:val="left"/>
      <w:pPr>
        <w:ind w:left="1440" w:hanging="240"/>
      </w:pPr>
      <w:rPr>
        <w:rFonts w:hint="default"/>
        <w:lang w:val="fr-FR" w:eastAsia="en-US" w:bidi="ar-SA"/>
      </w:rPr>
    </w:lvl>
    <w:lvl w:ilvl="2" w:tplc="3636FE9E">
      <w:numFmt w:val="bullet"/>
      <w:lvlText w:val="•"/>
      <w:lvlJc w:val="left"/>
      <w:pPr>
        <w:ind w:left="2421" w:hanging="240"/>
      </w:pPr>
      <w:rPr>
        <w:rFonts w:hint="default"/>
        <w:lang w:val="fr-FR" w:eastAsia="en-US" w:bidi="ar-SA"/>
      </w:rPr>
    </w:lvl>
    <w:lvl w:ilvl="3" w:tplc="AA5C10A6">
      <w:numFmt w:val="bullet"/>
      <w:lvlText w:val="•"/>
      <w:lvlJc w:val="left"/>
      <w:pPr>
        <w:ind w:left="3401" w:hanging="240"/>
      </w:pPr>
      <w:rPr>
        <w:rFonts w:hint="default"/>
        <w:lang w:val="fr-FR" w:eastAsia="en-US" w:bidi="ar-SA"/>
      </w:rPr>
    </w:lvl>
    <w:lvl w:ilvl="4" w:tplc="04765D46">
      <w:numFmt w:val="bullet"/>
      <w:lvlText w:val="•"/>
      <w:lvlJc w:val="left"/>
      <w:pPr>
        <w:ind w:left="4382" w:hanging="240"/>
      </w:pPr>
      <w:rPr>
        <w:rFonts w:hint="default"/>
        <w:lang w:val="fr-FR" w:eastAsia="en-US" w:bidi="ar-SA"/>
      </w:rPr>
    </w:lvl>
    <w:lvl w:ilvl="5" w:tplc="DB6C50C2">
      <w:numFmt w:val="bullet"/>
      <w:lvlText w:val="•"/>
      <w:lvlJc w:val="left"/>
      <w:pPr>
        <w:ind w:left="5363" w:hanging="240"/>
      </w:pPr>
      <w:rPr>
        <w:rFonts w:hint="default"/>
        <w:lang w:val="fr-FR" w:eastAsia="en-US" w:bidi="ar-SA"/>
      </w:rPr>
    </w:lvl>
    <w:lvl w:ilvl="6" w:tplc="A9DAB096">
      <w:numFmt w:val="bullet"/>
      <w:lvlText w:val="•"/>
      <w:lvlJc w:val="left"/>
      <w:pPr>
        <w:ind w:left="6343" w:hanging="240"/>
      </w:pPr>
      <w:rPr>
        <w:rFonts w:hint="default"/>
        <w:lang w:val="fr-FR" w:eastAsia="en-US" w:bidi="ar-SA"/>
      </w:rPr>
    </w:lvl>
    <w:lvl w:ilvl="7" w:tplc="D5B86D2E">
      <w:numFmt w:val="bullet"/>
      <w:lvlText w:val="•"/>
      <w:lvlJc w:val="left"/>
      <w:pPr>
        <w:ind w:left="7324" w:hanging="240"/>
      </w:pPr>
      <w:rPr>
        <w:rFonts w:hint="default"/>
        <w:lang w:val="fr-FR" w:eastAsia="en-US" w:bidi="ar-SA"/>
      </w:rPr>
    </w:lvl>
    <w:lvl w:ilvl="8" w:tplc="06D68588">
      <w:numFmt w:val="bullet"/>
      <w:lvlText w:val="•"/>
      <w:lvlJc w:val="left"/>
      <w:pPr>
        <w:ind w:left="8305" w:hanging="240"/>
      </w:pPr>
      <w:rPr>
        <w:rFonts w:hint="default"/>
        <w:lang w:val="fr-FR" w:eastAsia="en-US" w:bidi="ar-SA"/>
      </w:rPr>
    </w:lvl>
  </w:abstractNum>
  <w:abstractNum w:abstractNumId="14">
    <w:nsid w:val="35D26D1E"/>
    <w:multiLevelType w:val="hybridMultilevel"/>
    <w:tmpl w:val="9C1459FA"/>
    <w:lvl w:ilvl="0" w:tplc="24505E10">
      <w:start w:val="2"/>
      <w:numFmt w:val="upperRoman"/>
      <w:lvlText w:val="%1"/>
      <w:lvlJc w:val="left"/>
      <w:pPr>
        <w:ind w:left="700" w:hanging="488"/>
        <w:jc w:val="left"/>
      </w:pPr>
      <w:rPr>
        <w:rFonts w:hint="default"/>
        <w:lang w:val="fr-FR" w:eastAsia="en-US" w:bidi="ar-SA"/>
      </w:rPr>
    </w:lvl>
    <w:lvl w:ilvl="1" w:tplc="FCB2E39C">
      <w:numFmt w:val="none"/>
      <w:lvlText w:val=""/>
      <w:lvlJc w:val="left"/>
      <w:pPr>
        <w:tabs>
          <w:tab w:val="num" w:pos="360"/>
        </w:tabs>
      </w:pPr>
    </w:lvl>
    <w:lvl w:ilvl="2" w:tplc="9B5A66D4">
      <w:numFmt w:val="none"/>
      <w:lvlText w:val=""/>
      <w:lvlJc w:val="left"/>
      <w:pPr>
        <w:tabs>
          <w:tab w:val="num" w:pos="360"/>
        </w:tabs>
      </w:pPr>
    </w:lvl>
    <w:lvl w:ilvl="3" w:tplc="4A924B26">
      <w:numFmt w:val="none"/>
      <w:lvlText w:val=""/>
      <w:lvlJc w:val="left"/>
      <w:pPr>
        <w:tabs>
          <w:tab w:val="num" w:pos="360"/>
        </w:tabs>
      </w:pPr>
    </w:lvl>
    <w:lvl w:ilvl="4" w:tplc="4D96072C">
      <w:numFmt w:val="bullet"/>
      <w:lvlText w:val="•"/>
      <w:lvlJc w:val="left"/>
      <w:pPr>
        <w:ind w:left="3571" w:hanging="848"/>
      </w:pPr>
      <w:rPr>
        <w:rFonts w:hint="default"/>
        <w:lang w:val="fr-FR" w:eastAsia="en-US" w:bidi="ar-SA"/>
      </w:rPr>
    </w:lvl>
    <w:lvl w:ilvl="5" w:tplc="A442F6F2">
      <w:numFmt w:val="bullet"/>
      <w:lvlText w:val="•"/>
      <w:lvlJc w:val="left"/>
      <w:pPr>
        <w:ind w:left="4687" w:hanging="848"/>
      </w:pPr>
      <w:rPr>
        <w:rFonts w:hint="default"/>
        <w:lang w:val="fr-FR" w:eastAsia="en-US" w:bidi="ar-SA"/>
      </w:rPr>
    </w:lvl>
    <w:lvl w:ilvl="6" w:tplc="2A3A81C8">
      <w:numFmt w:val="bullet"/>
      <w:lvlText w:val="•"/>
      <w:lvlJc w:val="left"/>
      <w:pPr>
        <w:ind w:left="5803" w:hanging="848"/>
      </w:pPr>
      <w:rPr>
        <w:rFonts w:hint="default"/>
        <w:lang w:val="fr-FR" w:eastAsia="en-US" w:bidi="ar-SA"/>
      </w:rPr>
    </w:lvl>
    <w:lvl w:ilvl="7" w:tplc="73002768">
      <w:numFmt w:val="bullet"/>
      <w:lvlText w:val="•"/>
      <w:lvlJc w:val="left"/>
      <w:pPr>
        <w:ind w:left="6919" w:hanging="848"/>
      </w:pPr>
      <w:rPr>
        <w:rFonts w:hint="default"/>
        <w:lang w:val="fr-FR" w:eastAsia="en-US" w:bidi="ar-SA"/>
      </w:rPr>
    </w:lvl>
    <w:lvl w:ilvl="8" w:tplc="310A98FA">
      <w:numFmt w:val="bullet"/>
      <w:lvlText w:val="•"/>
      <w:lvlJc w:val="left"/>
      <w:pPr>
        <w:ind w:left="8034" w:hanging="848"/>
      </w:pPr>
      <w:rPr>
        <w:rFonts w:hint="default"/>
        <w:lang w:val="fr-FR" w:eastAsia="en-US" w:bidi="ar-SA"/>
      </w:rPr>
    </w:lvl>
  </w:abstractNum>
  <w:abstractNum w:abstractNumId="15">
    <w:nsid w:val="38637686"/>
    <w:multiLevelType w:val="hybridMultilevel"/>
    <w:tmpl w:val="701A003A"/>
    <w:lvl w:ilvl="0" w:tplc="2604B58A">
      <w:start w:val="2"/>
      <w:numFmt w:val="upperRoman"/>
      <w:lvlText w:val="%1"/>
      <w:lvlJc w:val="left"/>
      <w:pPr>
        <w:ind w:left="1060" w:hanging="848"/>
        <w:jc w:val="left"/>
      </w:pPr>
      <w:rPr>
        <w:rFonts w:hint="default"/>
        <w:lang w:val="fr-FR" w:eastAsia="en-US" w:bidi="ar-SA"/>
      </w:rPr>
    </w:lvl>
    <w:lvl w:ilvl="1" w:tplc="085891DE">
      <w:numFmt w:val="none"/>
      <w:lvlText w:val=""/>
      <w:lvlJc w:val="left"/>
      <w:pPr>
        <w:tabs>
          <w:tab w:val="num" w:pos="360"/>
        </w:tabs>
      </w:pPr>
    </w:lvl>
    <w:lvl w:ilvl="2" w:tplc="88FA6A54">
      <w:numFmt w:val="none"/>
      <w:lvlText w:val=""/>
      <w:lvlJc w:val="left"/>
      <w:pPr>
        <w:tabs>
          <w:tab w:val="num" w:pos="360"/>
        </w:tabs>
      </w:pPr>
    </w:lvl>
    <w:lvl w:ilvl="3" w:tplc="82C44124">
      <w:numFmt w:val="none"/>
      <w:lvlText w:val=""/>
      <w:lvlJc w:val="left"/>
      <w:pPr>
        <w:tabs>
          <w:tab w:val="num" w:pos="360"/>
        </w:tabs>
      </w:pPr>
    </w:lvl>
    <w:lvl w:ilvl="4" w:tplc="7444E3AA">
      <w:numFmt w:val="bullet"/>
      <w:lvlText w:val="•"/>
      <w:lvlJc w:val="left"/>
      <w:pPr>
        <w:ind w:left="4742" w:hanging="848"/>
      </w:pPr>
      <w:rPr>
        <w:rFonts w:hint="default"/>
        <w:lang w:val="fr-FR" w:eastAsia="en-US" w:bidi="ar-SA"/>
      </w:rPr>
    </w:lvl>
    <w:lvl w:ilvl="5" w:tplc="98B250F2">
      <w:numFmt w:val="bullet"/>
      <w:lvlText w:val="•"/>
      <w:lvlJc w:val="left"/>
      <w:pPr>
        <w:ind w:left="5663" w:hanging="848"/>
      </w:pPr>
      <w:rPr>
        <w:rFonts w:hint="default"/>
        <w:lang w:val="fr-FR" w:eastAsia="en-US" w:bidi="ar-SA"/>
      </w:rPr>
    </w:lvl>
    <w:lvl w:ilvl="6" w:tplc="E3805438">
      <w:numFmt w:val="bullet"/>
      <w:lvlText w:val="•"/>
      <w:lvlJc w:val="left"/>
      <w:pPr>
        <w:ind w:left="6583" w:hanging="848"/>
      </w:pPr>
      <w:rPr>
        <w:rFonts w:hint="default"/>
        <w:lang w:val="fr-FR" w:eastAsia="en-US" w:bidi="ar-SA"/>
      </w:rPr>
    </w:lvl>
    <w:lvl w:ilvl="7" w:tplc="55FE851C">
      <w:numFmt w:val="bullet"/>
      <w:lvlText w:val="•"/>
      <w:lvlJc w:val="left"/>
      <w:pPr>
        <w:ind w:left="7504" w:hanging="848"/>
      </w:pPr>
      <w:rPr>
        <w:rFonts w:hint="default"/>
        <w:lang w:val="fr-FR" w:eastAsia="en-US" w:bidi="ar-SA"/>
      </w:rPr>
    </w:lvl>
    <w:lvl w:ilvl="8" w:tplc="ED3E129A">
      <w:numFmt w:val="bullet"/>
      <w:lvlText w:val="•"/>
      <w:lvlJc w:val="left"/>
      <w:pPr>
        <w:ind w:left="8425" w:hanging="848"/>
      </w:pPr>
      <w:rPr>
        <w:rFonts w:hint="default"/>
        <w:lang w:val="fr-FR" w:eastAsia="en-US" w:bidi="ar-SA"/>
      </w:rPr>
    </w:lvl>
  </w:abstractNum>
  <w:abstractNum w:abstractNumId="16">
    <w:nsid w:val="38F26AC2"/>
    <w:multiLevelType w:val="hybridMultilevel"/>
    <w:tmpl w:val="E834B6BE"/>
    <w:lvl w:ilvl="0" w:tplc="30904B3C">
      <w:start w:val="1"/>
      <w:numFmt w:val="lowerLetter"/>
      <w:lvlText w:val="%1."/>
      <w:lvlJc w:val="left"/>
      <w:pPr>
        <w:ind w:left="212" w:hanging="240"/>
        <w:jc w:val="left"/>
      </w:pPr>
      <w:rPr>
        <w:rFonts w:ascii="Times New Roman" w:eastAsia="Times New Roman" w:hAnsi="Times New Roman" w:cs="Times New Roman" w:hint="default"/>
        <w:b/>
        <w:bCs/>
        <w:spacing w:val="-5"/>
        <w:w w:val="99"/>
        <w:sz w:val="24"/>
        <w:szCs w:val="24"/>
        <w:lang w:val="fr-FR" w:eastAsia="en-US" w:bidi="ar-SA"/>
      </w:rPr>
    </w:lvl>
    <w:lvl w:ilvl="1" w:tplc="D404457E">
      <w:numFmt w:val="bullet"/>
      <w:lvlText w:val="-"/>
      <w:lvlJc w:val="left"/>
      <w:pPr>
        <w:ind w:left="714" w:hanging="142"/>
      </w:pPr>
      <w:rPr>
        <w:rFonts w:ascii="Times New Roman" w:eastAsia="Times New Roman" w:hAnsi="Times New Roman" w:cs="Times New Roman" w:hint="default"/>
        <w:w w:val="100"/>
        <w:sz w:val="24"/>
        <w:szCs w:val="24"/>
        <w:lang w:val="fr-FR" w:eastAsia="en-US" w:bidi="ar-SA"/>
      </w:rPr>
    </w:lvl>
    <w:lvl w:ilvl="2" w:tplc="4B8CACBA">
      <w:numFmt w:val="bullet"/>
      <w:lvlText w:val="•"/>
      <w:lvlJc w:val="left"/>
      <w:pPr>
        <w:ind w:left="1780" w:hanging="142"/>
      </w:pPr>
      <w:rPr>
        <w:rFonts w:hint="default"/>
        <w:lang w:val="fr-FR" w:eastAsia="en-US" w:bidi="ar-SA"/>
      </w:rPr>
    </w:lvl>
    <w:lvl w:ilvl="3" w:tplc="F3C2EEAE">
      <w:numFmt w:val="bullet"/>
      <w:lvlText w:val="•"/>
      <w:lvlJc w:val="left"/>
      <w:pPr>
        <w:ind w:left="2841" w:hanging="142"/>
      </w:pPr>
      <w:rPr>
        <w:rFonts w:hint="default"/>
        <w:lang w:val="fr-FR" w:eastAsia="en-US" w:bidi="ar-SA"/>
      </w:rPr>
    </w:lvl>
    <w:lvl w:ilvl="4" w:tplc="270C82DC">
      <w:numFmt w:val="bullet"/>
      <w:lvlText w:val="•"/>
      <w:lvlJc w:val="left"/>
      <w:pPr>
        <w:ind w:left="3902" w:hanging="142"/>
      </w:pPr>
      <w:rPr>
        <w:rFonts w:hint="default"/>
        <w:lang w:val="fr-FR" w:eastAsia="en-US" w:bidi="ar-SA"/>
      </w:rPr>
    </w:lvl>
    <w:lvl w:ilvl="5" w:tplc="D56E768C">
      <w:numFmt w:val="bullet"/>
      <w:lvlText w:val="•"/>
      <w:lvlJc w:val="left"/>
      <w:pPr>
        <w:ind w:left="4962" w:hanging="142"/>
      </w:pPr>
      <w:rPr>
        <w:rFonts w:hint="default"/>
        <w:lang w:val="fr-FR" w:eastAsia="en-US" w:bidi="ar-SA"/>
      </w:rPr>
    </w:lvl>
    <w:lvl w:ilvl="6" w:tplc="68108CE2">
      <w:numFmt w:val="bullet"/>
      <w:lvlText w:val="•"/>
      <w:lvlJc w:val="left"/>
      <w:pPr>
        <w:ind w:left="6023" w:hanging="142"/>
      </w:pPr>
      <w:rPr>
        <w:rFonts w:hint="default"/>
        <w:lang w:val="fr-FR" w:eastAsia="en-US" w:bidi="ar-SA"/>
      </w:rPr>
    </w:lvl>
    <w:lvl w:ilvl="7" w:tplc="43CA27E0">
      <w:numFmt w:val="bullet"/>
      <w:lvlText w:val="•"/>
      <w:lvlJc w:val="left"/>
      <w:pPr>
        <w:ind w:left="7084" w:hanging="142"/>
      </w:pPr>
      <w:rPr>
        <w:rFonts w:hint="default"/>
        <w:lang w:val="fr-FR" w:eastAsia="en-US" w:bidi="ar-SA"/>
      </w:rPr>
    </w:lvl>
    <w:lvl w:ilvl="8" w:tplc="10A05138">
      <w:numFmt w:val="bullet"/>
      <w:lvlText w:val="•"/>
      <w:lvlJc w:val="left"/>
      <w:pPr>
        <w:ind w:left="8144" w:hanging="142"/>
      </w:pPr>
      <w:rPr>
        <w:rFonts w:hint="default"/>
        <w:lang w:val="fr-FR" w:eastAsia="en-US" w:bidi="ar-SA"/>
      </w:rPr>
    </w:lvl>
  </w:abstractNum>
  <w:abstractNum w:abstractNumId="17">
    <w:nsid w:val="39831D59"/>
    <w:multiLevelType w:val="hybridMultilevel"/>
    <w:tmpl w:val="076624E4"/>
    <w:lvl w:ilvl="0" w:tplc="B608CD60">
      <w:start w:val="2"/>
      <w:numFmt w:val="upperRoman"/>
      <w:lvlText w:val="%1"/>
      <w:lvlJc w:val="left"/>
      <w:pPr>
        <w:ind w:left="781" w:hanging="569"/>
        <w:jc w:val="left"/>
      </w:pPr>
      <w:rPr>
        <w:rFonts w:hint="default"/>
        <w:lang w:val="fr-FR" w:eastAsia="en-US" w:bidi="ar-SA"/>
      </w:rPr>
    </w:lvl>
    <w:lvl w:ilvl="1" w:tplc="89B8C7D0">
      <w:numFmt w:val="none"/>
      <w:lvlText w:val=""/>
      <w:lvlJc w:val="left"/>
      <w:pPr>
        <w:tabs>
          <w:tab w:val="num" w:pos="360"/>
        </w:tabs>
      </w:pPr>
    </w:lvl>
    <w:lvl w:ilvl="2" w:tplc="F7E8099C">
      <w:numFmt w:val="none"/>
      <w:lvlText w:val=""/>
      <w:lvlJc w:val="left"/>
      <w:pPr>
        <w:tabs>
          <w:tab w:val="num" w:pos="360"/>
        </w:tabs>
      </w:pPr>
    </w:lvl>
    <w:lvl w:ilvl="3" w:tplc="FB0217D6">
      <w:numFmt w:val="none"/>
      <w:lvlText w:val=""/>
      <w:lvlJc w:val="left"/>
      <w:pPr>
        <w:tabs>
          <w:tab w:val="num" w:pos="360"/>
        </w:tabs>
      </w:pPr>
    </w:lvl>
    <w:lvl w:ilvl="4" w:tplc="B900B19C">
      <w:numFmt w:val="bullet"/>
      <w:lvlText w:val="-"/>
      <w:lvlJc w:val="left"/>
      <w:pPr>
        <w:ind w:left="493" w:hanging="140"/>
      </w:pPr>
      <w:rPr>
        <w:rFonts w:ascii="Times New Roman" w:eastAsia="Times New Roman" w:hAnsi="Times New Roman" w:cs="Times New Roman" w:hint="default"/>
        <w:w w:val="100"/>
        <w:sz w:val="24"/>
        <w:szCs w:val="24"/>
        <w:lang w:val="fr-FR" w:eastAsia="en-US" w:bidi="ar-SA"/>
      </w:rPr>
    </w:lvl>
    <w:lvl w:ilvl="5" w:tplc="38789AF0">
      <w:numFmt w:val="bullet"/>
      <w:lvlText w:val="•"/>
      <w:lvlJc w:val="left"/>
      <w:pPr>
        <w:ind w:left="3690" w:hanging="140"/>
      </w:pPr>
      <w:rPr>
        <w:rFonts w:hint="default"/>
        <w:lang w:val="fr-FR" w:eastAsia="en-US" w:bidi="ar-SA"/>
      </w:rPr>
    </w:lvl>
    <w:lvl w:ilvl="6" w:tplc="8F44B5A4">
      <w:numFmt w:val="bullet"/>
      <w:lvlText w:val="•"/>
      <w:lvlJc w:val="left"/>
      <w:pPr>
        <w:ind w:left="5005" w:hanging="140"/>
      </w:pPr>
      <w:rPr>
        <w:rFonts w:hint="default"/>
        <w:lang w:val="fr-FR" w:eastAsia="en-US" w:bidi="ar-SA"/>
      </w:rPr>
    </w:lvl>
    <w:lvl w:ilvl="7" w:tplc="F2B47EF8">
      <w:numFmt w:val="bullet"/>
      <w:lvlText w:val="•"/>
      <w:lvlJc w:val="left"/>
      <w:pPr>
        <w:ind w:left="6320" w:hanging="140"/>
      </w:pPr>
      <w:rPr>
        <w:rFonts w:hint="default"/>
        <w:lang w:val="fr-FR" w:eastAsia="en-US" w:bidi="ar-SA"/>
      </w:rPr>
    </w:lvl>
    <w:lvl w:ilvl="8" w:tplc="6F42B16E">
      <w:numFmt w:val="bullet"/>
      <w:lvlText w:val="•"/>
      <w:lvlJc w:val="left"/>
      <w:pPr>
        <w:ind w:left="7636" w:hanging="140"/>
      </w:pPr>
      <w:rPr>
        <w:rFonts w:hint="default"/>
        <w:lang w:val="fr-FR" w:eastAsia="en-US" w:bidi="ar-SA"/>
      </w:rPr>
    </w:lvl>
  </w:abstractNum>
  <w:abstractNum w:abstractNumId="18">
    <w:nsid w:val="3BB02072"/>
    <w:multiLevelType w:val="hybridMultilevel"/>
    <w:tmpl w:val="CAC4364A"/>
    <w:lvl w:ilvl="0" w:tplc="07107428">
      <w:numFmt w:val="bullet"/>
      <w:lvlText w:val="-"/>
      <w:lvlJc w:val="left"/>
      <w:pPr>
        <w:ind w:left="354" w:hanging="142"/>
      </w:pPr>
      <w:rPr>
        <w:rFonts w:ascii="Times New Roman" w:eastAsia="Times New Roman" w:hAnsi="Times New Roman" w:cs="Times New Roman" w:hint="default"/>
        <w:b/>
        <w:bCs/>
        <w:w w:val="100"/>
        <w:sz w:val="24"/>
        <w:szCs w:val="24"/>
        <w:lang w:val="fr-FR" w:eastAsia="en-US" w:bidi="ar-SA"/>
      </w:rPr>
    </w:lvl>
    <w:lvl w:ilvl="1" w:tplc="BA4A3EE6">
      <w:numFmt w:val="bullet"/>
      <w:lvlText w:val="•"/>
      <w:lvlJc w:val="left"/>
      <w:pPr>
        <w:ind w:left="1350" w:hanging="142"/>
      </w:pPr>
      <w:rPr>
        <w:rFonts w:hint="default"/>
        <w:lang w:val="fr-FR" w:eastAsia="en-US" w:bidi="ar-SA"/>
      </w:rPr>
    </w:lvl>
    <w:lvl w:ilvl="2" w:tplc="77D6ABDA">
      <w:numFmt w:val="bullet"/>
      <w:lvlText w:val="•"/>
      <w:lvlJc w:val="left"/>
      <w:pPr>
        <w:ind w:left="2341" w:hanging="142"/>
      </w:pPr>
      <w:rPr>
        <w:rFonts w:hint="default"/>
        <w:lang w:val="fr-FR" w:eastAsia="en-US" w:bidi="ar-SA"/>
      </w:rPr>
    </w:lvl>
    <w:lvl w:ilvl="3" w:tplc="512A51A6">
      <w:numFmt w:val="bullet"/>
      <w:lvlText w:val="•"/>
      <w:lvlJc w:val="left"/>
      <w:pPr>
        <w:ind w:left="3331" w:hanging="142"/>
      </w:pPr>
      <w:rPr>
        <w:rFonts w:hint="default"/>
        <w:lang w:val="fr-FR" w:eastAsia="en-US" w:bidi="ar-SA"/>
      </w:rPr>
    </w:lvl>
    <w:lvl w:ilvl="4" w:tplc="A7FAAD82">
      <w:numFmt w:val="bullet"/>
      <w:lvlText w:val="•"/>
      <w:lvlJc w:val="left"/>
      <w:pPr>
        <w:ind w:left="4322" w:hanging="142"/>
      </w:pPr>
      <w:rPr>
        <w:rFonts w:hint="default"/>
        <w:lang w:val="fr-FR" w:eastAsia="en-US" w:bidi="ar-SA"/>
      </w:rPr>
    </w:lvl>
    <w:lvl w:ilvl="5" w:tplc="D18C8FA6">
      <w:numFmt w:val="bullet"/>
      <w:lvlText w:val="•"/>
      <w:lvlJc w:val="left"/>
      <w:pPr>
        <w:ind w:left="5313" w:hanging="142"/>
      </w:pPr>
      <w:rPr>
        <w:rFonts w:hint="default"/>
        <w:lang w:val="fr-FR" w:eastAsia="en-US" w:bidi="ar-SA"/>
      </w:rPr>
    </w:lvl>
    <w:lvl w:ilvl="6" w:tplc="69D6CD7A">
      <w:numFmt w:val="bullet"/>
      <w:lvlText w:val="•"/>
      <w:lvlJc w:val="left"/>
      <w:pPr>
        <w:ind w:left="6303" w:hanging="142"/>
      </w:pPr>
      <w:rPr>
        <w:rFonts w:hint="default"/>
        <w:lang w:val="fr-FR" w:eastAsia="en-US" w:bidi="ar-SA"/>
      </w:rPr>
    </w:lvl>
    <w:lvl w:ilvl="7" w:tplc="727462D4">
      <w:numFmt w:val="bullet"/>
      <w:lvlText w:val="•"/>
      <w:lvlJc w:val="left"/>
      <w:pPr>
        <w:ind w:left="7294" w:hanging="142"/>
      </w:pPr>
      <w:rPr>
        <w:rFonts w:hint="default"/>
        <w:lang w:val="fr-FR" w:eastAsia="en-US" w:bidi="ar-SA"/>
      </w:rPr>
    </w:lvl>
    <w:lvl w:ilvl="8" w:tplc="FBF81ABE">
      <w:numFmt w:val="bullet"/>
      <w:lvlText w:val="•"/>
      <w:lvlJc w:val="left"/>
      <w:pPr>
        <w:ind w:left="8285" w:hanging="142"/>
      </w:pPr>
      <w:rPr>
        <w:rFonts w:hint="default"/>
        <w:lang w:val="fr-FR" w:eastAsia="en-US" w:bidi="ar-SA"/>
      </w:rPr>
    </w:lvl>
  </w:abstractNum>
  <w:abstractNum w:abstractNumId="19">
    <w:nsid w:val="3EF56FCF"/>
    <w:multiLevelType w:val="hybridMultilevel"/>
    <w:tmpl w:val="30048704"/>
    <w:lvl w:ilvl="0" w:tplc="15325E0C">
      <w:numFmt w:val="bullet"/>
      <w:lvlText w:val="-"/>
      <w:lvlJc w:val="left"/>
      <w:pPr>
        <w:ind w:left="496" w:hanging="140"/>
      </w:pPr>
      <w:rPr>
        <w:rFonts w:ascii="Times New Roman" w:eastAsia="Times New Roman" w:hAnsi="Times New Roman" w:cs="Times New Roman" w:hint="default"/>
        <w:w w:val="100"/>
        <w:sz w:val="24"/>
        <w:szCs w:val="24"/>
        <w:lang w:val="fr-FR" w:eastAsia="en-US" w:bidi="ar-SA"/>
      </w:rPr>
    </w:lvl>
    <w:lvl w:ilvl="1" w:tplc="86026992">
      <w:numFmt w:val="bullet"/>
      <w:lvlText w:val="•"/>
      <w:lvlJc w:val="left"/>
      <w:pPr>
        <w:ind w:left="1476" w:hanging="140"/>
      </w:pPr>
      <w:rPr>
        <w:rFonts w:hint="default"/>
        <w:lang w:val="fr-FR" w:eastAsia="en-US" w:bidi="ar-SA"/>
      </w:rPr>
    </w:lvl>
    <w:lvl w:ilvl="2" w:tplc="93DCCD72">
      <w:numFmt w:val="bullet"/>
      <w:lvlText w:val="•"/>
      <w:lvlJc w:val="left"/>
      <w:pPr>
        <w:ind w:left="2453" w:hanging="140"/>
      </w:pPr>
      <w:rPr>
        <w:rFonts w:hint="default"/>
        <w:lang w:val="fr-FR" w:eastAsia="en-US" w:bidi="ar-SA"/>
      </w:rPr>
    </w:lvl>
    <w:lvl w:ilvl="3" w:tplc="3710C89C">
      <w:numFmt w:val="bullet"/>
      <w:lvlText w:val="•"/>
      <w:lvlJc w:val="left"/>
      <w:pPr>
        <w:ind w:left="3429" w:hanging="140"/>
      </w:pPr>
      <w:rPr>
        <w:rFonts w:hint="default"/>
        <w:lang w:val="fr-FR" w:eastAsia="en-US" w:bidi="ar-SA"/>
      </w:rPr>
    </w:lvl>
    <w:lvl w:ilvl="4" w:tplc="A48AB318">
      <w:numFmt w:val="bullet"/>
      <w:lvlText w:val="•"/>
      <w:lvlJc w:val="left"/>
      <w:pPr>
        <w:ind w:left="4406" w:hanging="140"/>
      </w:pPr>
      <w:rPr>
        <w:rFonts w:hint="default"/>
        <w:lang w:val="fr-FR" w:eastAsia="en-US" w:bidi="ar-SA"/>
      </w:rPr>
    </w:lvl>
    <w:lvl w:ilvl="5" w:tplc="5078649A">
      <w:numFmt w:val="bullet"/>
      <w:lvlText w:val="•"/>
      <w:lvlJc w:val="left"/>
      <w:pPr>
        <w:ind w:left="5383" w:hanging="140"/>
      </w:pPr>
      <w:rPr>
        <w:rFonts w:hint="default"/>
        <w:lang w:val="fr-FR" w:eastAsia="en-US" w:bidi="ar-SA"/>
      </w:rPr>
    </w:lvl>
    <w:lvl w:ilvl="6" w:tplc="01F0B9BE">
      <w:numFmt w:val="bullet"/>
      <w:lvlText w:val="•"/>
      <w:lvlJc w:val="left"/>
      <w:pPr>
        <w:ind w:left="6359" w:hanging="140"/>
      </w:pPr>
      <w:rPr>
        <w:rFonts w:hint="default"/>
        <w:lang w:val="fr-FR" w:eastAsia="en-US" w:bidi="ar-SA"/>
      </w:rPr>
    </w:lvl>
    <w:lvl w:ilvl="7" w:tplc="5E6CD19C">
      <w:numFmt w:val="bullet"/>
      <w:lvlText w:val="•"/>
      <w:lvlJc w:val="left"/>
      <w:pPr>
        <w:ind w:left="7336" w:hanging="140"/>
      </w:pPr>
      <w:rPr>
        <w:rFonts w:hint="default"/>
        <w:lang w:val="fr-FR" w:eastAsia="en-US" w:bidi="ar-SA"/>
      </w:rPr>
    </w:lvl>
    <w:lvl w:ilvl="8" w:tplc="07CED4DA">
      <w:numFmt w:val="bullet"/>
      <w:lvlText w:val="•"/>
      <w:lvlJc w:val="left"/>
      <w:pPr>
        <w:ind w:left="8313" w:hanging="140"/>
      </w:pPr>
      <w:rPr>
        <w:rFonts w:hint="default"/>
        <w:lang w:val="fr-FR" w:eastAsia="en-US" w:bidi="ar-SA"/>
      </w:rPr>
    </w:lvl>
  </w:abstractNum>
  <w:abstractNum w:abstractNumId="20">
    <w:nsid w:val="46957261"/>
    <w:multiLevelType w:val="hybridMultilevel"/>
    <w:tmpl w:val="509AA3E4"/>
    <w:lvl w:ilvl="0" w:tplc="CD76C1C2">
      <w:start w:val="1"/>
      <w:numFmt w:val="lowerLetter"/>
      <w:lvlText w:val="%1."/>
      <w:lvlJc w:val="left"/>
      <w:pPr>
        <w:ind w:left="736" w:hanging="240"/>
        <w:jc w:val="left"/>
      </w:pPr>
      <w:rPr>
        <w:rFonts w:ascii="Times New Roman" w:eastAsia="Times New Roman" w:hAnsi="Times New Roman" w:cs="Times New Roman" w:hint="default"/>
        <w:b/>
        <w:bCs/>
        <w:spacing w:val="-3"/>
        <w:w w:val="100"/>
        <w:sz w:val="24"/>
        <w:szCs w:val="24"/>
        <w:lang w:val="fr-FR" w:eastAsia="en-US" w:bidi="ar-SA"/>
      </w:rPr>
    </w:lvl>
    <w:lvl w:ilvl="1" w:tplc="D694A2F2">
      <w:numFmt w:val="none"/>
      <w:lvlText w:val=""/>
      <w:lvlJc w:val="left"/>
      <w:pPr>
        <w:tabs>
          <w:tab w:val="num" w:pos="360"/>
        </w:tabs>
      </w:pPr>
    </w:lvl>
    <w:lvl w:ilvl="2" w:tplc="B6D0CC12">
      <w:numFmt w:val="none"/>
      <w:lvlText w:val=""/>
      <w:lvlJc w:val="left"/>
      <w:pPr>
        <w:tabs>
          <w:tab w:val="num" w:pos="360"/>
        </w:tabs>
      </w:pPr>
    </w:lvl>
    <w:lvl w:ilvl="3" w:tplc="4E14A656">
      <w:numFmt w:val="bullet"/>
      <w:lvlText w:val="•"/>
      <w:lvlJc w:val="left"/>
      <w:pPr>
        <w:ind w:left="1120" w:hanging="615"/>
      </w:pPr>
      <w:rPr>
        <w:rFonts w:hint="default"/>
        <w:lang w:val="fr-FR" w:eastAsia="en-US" w:bidi="ar-SA"/>
      </w:rPr>
    </w:lvl>
    <w:lvl w:ilvl="4" w:tplc="D2C0B3FE">
      <w:numFmt w:val="bullet"/>
      <w:lvlText w:val="•"/>
      <w:lvlJc w:val="left"/>
      <w:pPr>
        <w:ind w:left="2426" w:hanging="615"/>
      </w:pPr>
      <w:rPr>
        <w:rFonts w:hint="default"/>
        <w:lang w:val="fr-FR" w:eastAsia="en-US" w:bidi="ar-SA"/>
      </w:rPr>
    </w:lvl>
    <w:lvl w:ilvl="5" w:tplc="CC124274">
      <w:numFmt w:val="bullet"/>
      <w:lvlText w:val="•"/>
      <w:lvlJc w:val="left"/>
      <w:pPr>
        <w:ind w:left="3733" w:hanging="615"/>
      </w:pPr>
      <w:rPr>
        <w:rFonts w:hint="default"/>
        <w:lang w:val="fr-FR" w:eastAsia="en-US" w:bidi="ar-SA"/>
      </w:rPr>
    </w:lvl>
    <w:lvl w:ilvl="6" w:tplc="DF6E35AC">
      <w:numFmt w:val="bullet"/>
      <w:lvlText w:val="•"/>
      <w:lvlJc w:val="left"/>
      <w:pPr>
        <w:ind w:left="5039" w:hanging="615"/>
      </w:pPr>
      <w:rPr>
        <w:rFonts w:hint="default"/>
        <w:lang w:val="fr-FR" w:eastAsia="en-US" w:bidi="ar-SA"/>
      </w:rPr>
    </w:lvl>
    <w:lvl w:ilvl="7" w:tplc="818C776A">
      <w:numFmt w:val="bullet"/>
      <w:lvlText w:val="•"/>
      <w:lvlJc w:val="left"/>
      <w:pPr>
        <w:ind w:left="6346" w:hanging="615"/>
      </w:pPr>
      <w:rPr>
        <w:rFonts w:hint="default"/>
        <w:lang w:val="fr-FR" w:eastAsia="en-US" w:bidi="ar-SA"/>
      </w:rPr>
    </w:lvl>
    <w:lvl w:ilvl="8" w:tplc="B7E67524">
      <w:numFmt w:val="bullet"/>
      <w:lvlText w:val="•"/>
      <w:lvlJc w:val="left"/>
      <w:pPr>
        <w:ind w:left="7653" w:hanging="615"/>
      </w:pPr>
      <w:rPr>
        <w:rFonts w:hint="default"/>
        <w:lang w:val="fr-FR" w:eastAsia="en-US" w:bidi="ar-SA"/>
      </w:rPr>
    </w:lvl>
  </w:abstractNum>
  <w:abstractNum w:abstractNumId="21">
    <w:nsid w:val="54562822"/>
    <w:multiLevelType w:val="hybridMultilevel"/>
    <w:tmpl w:val="A6186644"/>
    <w:lvl w:ilvl="0" w:tplc="AF2E01A4">
      <w:numFmt w:val="bullet"/>
      <w:lvlText w:val="-"/>
      <w:lvlJc w:val="left"/>
      <w:pPr>
        <w:ind w:left="354" w:hanging="140"/>
      </w:pPr>
      <w:rPr>
        <w:rFonts w:ascii="Times New Roman" w:eastAsia="Times New Roman" w:hAnsi="Times New Roman" w:cs="Times New Roman" w:hint="default"/>
        <w:b/>
        <w:bCs/>
        <w:w w:val="100"/>
        <w:sz w:val="24"/>
        <w:szCs w:val="24"/>
        <w:lang w:val="fr-FR" w:eastAsia="en-US" w:bidi="ar-SA"/>
      </w:rPr>
    </w:lvl>
    <w:lvl w:ilvl="1" w:tplc="2D966206">
      <w:numFmt w:val="bullet"/>
      <w:lvlText w:val="•"/>
      <w:lvlJc w:val="left"/>
      <w:pPr>
        <w:ind w:left="1350" w:hanging="140"/>
      </w:pPr>
      <w:rPr>
        <w:rFonts w:hint="default"/>
        <w:lang w:val="fr-FR" w:eastAsia="en-US" w:bidi="ar-SA"/>
      </w:rPr>
    </w:lvl>
    <w:lvl w:ilvl="2" w:tplc="E3D295F4">
      <w:numFmt w:val="bullet"/>
      <w:lvlText w:val="•"/>
      <w:lvlJc w:val="left"/>
      <w:pPr>
        <w:ind w:left="2341" w:hanging="140"/>
      </w:pPr>
      <w:rPr>
        <w:rFonts w:hint="default"/>
        <w:lang w:val="fr-FR" w:eastAsia="en-US" w:bidi="ar-SA"/>
      </w:rPr>
    </w:lvl>
    <w:lvl w:ilvl="3" w:tplc="398E718E">
      <w:numFmt w:val="bullet"/>
      <w:lvlText w:val="•"/>
      <w:lvlJc w:val="left"/>
      <w:pPr>
        <w:ind w:left="3331" w:hanging="140"/>
      </w:pPr>
      <w:rPr>
        <w:rFonts w:hint="default"/>
        <w:lang w:val="fr-FR" w:eastAsia="en-US" w:bidi="ar-SA"/>
      </w:rPr>
    </w:lvl>
    <w:lvl w:ilvl="4" w:tplc="DD328726">
      <w:numFmt w:val="bullet"/>
      <w:lvlText w:val="•"/>
      <w:lvlJc w:val="left"/>
      <w:pPr>
        <w:ind w:left="4322" w:hanging="140"/>
      </w:pPr>
      <w:rPr>
        <w:rFonts w:hint="default"/>
        <w:lang w:val="fr-FR" w:eastAsia="en-US" w:bidi="ar-SA"/>
      </w:rPr>
    </w:lvl>
    <w:lvl w:ilvl="5" w:tplc="67DCD3C0">
      <w:numFmt w:val="bullet"/>
      <w:lvlText w:val="•"/>
      <w:lvlJc w:val="left"/>
      <w:pPr>
        <w:ind w:left="5313" w:hanging="140"/>
      </w:pPr>
      <w:rPr>
        <w:rFonts w:hint="default"/>
        <w:lang w:val="fr-FR" w:eastAsia="en-US" w:bidi="ar-SA"/>
      </w:rPr>
    </w:lvl>
    <w:lvl w:ilvl="6" w:tplc="FA706734">
      <w:numFmt w:val="bullet"/>
      <w:lvlText w:val="•"/>
      <w:lvlJc w:val="left"/>
      <w:pPr>
        <w:ind w:left="6303" w:hanging="140"/>
      </w:pPr>
      <w:rPr>
        <w:rFonts w:hint="default"/>
        <w:lang w:val="fr-FR" w:eastAsia="en-US" w:bidi="ar-SA"/>
      </w:rPr>
    </w:lvl>
    <w:lvl w:ilvl="7" w:tplc="ACDE3EE8">
      <w:numFmt w:val="bullet"/>
      <w:lvlText w:val="•"/>
      <w:lvlJc w:val="left"/>
      <w:pPr>
        <w:ind w:left="7294" w:hanging="140"/>
      </w:pPr>
      <w:rPr>
        <w:rFonts w:hint="default"/>
        <w:lang w:val="fr-FR" w:eastAsia="en-US" w:bidi="ar-SA"/>
      </w:rPr>
    </w:lvl>
    <w:lvl w:ilvl="8" w:tplc="BFA22E60">
      <w:numFmt w:val="bullet"/>
      <w:lvlText w:val="•"/>
      <w:lvlJc w:val="left"/>
      <w:pPr>
        <w:ind w:left="8285" w:hanging="140"/>
      </w:pPr>
      <w:rPr>
        <w:rFonts w:hint="default"/>
        <w:lang w:val="fr-FR" w:eastAsia="en-US" w:bidi="ar-SA"/>
      </w:rPr>
    </w:lvl>
  </w:abstractNum>
  <w:abstractNum w:abstractNumId="22">
    <w:nsid w:val="571B6B92"/>
    <w:multiLevelType w:val="hybridMultilevel"/>
    <w:tmpl w:val="305EE74C"/>
    <w:lvl w:ilvl="0" w:tplc="D7683502">
      <w:numFmt w:val="bullet"/>
      <w:lvlText w:val="-"/>
      <w:lvlJc w:val="left"/>
      <w:pPr>
        <w:ind w:left="352" w:hanging="140"/>
      </w:pPr>
      <w:rPr>
        <w:rFonts w:ascii="Times New Roman" w:eastAsia="Times New Roman" w:hAnsi="Times New Roman" w:cs="Times New Roman" w:hint="default"/>
        <w:b/>
        <w:bCs/>
        <w:w w:val="100"/>
        <w:sz w:val="24"/>
        <w:szCs w:val="24"/>
        <w:lang w:val="fr-FR" w:eastAsia="en-US" w:bidi="ar-SA"/>
      </w:rPr>
    </w:lvl>
    <w:lvl w:ilvl="1" w:tplc="DC6A5986">
      <w:numFmt w:val="bullet"/>
      <w:lvlText w:val="•"/>
      <w:lvlJc w:val="left"/>
      <w:pPr>
        <w:ind w:left="1350" w:hanging="140"/>
      </w:pPr>
      <w:rPr>
        <w:rFonts w:hint="default"/>
        <w:lang w:val="fr-FR" w:eastAsia="en-US" w:bidi="ar-SA"/>
      </w:rPr>
    </w:lvl>
    <w:lvl w:ilvl="2" w:tplc="C5C80F94">
      <w:numFmt w:val="bullet"/>
      <w:lvlText w:val="•"/>
      <w:lvlJc w:val="left"/>
      <w:pPr>
        <w:ind w:left="2341" w:hanging="140"/>
      </w:pPr>
      <w:rPr>
        <w:rFonts w:hint="default"/>
        <w:lang w:val="fr-FR" w:eastAsia="en-US" w:bidi="ar-SA"/>
      </w:rPr>
    </w:lvl>
    <w:lvl w:ilvl="3" w:tplc="030E9FB2">
      <w:numFmt w:val="bullet"/>
      <w:lvlText w:val="•"/>
      <w:lvlJc w:val="left"/>
      <w:pPr>
        <w:ind w:left="3331" w:hanging="140"/>
      </w:pPr>
      <w:rPr>
        <w:rFonts w:hint="default"/>
        <w:lang w:val="fr-FR" w:eastAsia="en-US" w:bidi="ar-SA"/>
      </w:rPr>
    </w:lvl>
    <w:lvl w:ilvl="4" w:tplc="E62CCE30">
      <w:numFmt w:val="bullet"/>
      <w:lvlText w:val="•"/>
      <w:lvlJc w:val="left"/>
      <w:pPr>
        <w:ind w:left="4322" w:hanging="140"/>
      </w:pPr>
      <w:rPr>
        <w:rFonts w:hint="default"/>
        <w:lang w:val="fr-FR" w:eastAsia="en-US" w:bidi="ar-SA"/>
      </w:rPr>
    </w:lvl>
    <w:lvl w:ilvl="5" w:tplc="AF7EEF00">
      <w:numFmt w:val="bullet"/>
      <w:lvlText w:val="•"/>
      <w:lvlJc w:val="left"/>
      <w:pPr>
        <w:ind w:left="5313" w:hanging="140"/>
      </w:pPr>
      <w:rPr>
        <w:rFonts w:hint="default"/>
        <w:lang w:val="fr-FR" w:eastAsia="en-US" w:bidi="ar-SA"/>
      </w:rPr>
    </w:lvl>
    <w:lvl w:ilvl="6" w:tplc="662059D6">
      <w:numFmt w:val="bullet"/>
      <w:lvlText w:val="•"/>
      <w:lvlJc w:val="left"/>
      <w:pPr>
        <w:ind w:left="6303" w:hanging="140"/>
      </w:pPr>
      <w:rPr>
        <w:rFonts w:hint="default"/>
        <w:lang w:val="fr-FR" w:eastAsia="en-US" w:bidi="ar-SA"/>
      </w:rPr>
    </w:lvl>
    <w:lvl w:ilvl="7" w:tplc="D7E4DB46">
      <w:numFmt w:val="bullet"/>
      <w:lvlText w:val="•"/>
      <w:lvlJc w:val="left"/>
      <w:pPr>
        <w:ind w:left="7294" w:hanging="140"/>
      </w:pPr>
      <w:rPr>
        <w:rFonts w:hint="default"/>
        <w:lang w:val="fr-FR" w:eastAsia="en-US" w:bidi="ar-SA"/>
      </w:rPr>
    </w:lvl>
    <w:lvl w:ilvl="8" w:tplc="CA5815A4">
      <w:numFmt w:val="bullet"/>
      <w:lvlText w:val="•"/>
      <w:lvlJc w:val="left"/>
      <w:pPr>
        <w:ind w:left="8285" w:hanging="140"/>
      </w:pPr>
      <w:rPr>
        <w:rFonts w:hint="default"/>
        <w:lang w:val="fr-FR" w:eastAsia="en-US" w:bidi="ar-SA"/>
      </w:rPr>
    </w:lvl>
  </w:abstractNum>
  <w:abstractNum w:abstractNumId="23">
    <w:nsid w:val="72172B66"/>
    <w:multiLevelType w:val="hybridMultilevel"/>
    <w:tmpl w:val="5EDED064"/>
    <w:lvl w:ilvl="0" w:tplc="3160BC18">
      <w:numFmt w:val="bullet"/>
      <w:lvlText w:val="-"/>
      <w:lvlJc w:val="left"/>
      <w:pPr>
        <w:ind w:left="352" w:hanging="140"/>
      </w:pPr>
      <w:rPr>
        <w:rFonts w:ascii="Times New Roman" w:eastAsia="Times New Roman" w:hAnsi="Times New Roman" w:cs="Times New Roman" w:hint="default"/>
        <w:b/>
        <w:bCs/>
        <w:w w:val="100"/>
        <w:sz w:val="24"/>
        <w:szCs w:val="24"/>
        <w:lang w:val="fr-FR" w:eastAsia="en-US" w:bidi="ar-SA"/>
      </w:rPr>
    </w:lvl>
    <w:lvl w:ilvl="1" w:tplc="6C9AD2E4">
      <w:numFmt w:val="bullet"/>
      <w:lvlText w:val="-"/>
      <w:lvlJc w:val="left"/>
      <w:pPr>
        <w:ind w:left="493" w:hanging="140"/>
      </w:pPr>
      <w:rPr>
        <w:rFonts w:ascii="Times New Roman" w:eastAsia="Times New Roman" w:hAnsi="Times New Roman" w:cs="Times New Roman" w:hint="default"/>
        <w:w w:val="100"/>
        <w:sz w:val="24"/>
        <w:szCs w:val="24"/>
        <w:lang w:val="fr-FR" w:eastAsia="en-US" w:bidi="ar-SA"/>
      </w:rPr>
    </w:lvl>
    <w:lvl w:ilvl="2" w:tplc="04520DBE">
      <w:numFmt w:val="bullet"/>
      <w:lvlText w:val="•"/>
      <w:lvlJc w:val="left"/>
      <w:pPr>
        <w:ind w:left="1585" w:hanging="140"/>
      </w:pPr>
      <w:rPr>
        <w:rFonts w:hint="default"/>
        <w:lang w:val="fr-FR" w:eastAsia="en-US" w:bidi="ar-SA"/>
      </w:rPr>
    </w:lvl>
    <w:lvl w:ilvl="3" w:tplc="B074D832">
      <w:numFmt w:val="bullet"/>
      <w:lvlText w:val="•"/>
      <w:lvlJc w:val="left"/>
      <w:pPr>
        <w:ind w:left="2670" w:hanging="140"/>
      </w:pPr>
      <w:rPr>
        <w:rFonts w:hint="default"/>
        <w:lang w:val="fr-FR" w:eastAsia="en-US" w:bidi="ar-SA"/>
      </w:rPr>
    </w:lvl>
    <w:lvl w:ilvl="4" w:tplc="83ACEFB8">
      <w:numFmt w:val="bullet"/>
      <w:lvlText w:val="•"/>
      <w:lvlJc w:val="left"/>
      <w:pPr>
        <w:ind w:left="3755" w:hanging="140"/>
      </w:pPr>
      <w:rPr>
        <w:rFonts w:hint="default"/>
        <w:lang w:val="fr-FR" w:eastAsia="en-US" w:bidi="ar-SA"/>
      </w:rPr>
    </w:lvl>
    <w:lvl w:ilvl="5" w:tplc="E7181A72">
      <w:numFmt w:val="bullet"/>
      <w:lvlText w:val="•"/>
      <w:lvlJc w:val="left"/>
      <w:pPr>
        <w:ind w:left="4840" w:hanging="140"/>
      </w:pPr>
      <w:rPr>
        <w:rFonts w:hint="default"/>
        <w:lang w:val="fr-FR" w:eastAsia="en-US" w:bidi="ar-SA"/>
      </w:rPr>
    </w:lvl>
    <w:lvl w:ilvl="6" w:tplc="F46C90F4">
      <w:numFmt w:val="bullet"/>
      <w:lvlText w:val="•"/>
      <w:lvlJc w:val="left"/>
      <w:pPr>
        <w:ind w:left="5925" w:hanging="140"/>
      </w:pPr>
      <w:rPr>
        <w:rFonts w:hint="default"/>
        <w:lang w:val="fr-FR" w:eastAsia="en-US" w:bidi="ar-SA"/>
      </w:rPr>
    </w:lvl>
    <w:lvl w:ilvl="7" w:tplc="77F08E96">
      <w:numFmt w:val="bullet"/>
      <w:lvlText w:val="•"/>
      <w:lvlJc w:val="left"/>
      <w:pPr>
        <w:ind w:left="7010" w:hanging="140"/>
      </w:pPr>
      <w:rPr>
        <w:rFonts w:hint="default"/>
        <w:lang w:val="fr-FR" w:eastAsia="en-US" w:bidi="ar-SA"/>
      </w:rPr>
    </w:lvl>
    <w:lvl w:ilvl="8" w:tplc="9E522DA4">
      <w:numFmt w:val="bullet"/>
      <w:lvlText w:val="•"/>
      <w:lvlJc w:val="left"/>
      <w:pPr>
        <w:ind w:left="8096" w:hanging="140"/>
      </w:pPr>
      <w:rPr>
        <w:rFonts w:hint="default"/>
        <w:lang w:val="fr-FR" w:eastAsia="en-US" w:bidi="ar-SA"/>
      </w:rPr>
    </w:lvl>
  </w:abstractNum>
  <w:abstractNum w:abstractNumId="24">
    <w:nsid w:val="7BF950CB"/>
    <w:multiLevelType w:val="hybridMultilevel"/>
    <w:tmpl w:val="7FE2825E"/>
    <w:lvl w:ilvl="0" w:tplc="ADA059DC">
      <w:numFmt w:val="bullet"/>
      <w:lvlText w:val="-"/>
      <w:lvlJc w:val="left"/>
      <w:pPr>
        <w:ind w:left="496" w:hanging="140"/>
      </w:pPr>
      <w:rPr>
        <w:rFonts w:ascii="Times New Roman" w:eastAsia="Times New Roman" w:hAnsi="Times New Roman" w:cs="Times New Roman" w:hint="default"/>
        <w:b/>
        <w:bCs/>
        <w:w w:val="100"/>
        <w:sz w:val="24"/>
        <w:szCs w:val="24"/>
        <w:lang w:val="fr-FR" w:eastAsia="en-US" w:bidi="ar-SA"/>
      </w:rPr>
    </w:lvl>
    <w:lvl w:ilvl="1" w:tplc="D23AB43A">
      <w:numFmt w:val="bullet"/>
      <w:lvlText w:val="•"/>
      <w:lvlJc w:val="left"/>
      <w:pPr>
        <w:ind w:left="1476" w:hanging="140"/>
      </w:pPr>
      <w:rPr>
        <w:rFonts w:hint="default"/>
        <w:lang w:val="fr-FR" w:eastAsia="en-US" w:bidi="ar-SA"/>
      </w:rPr>
    </w:lvl>
    <w:lvl w:ilvl="2" w:tplc="C018DE4E">
      <w:numFmt w:val="bullet"/>
      <w:lvlText w:val="•"/>
      <w:lvlJc w:val="left"/>
      <w:pPr>
        <w:ind w:left="2453" w:hanging="140"/>
      </w:pPr>
      <w:rPr>
        <w:rFonts w:hint="default"/>
        <w:lang w:val="fr-FR" w:eastAsia="en-US" w:bidi="ar-SA"/>
      </w:rPr>
    </w:lvl>
    <w:lvl w:ilvl="3" w:tplc="F260EFC6">
      <w:numFmt w:val="bullet"/>
      <w:lvlText w:val="•"/>
      <w:lvlJc w:val="left"/>
      <w:pPr>
        <w:ind w:left="3429" w:hanging="140"/>
      </w:pPr>
      <w:rPr>
        <w:rFonts w:hint="default"/>
        <w:lang w:val="fr-FR" w:eastAsia="en-US" w:bidi="ar-SA"/>
      </w:rPr>
    </w:lvl>
    <w:lvl w:ilvl="4" w:tplc="45289EA2">
      <w:numFmt w:val="bullet"/>
      <w:lvlText w:val="•"/>
      <w:lvlJc w:val="left"/>
      <w:pPr>
        <w:ind w:left="4406" w:hanging="140"/>
      </w:pPr>
      <w:rPr>
        <w:rFonts w:hint="default"/>
        <w:lang w:val="fr-FR" w:eastAsia="en-US" w:bidi="ar-SA"/>
      </w:rPr>
    </w:lvl>
    <w:lvl w:ilvl="5" w:tplc="2BCA3BE8">
      <w:numFmt w:val="bullet"/>
      <w:lvlText w:val="•"/>
      <w:lvlJc w:val="left"/>
      <w:pPr>
        <w:ind w:left="5383" w:hanging="140"/>
      </w:pPr>
      <w:rPr>
        <w:rFonts w:hint="default"/>
        <w:lang w:val="fr-FR" w:eastAsia="en-US" w:bidi="ar-SA"/>
      </w:rPr>
    </w:lvl>
    <w:lvl w:ilvl="6" w:tplc="B8865E32">
      <w:numFmt w:val="bullet"/>
      <w:lvlText w:val="•"/>
      <w:lvlJc w:val="left"/>
      <w:pPr>
        <w:ind w:left="6359" w:hanging="140"/>
      </w:pPr>
      <w:rPr>
        <w:rFonts w:hint="default"/>
        <w:lang w:val="fr-FR" w:eastAsia="en-US" w:bidi="ar-SA"/>
      </w:rPr>
    </w:lvl>
    <w:lvl w:ilvl="7" w:tplc="3F6EC65C">
      <w:numFmt w:val="bullet"/>
      <w:lvlText w:val="•"/>
      <w:lvlJc w:val="left"/>
      <w:pPr>
        <w:ind w:left="7336" w:hanging="140"/>
      </w:pPr>
      <w:rPr>
        <w:rFonts w:hint="default"/>
        <w:lang w:val="fr-FR" w:eastAsia="en-US" w:bidi="ar-SA"/>
      </w:rPr>
    </w:lvl>
    <w:lvl w:ilvl="8" w:tplc="7120519E">
      <w:numFmt w:val="bullet"/>
      <w:lvlText w:val="•"/>
      <w:lvlJc w:val="left"/>
      <w:pPr>
        <w:ind w:left="8313" w:hanging="140"/>
      </w:pPr>
      <w:rPr>
        <w:rFonts w:hint="default"/>
        <w:lang w:val="fr-FR" w:eastAsia="en-US" w:bidi="ar-SA"/>
      </w:rPr>
    </w:lvl>
  </w:abstractNum>
  <w:num w:numId="1">
    <w:abstractNumId w:val="8"/>
  </w:num>
  <w:num w:numId="2">
    <w:abstractNumId w:val="0"/>
  </w:num>
  <w:num w:numId="3">
    <w:abstractNumId w:val="24"/>
  </w:num>
  <w:num w:numId="4">
    <w:abstractNumId w:val="19"/>
  </w:num>
  <w:num w:numId="5">
    <w:abstractNumId w:val="11"/>
  </w:num>
  <w:num w:numId="6">
    <w:abstractNumId w:val="20"/>
  </w:num>
  <w:num w:numId="7">
    <w:abstractNumId w:val="14"/>
  </w:num>
  <w:num w:numId="8">
    <w:abstractNumId w:val="21"/>
  </w:num>
  <w:num w:numId="9">
    <w:abstractNumId w:val="15"/>
  </w:num>
  <w:num w:numId="10">
    <w:abstractNumId w:val="6"/>
  </w:num>
  <w:num w:numId="11">
    <w:abstractNumId w:val="9"/>
  </w:num>
  <w:num w:numId="12">
    <w:abstractNumId w:val="22"/>
  </w:num>
  <w:num w:numId="13">
    <w:abstractNumId w:val="18"/>
  </w:num>
  <w:num w:numId="14">
    <w:abstractNumId w:val="5"/>
  </w:num>
  <w:num w:numId="15">
    <w:abstractNumId w:val="12"/>
  </w:num>
  <w:num w:numId="16">
    <w:abstractNumId w:val="4"/>
  </w:num>
  <w:num w:numId="17">
    <w:abstractNumId w:val="2"/>
  </w:num>
  <w:num w:numId="18">
    <w:abstractNumId w:val="13"/>
  </w:num>
  <w:num w:numId="19">
    <w:abstractNumId w:val="1"/>
  </w:num>
  <w:num w:numId="20">
    <w:abstractNumId w:val="16"/>
  </w:num>
  <w:num w:numId="21">
    <w:abstractNumId w:val="7"/>
  </w:num>
  <w:num w:numId="22">
    <w:abstractNumId w:val="3"/>
  </w:num>
  <w:num w:numId="23">
    <w:abstractNumId w:val="10"/>
  </w:num>
  <w:num w:numId="24">
    <w:abstractNumId w:val="23"/>
  </w:num>
  <w:num w:numId="25">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rsids>
    <w:rsidRoot w:val="004E2CC8"/>
    <w:rsid w:val="001944F4"/>
    <w:rsid w:val="00304313"/>
    <w:rsid w:val="004E2CC8"/>
    <w:rsid w:val="006C4CD4"/>
    <w:rsid w:val="006D7B74"/>
    <w:rsid w:val="00933CD0"/>
    <w:rsid w:val="00BD5642"/>
    <w:rsid w:val="00F43B8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2CC8"/>
    <w:pPr>
      <w:widowControl w:val="0"/>
      <w:autoSpaceDE w:val="0"/>
      <w:autoSpaceDN w:val="0"/>
      <w:spacing w:after="0" w:line="240" w:lineRule="auto"/>
    </w:pPr>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4E2CC8"/>
    <w:rPr>
      <w:sz w:val="24"/>
      <w:szCs w:val="24"/>
    </w:rPr>
  </w:style>
  <w:style w:type="character" w:customStyle="1" w:styleId="CorpsdetexteCar">
    <w:name w:val="Corps de texte Car"/>
    <w:basedOn w:val="Policepardfaut"/>
    <w:link w:val="Corpsdetexte"/>
    <w:uiPriority w:val="1"/>
    <w:rsid w:val="004E2CC8"/>
    <w:rPr>
      <w:rFonts w:ascii="Times New Roman" w:eastAsia="Times New Roman" w:hAnsi="Times New Roman" w:cs="Times New Roman"/>
      <w:sz w:val="24"/>
      <w:szCs w:val="24"/>
    </w:rPr>
  </w:style>
  <w:style w:type="paragraph" w:customStyle="1" w:styleId="Heading2">
    <w:name w:val="Heading 2"/>
    <w:basedOn w:val="Normal"/>
    <w:uiPriority w:val="1"/>
    <w:qFormat/>
    <w:rsid w:val="004E2CC8"/>
    <w:pPr>
      <w:spacing w:before="89"/>
      <w:ind w:left="781"/>
      <w:outlineLvl w:val="2"/>
    </w:pPr>
    <w:rPr>
      <w:b/>
      <w:bCs/>
      <w:sz w:val="28"/>
      <w:szCs w:val="28"/>
    </w:rPr>
  </w:style>
  <w:style w:type="paragraph" w:styleId="Textedebulles">
    <w:name w:val="Balloon Text"/>
    <w:basedOn w:val="Normal"/>
    <w:link w:val="TextedebullesCar"/>
    <w:uiPriority w:val="99"/>
    <w:semiHidden/>
    <w:unhideWhenUsed/>
    <w:rsid w:val="004E2CC8"/>
    <w:rPr>
      <w:rFonts w:ascii="Tahoma" w:hAnsi="Tahoma" w:cs="Tahoma"/>
      <w:sz w:val="16"/>
      <w:szCs w:val="16"/>
    </w:rPr>
  </w:style>
  <w:style w:type="character" w:customStyle="1" w:styleId="TextedebullesCar">
    <w:name w:val="Texte de bulles Car"/>
    <w:basedOn w:val="Policepardfaut"/>
    <w:link w:val="Textedebulles"/>
    <w:uiPriority w:val="99"/>
    <w:semiHidden/>
    <w:rsid w:val="004E2CC8"/>
    <w:rPr>
      <w:rFonts w:ascii="Tahoma" w:eastAsia="Times New Roman" w:hAnsi="Tahoma" w:cs="Tahoma"/>
      <w:sz w:val="16"/>
      <w:szCs w:val="16"/>
    </w:rPr>
  </w:style>
  <w:style w:type="table" w:customStyle="1" w:styleId="TableNormal">
    <w:name w:val="Table Normal"/>
    <w:uiPriority w:val="2"/>
    <w:semiHidden/>
    <w:unhideWhenUsed/>
    <w:qFormat/>
    <w:rsid w:val="004E2C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Normal"/>
    <w:uiPriority w:val="1"/>
    <w:qFormat/>
    <w:rsid w:val="004E2CC8"/>
    <w:pPr>
      <w:spacing w:before="137"/>
      <w:ind w:left="212" w:hanging="582"/>
    </w:pPr>
    <w:rPr>
      <w:b/>
      <w:bCs/>
      <w:sz w:val="24"/>
      <w:szCs w:val="24"/>
    </w:rPr>
  </w:style>
  <w:style w:type="paragraph" w:customStyle="1" w:styleId="TOC2">
    <w:name w:val="TOC 2"/>
    <w:basedOn w:val="Normal"/>
    <w:uiPriority w:val="1"/>
    <w:qFormat/>
    <w:rsid w:val="004E2CC8"/>
    <w:pPr>
      <w:spacing w:before="139"/>
      <w:ind w:left="944" w:hanging="733"/>
    </w:pPr>
    <w:rPr>
      <w:sz w:val="24"/>
      <w:szCs w:val="24"/>
    </w:rPr>
  </w:style>
  <w:style w:type="paragraph" w:customStyle="1" w:styleId="TOC3">
    <w:name w:val="TOC 3"/>
    <w:basedOn w:val="Normal"/>
    <w:uiPriority w:val="1"/>
    <w:qFormat/>
    <w:rsid w:val="004E2CC8"/>
    <w:pPr>
      <w:spacing w:before="137"/>
      <w:ind w:left="1172" w:hanging="819"/>
    </w:pPr>
    <w:rPr>
      <w:sz w:val="24"/>
      <w:szCs w:val="24"/>
    </w:rPr>
  </w:style>
  <w:style w:type="paragraph" w:customStyle="1" w:styleId="TOC4">
    <w:name w:val="TOC 4"/>
    <w:basedOn w:val="Normal"/>
    <w:uiPriority w:val="1"/>
    <w:qFormat/>
    <w:rsid w:val="004E2CC8"/>
    <w:pPr>
      <w:spacing w:before="137"/>
      <w:ind w:left="1393" w:hanging="899"/>
    </w:pPr>
    <w:rPr>
      <w:sz w:val="24"/>
      <w:szCs w:val="24"/>
    </w:rPr>
  </w:style>
  <w:style w:type="paragraph" w:customStyle="1" w:styleId="TOC5">
    <w:name w:val="TOC 5"/>
    <w:basedOn w:val="Normal"/>
    <w:uiPriority w:val="1"/>
    <w:qFormat/>
    <w:rsid w:val="004E2CC8"/>
    <w:pPr>
      <w:spacing w:before="137"/>
      <w:ind w:left="1552" w:hanging="912"/>
    </w:pPr>
    <w:rPr>
      <w:sz w:val="24"/>
      <w:szCs w:val="24"/>
    </w:rPr>
  </w:style>
  <w:style w:type="paragraph" w:customStyle="1" w:styleId="TOC6">
    <w:name w:val="TOC 6"/>
    <w:basedOn w:val="Normal"/>
    <w:uiPriority w:val="1"/>
    <w:qFormat/>
    <w:rsid w:val="004E2CC8"/>
    <w:pPr>
      <w:spacing w:before="137"/>
      <w:ind w:left="1551" w:hanging="912"/>
    </w:pPr>
    <w:rPr>
      <w:b/>
      <w:bCs/>
      <w:i/>
    </w:rPr>
  </w:style>
  <w:style w:type="paragraph" w:customStyle="1" w:styleId="Heading1">
    <w:name w:val="Heading 1"/>
    <w:basedOn w:val="Normal"/>
    <w:uiPriority w:val="1"/>
    <w:qFormat/>
    <w:rsid w:val="004E2CC8"/>
    <w:pPr>
      <w:spacing w:before="1"/>
      <w:ind w:left="734" w:right="932"/>
      <w:jc w:val="center"/>
      <w:outlineLvl w:val="1"/>
    </w:pPr>
    <w:rPr>
      <w:b/>
      <w:bCs/>
      <w:sz w:val="40"/>
      <w:szCs w:val="40"/>
    </w:rPr>
  </w:style>
  <w:style w:type="paragraph" w:customStyle="1" w:styleId="Heading3">
    <w:name w:val="Heading 3"/>
    <w:basedOn w:val="Normal"/>
    <w:uiPriority w:val="1"/>
    <w:qFormat/>
    <w:rsid w:val="004E2CC8"/>
    <w:pPr>
      <w:outlineLvl w:val="3"/>
    </w:pPr>
    <w:rPr>
      <w:rFonts w:ascii="Arial" w:eastAsia="Arial" w:hAnsi="Arial" w:cs="Arial"/>
      <w:sz w:val="28"/>
      <w:szCs w:val="28"/>
    </w:rPr>
  </w:style>
  <w:style w:type="paragraph" w:customStyle="1" w:styleId="Heading4">
    <w:name w:val="Heading 4"/>
    <w:basedOn w:val="Normal"/>
    <w:uiPriority w:val="1"/>
    <w:qFormat/>
    <w:rsid w:val="004E2CC8"/>
    <w:pPr>
      <w:spacing w:before="5"/>
      <w:ind w:left="1139"/>
      <w:jc w:val="both"/>
      <w:outlineLvl w:val="4"/>
    </w:pPr>
    <w:rPr>
      <w:b/>
      <w:bCs/>
      <w:sz w:val="24"/>
      <w:szCs w:val="24"/>
    </w:rPr>
  </w:style>
  <w:style w:type="paragraph" w:styleId="Titre">
    <w:name w:val="Title"/>
    <w:basedOn w:val="Normal"/>
    <w:link w:val="TitreCar"/>
    <w:uiPriority w:val="1"/>
    <w:qFormat/>
    <w:rsid w:val="004E2CC8"/>
    <w:pPr>
      <w:ind w:left="2716" w:right="1844" w:hanging="852"/>
    </w:pPr>
    <w:rPr>
      <w:b/>
      <w:bCs/>
      <w:sz w:val="48"/>
      <w:szCs w:val="48"/>
    </w:rPr>
  </w:style>
  <w:style w:type="character" w:customStyle="1" w:styleId="TitreCar">
    <w:name w:val="Titre Car"/>
    <w:basedOn w:val="Policepardfaut"/>
    <w:link w:val="Titre"/>
    <w:uiPriority w:val="1"/>
    <w:rsid w:val="004E2CC8"/>
    <w:rPr>
      <w:rFonts w:ascii="Times New Roman" w:eastAsia="Times New Roman" w:hAnsi="Times New Roman" w:cs="Times New Roman"/>
      <w:b/>
      <w:bCs/>
      <w:sz w:val="48"/>
      <w:szCs w:val="48"/>
    </w:rPr>
  </w:style>
  <w:style w:type="paragraph" w:styleId="Paragraphedeliste">
    <w:name w:val="List Paragraph"/>
    <w:basedOn w:val="Normal"/>
    <w:uiPriority w:val="1"/>
    <w:qFormat/>
    <w:rsid w:val="004E2CC8"/>
    <w:pPr>
      <w:spacing w:before="137"/>
      <w:ind w:left="352"/>
    </w:pPr>
  </w:style>
  <w:style w:type="paragraph" w:customStyle="1" w:styleId="TableParagraph">
    <w:name w:val="Table Paragraph"/>
    <w:basedOn w:val="Normal"/>
    <w:uiPriority w:val="1"/>
    <w:qFormat/>
    <w:rsid w:val="004E2CC8"/>
  </w:style>
  <w:style w:type="paragraph" w:styleId="En-tte">
    <w:name w:val="header"/>
    <w:basedOn w:val="Normal"/>
    <w:link w:val="En-tteCar"/>
    <w:uiPriority w:val="99"/>
    <w:unhideWhenUsed/>
    <w:rsid w:val="004E2CC8"/>
    <w:pPr>
      <w:tabs>
        <w:tab w:val="center" w:pos="4536"/>
        <w:tab w:val="right" w:pos="9072"/>
      </w:tabs>
    </w:pPr>
  </w:style>
  <w:style w:type="character" w:customStyle="1" w:styleId="En-tteCar">
    <w:name w:val="En-tête Car"/>
    <w:basedOn w:val="Policepardfaut"/>
    <w:link w:val="En-tte"/>
    <w:uiPriority w:val="99"/>
    <w:rsid w:val="004E2CC8"/>
    <w:rPr>
      <w:rFonts w:ascii="Times New Roman" w:eastAsia="Times New Roman" w:hAnsi="Times New Roman" w:cs="Times New Roman"/>
    </w:rPr>
  </w:style>
  <w:style w:type="paragraph" w:styleId="Pieddepage">
    <w:name w:val="footer"/>
    <w:basedOn w:val="Normal"/>
    <w:link w:val="PieddepageCar"/>
    <w:uiPriority w:val="99"/>
    <w:unhideWhenUsed/>
    <w:rsid w:val="004E2CC8"/>
    <w:pPr>
      <w:tabs>
        <w:tab w:val="center" w:pos="4536"/>
        <w:tab w:val="right" w:pos="9072"/>
      </w:tabs>
    </w:pPr>
  </w:style>
  <w:style w:type="character" w:customStyle="1" w:styleId="PieddepageCar">
    <w:name w:val="Pied de page Car"/>
    <w:basedOn w:val="Policepardfaut"/>
    <w:link w:val="Pieddepage"/>
    <w:uiPriority w:val="99"/>
    <w:rsid w:val="004E2CC8"/>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jpeg"/><Relationship Id="rId5" Type="http://schemas.openxmlformats.org/officeDocument/2006/relationships/footnotes" Target="footnotes.xml"/><Relationship Id="rId61" Type="http://schemas.openxmlformats.org/officeDocument/2006/relationships/footer" Target="footer5.xml"/><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image" Target="media/image56.jpe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1.jpeg"/><Relationship Id="rId103"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4.xml"/><Relationship Id="rId60" Type="http://schemas.openxmlformats.org/officeDocument/2006/relationships/header" Target="header5.xml"/><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1.jpe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4BDBE592EBD463A9B4DA4BB67B66587"/>
        <w:category>
          <w:name w:val="Général"/>
          <w:gallery w:val="placeholder"/>
        </w:category>
        <w:types>
          <w:type w:val="bbPlcHdr"/>
        </w:types>
        <w:behaviors>
          <w:behavior w:val="content"/>
        </w:behaviors>
        <w:guid w:val="{A5503782-427B-43CF-B516-D2674B1EAF04}"/>
      </w:docPartPr>
      <w:docPartBody>
        <w:p w:rsidR="008E29D7" w:rsidRDefault="008E29D7" w:rsidP="008E29D7">
          <w:pPr>
            <w:pStyle w:val="E4BDBE592EBD463A9B4DA4BB67B66587"/>
          </w:pPr>
          <w:r>
            <w:t>[Tapez un texte]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E29D7"/>
    <w:rsid w:val="000B5CD5"/>
    <w:rsid w:val="008E29D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CD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4BDBE592EBD463A9B4DA4BB67B66587">
    <w:name w:val="E4BDBE592EBD463A9B4DA4BB67B66587"/>
    <w:rsid w:val="008E29D7"/>
  </w:style>
  <w:style w:type="paragraph" w:customStyle="1" w:styleId="DAE295A581F84A9AAAF6E7F7C7EAEEA5">
    <w:name w:val="DAE295A581F84A9AAAF6E7F7C7EAEEA5"/>
    <w:rsid w:val="008E29D7"/>
  </w:style>
  <w:style w:type="paragraph" w:customStyle="1" w:styleId="C46BD70213174DDCA002B0C53BB60035">
    <w:name w:val="C46BD70213174DDCA002B0C53BB60035"/>
    <w:rsid w:val="008E29D7"/>
  </w:style>
  <w:style w:type="paragraph" w:customStyle="1" w:styleId="0636F568C21849EFA2366FA029702529">
    <w:name w:val="0636F568C21849EFA2366FA029702529"/>
    <w:rsid w:val="008E29D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27</Pages>
  <Words>5089</Words>
  <Characters>27991</Characters>
  <Application>Microsoft Office Word</Application>
  <DocSecurity>0</DocSecurity>
  <Lines>233</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2020-02-19T21:03:00Z</dcterms:created>
  <dcterms:modified xsi:type="dcterms:W3CDTF">2021-05-17T21:40:00Z</dcterms:modified>
</cp:coreProperties>
</file>