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36" w:rsidRDefault="004A2A36" w:rsidP="004A2A36">
      <w:pPr>
        <w:pStyle w:val="Paragraphedeliste"/>
        <w:spacing w:after="200" w:line="276" w:lineRule="auto"/>
        <w:ind w:left="0"/>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La notion de « transposition didactique » (TD)</w:t>
      </w:r>
    </w:p>
    <w:p w:rsidR="004A2A36" w:rsidRDefault="004A2A36" w:rsidP="004A2A36">
      <w:pPr>
        <w:spacing w:after="200" w:line="276" w:lineRule="auto"/>
        <w:jc w:val="both"/>
        <w:rPr>
          <w:rFonts w:ascii="Times New Roman" w:eastAsia="Calibri" w:hAnsi="Times New Roman" w:cs="Times New Roman"/>
          <w:kern w:val="0"/>
          <w:sz w:val="24"/>
          <w:szCs w:val="24"/>
          <w14:ligatures w14:val="none"/>
        </w:rPr>
      </w:pPr>
    </w:p>
    <w:p w:rsidR="004A2A36" w:rsidRDefault="004A2A36" w:rsidP="004A2A36">
      <w:pPr>
        <w:pStyle w:val="Paragraphedeliste"/>
        <w:numPr>
          <w:ilvl w:val="0"/>
          <w:numId w:val="29"/>
        </w:numPr>
        <w:tabs>
          <w:tab w:val="left" w:pos="1530"/>
        </w:tabs>
        <w:spacing w:after="200" w:line="276"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La transposition didactique : genèse et définition</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Parmi les concepts qui ont joué un rôle fondateur dans la constitution de la didactique comme discipline scientifique, celui de « transposition didactique » est sans nul doute des plus importants. </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Empruntée au début des années 80 au sociologue Michel </w:t>
      </w:r>
      <w:proofErr w:type="spellStart"/>
      <w:r>
        <w:rPr>
          <w:rFonts w:ascii="Times New Roman" w:eastAsia="Calibri" w:hAnsi="Times New Roman" w:cs="Times New Roman"/>
          <w:kern w:val="0"/>
          <w:sz w:val="24"/>
          <w:szCs w:val="24"/>
          <w14:ligatures w14:val="none"/>
        </w:rPr>
        <w:t>Verret</w:t>
      </w:r>
      <w:proofErr w:type="spellEnd"/>
      <w:r>
        <w:rPr>
          <w:rFonts w:ascii="Times New Roman" w:eastAsia="Calibri" w:hAnsi="Times New Roman" w:cs="Times New Roman"/>
          <w:kern w:val="0"/>
          <w:sz w:val="24"/>
          <w:szCs w:val="24"/>
          <w14:ligatures w14:val="none"/>
        </w:rPr>
        <w:t xml:space="preserve"> (1975), la notion de transposition didactique a été formalisée et diffusée par Y. </w:t>
      </w:r>
      <w:proofErr w:type="spellStart"/>
      <w:r>
        <w:rPr>
          <w:rFonts w:ascii="Times New Roman" w:eastAsia="Calibri" w:hAnsi="Times New Roman" w:cs="Times New Roman"/>
          <w:kern w:val="0"/>
          <w:sz w:val="24"/>
          <w:szCs w:val="24"/>
          <w14:ligatures w14:val="none"/>
        </w:rPr>
        <w:t>Chevallard</w:t>
      </w:r>
      <w:proofErr w:type="spellEnd"/>
      <w:r>
        <w:rPr>
          <w:rFonts w:ascii="Times New Roman" w:eastAsia="Calibri" w:hAnsi="Times New Roman" w:cs="Times New Roman"/>
          <w:kern w:val="0"/>
          <w:sz w:val="24"/>
          <w:szCs w:val="24"/>
          <w14:ligatures w14:val="none"/>
        </w:rPr>
        <w:t xml:space="preserve"> dans le cadre de la didactique des mathématiques. Elle sera par la suite questionnée et mise à l’épreuve au sein d’autres didactiques francophones.</w:t>
      </w:r>
      <w:r>
        <w:rPr>
          <w:rStyle w:val="Appelnotedebasdep"/>
          <w:rFonts w:ascii="Times New Roman" w:eastAsia="Calibri" w:hAnsi="Times New Roman" w:cs="Times New Roman"/>
          <w:kern w:val="0"/>
          <w14:ligatures w14:val="none"/>
        </w:rPr>
        <w:footnoteReference w:id="1"/>
      </w:r>
      <w:r>
        <w:rPr>
          <w:rFonts w:ascii="Times New Roman" w:eastAsia="Calibri" w:hAnsi="Times New Roman" w:cs="Times New Roman"/>
          <w:kern w:val="0"/>
          <w:sz w:val="24"/>
          <w:szCs w:val="24"/>
          <w14:ligatures w14:val="none"/>
        </w:rPr>
        <w:t xml:space="preserve"> F. </w:t>
      </w:r>
      <w:proofErr w:type="spellStart"/>
      <w:r>
        <w:rPr>
          <w:rFonts w:ascii="Times New Roman" w:eastAsia="Calibri" w:hAnsi="Times New Roman" w:cs="Times New Roman"/>
          <w:kern w:val="0"/>
          <w:sz w:val="24"/>
          <w:szCs w:val="24"/>
          <w14:ligatures w14:val="none"/>
        </w:rPr>
        <w:t>Leutenegger</w:t>
      </w:r>
      <w:proofErr w:type="spellEnd"/>
      <w:r>
        <w:rPr>
          <w:rFonts w:ascii="Times New Roman" w:eastAsia="Calibri" w:hAnsi="Times New Roman" w:cs="Times New Roman"/>
          <w:kern w:val="0"/>
          <w:sz w:val="24"/>
          <w:szCs w:val="24"/>
          <w14:ligatures w14:val="none"/>
        </w:rPr>
        <w:t xml:space="preserve">, M-L </w:t>
      </w:r>
      <w:proofErr w:type="spellStart"/>
      <w:r>
        <w:rPr>
          <w:rFonts w:ascii="Times New Roman" w:eastAsia="Calibri" w:hAnsi="Times New Roman" w:cs="Times New Roman"/>
          <w:kern w:val="0"/>
          <w:sz w:val="24"/>
          <w:szCs w:val="24"/>
          <w14:ligatures w14:val="none"/>
        </w:rPr>
        <w:t>Schubauer</w:t>
      </w:r>
      <w:proofErr w:type="spellEnd"/>
      <w:r>
        <w:rPr>
          <w:rFonts w:ascii="Times New Roman" w:eastAsia="Calibri" w:hAnsi="Times New Roman" w:cs="Times New Roman"/>
          <w:kern w:val="0"/>
          <w:sz w:val="24"/>
          <w:szCs w:val="24"/>
          <w14:ligatures w14:val="none"/>
        </w:rPr>
        <w:t xml:space="preserve">-Leoni &amp; F. </w:t>
      </w:r>
      <w:proofErr w:type="spellStart"/>
      <w:r>
        <w:rPr>
          <w:rFonts w:ascii="Times New Roman" w:eastAsia="Calibri" w:hAnsi="Times New Roman" w:cs="Times New Roman"/>
          <w:kern w:val="0"/>
          <w:sz w:val="24"/>
          <w:szCs w:val="24"/>
          <w14:ligatures w14:val="none"/>
        </w:rPr>
        <w:t>Ligozat</w:t>
      </w:r>
      <w:proofErr w:type="spellEnd"/>
      <w:r>
        <w:rPr>
          <w:rFonts w:ascii="Times New Roman" w:eastAsia="Calibri" w:hAnsi="Times New Roman" w:cs="Times New Roman"/>
          <w:kern w:val="0"/>
          <w:sz w:val="24"/>
          <w:szCs w:val="24"/>
          <w14:ligatures w14:val="none"/>
        </w:rPr>
        <w:t xml:space="preserve"> soulignent que : « A peu près toutes les didactiques francophones se sont posé des questions de transposition sous une forme ou une autre en travaillant à partir de leur objet de savoir, qu’il soit objet enseigné (transposition interne) ou objet à enseigner (transposition externe) » (2010).  </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Chevallard</w:t>
      </w:r>
      <w:proofErr w:type="spellEnd"/>
      <w:r>
        <w:rPr>
          <w:rFonts w:ascii="Times New Roman" w:eastAsia="Calibri" w:hAnsi="Times New Roman" w:cs="Times New Roman"/>
          <w:kern w:val="0"/>
          <w:sz w:val="24"/>
          <w:szCs w:val="24"/>
          <w14:ligatures w14:val="none"/>
        </w:rPr>
        <w:t xml:space="preserve"> (1985)  définit la transposition didactique comme suit :</w:t>
      </w:r>
    </w:p>
    <w:p w:rsidR="004A2A36" w:rsidRDefault="004A2A36" w:rsidP="004A2A36">
      <w:pPr>
        <w:spacing w:after="200" w:line="276" w:lineRule="auto"/>
        <w:ind w:firstLine="708"/>
        <w:jc w:val="both"/>
        <w:rPr>
          <w:rFonts w:ascii="Times New Roman" w:eastAsia="CMSY6"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 Un contenu de savoir ayant été désigné comme savoir à enseigner subit […]  dès lors un ensemble de transformations adaptatives qui vont le rendre apte à prendre place parmi les objets d’enseignement. Le « travail » qui d’un objet de savoir à enseigner fait un objet d’enseignement est appelé la transposition didactique </w:t>
      </w:r>
      <w:r>
        <w:rPr>
          <w:rFonts w:ascii="Times New Roman" w:eastAsia="CMSY6" w:hAnsi="Times New Roman" w:cs="Times New Roman"/>
          <w:kern w:val="0"/>
          <w:sz w:val="24"/>
          <w:szCs w:val="24"/>
          <w14:ligatures w14:val="none"/>
        </w:rPr>
        <w:t xml:space="preserve">» (1985 : 39). </w:t>
      </w:r>
    </w:p>
    <w:p w:rsidR="004A2A36" w:rsidRDefault="004A2A36" w:rsidP="004A2A36">
      <w:pPr>
        <w:tabs>
          <w:tab w:val="left" w:pos="4820"/>
        </w:tabs>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On peut schématiser le processus de TD comme suit :</w:t>
      </w:r>
    </w:p>
    <w:p w:rsidR="004A2A36" w:rsidRDefault="004A2A36" w:rsidP="004A2A36">
      <w:pPr>
        <w:spacing w:after="200" w:line="276" w:lineRule="auto"/>
        <w:rPr>
          <w:rFonts w:ascii="Times New Roman" w:eastAsia="Calibri" w:hAnsi="Times New Roman" w:cs="Times New Roman"/>
          <w:kern w:val="0"/>
          <w:sz w:val="24"/>
          <w:szCs w:val="24"/>
          <w14:ligatures w14:val="none"/>
        </w:rPr>
      </w:pPr>
    </w:p>
    <w:p w:rsidR="004A2A36" w:rsidRDefault="004A2A36" w:rsidP="004A2A36">
      <w:pPr>
        <w:spacing w:after="20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noProof/>
          <w:kern w:val="0"/>
          <w:sz w:val="24"/>
          <w:szCs w:val="24"/>
          <w:lang w:val="en-US"/>
          <w14:ligatures w14:val="none"/>
        </w:rPr>
        <w:lastRenderedPageBreak/>
        <w:drawing>
          <wp:inline distT="0" distB="0" distL="0" distR="0">
            <wp:extent cx="5755640" cy="2877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78602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2877820"/>
                    </a:xfrm>
                    <a:prstGeom prst="rect">
                      <a:avLst/>
                    </a:prstGeom>
                    <a:noFill/>
                    <a:ln>
                      <a:noFill/>
                    </a:ln>
                  </pic:spPr>
                </pic:pic>
              </a:graphicData>
            </a:graphic>
          </wp:inline>
        </w:drawing>
      </w:r>
    </w:p>
    <w:p w:rsidR="004A2A36" w:rsidRDefault="004A2A36" w:rsidP="004A2A36">
      <w:pPr>
        <w:pStyle w:val="Paragraphedeliste"/>
        <w:numPr>
          <w:ilvl w:val="0"/>
          <w:numId w:val="29"/>
        </w:numPr>
        <w:spacing w:after="200" w:line="276"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Sources de légitimité des savoirs scolaires</w:t>
      </w:r>
    </w:p>
    <w:p w:rsidR="004A2A36" w:rsidRDefault="004A2A36" w:rsidP="004A2A36">
      <w:pPr>
        <w:spacing w:after="20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2-1. Les savoirs savants : la première source de légitimité des savoirs scolaires</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 situation d’enseignement, la question essentielle concerne la légitimité du savoir scolaire : quels savoirs enseigner et pourquoi choisir parmi la diversité des savoirs disponibles tels ou tels autres savoirs ? La validité d'un savoir au sein des sociétés contemporaines et sa reconnaissance sociale est intrinsèquement liée à son statut de savoir savant.</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La transposition didactique, selon </w:t>
      </w:r>
      <w:proofErr w:type="spellStart"/>
      <w:r>
        <w:rPr>
          <w:rFonts w:ascii="Times New Roman" w:eastAsia="Calibri" w:hAnsi="Times New Roman" w:cs="Times New Roman"/>
          <w:kern w:val="0"/>
          <w:sz w:val="24"/>
          <w:szCs w:val="24"/>
          <w14:ligatures w14:val="none"/>
        </w:rPr>
        <w:t>Chevallard</w:t>
      </w:r>
      <w:proofErr w:type="spellEnd"/>
      <w:r>
        <w:rPr>
          <w:rFonts w:ascii="Times New Roman" w:eastAsia="Calibri" w:hAnsi="Times New Roman" w:cs="Times New Roman"/>
          <w:kern w:val="0"/>
          <w:sz w:val="24"/>
          <w:szCs w:val="24"/>
          <w14:ligatures w14:val="none"/>
        </w:rPr>
        <w:t>, est le processus de transformation des savoirs savants en savoirs scolaires. Les savoirs savants, élaborés par la communauté scientifique à travers la recherche, constituent donc la première source légitime des savoirs scolaires.</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En effet, le savoir savant, construit par des chercheurs, ne peut être enseigné tel quel. Il subit des transformations adaptatives qui modifient sa nature et permettent ainsi d’en faire un objet d’enseignement et d’apprentissage. </w:t>
      </w:r>
      <w:proofErr w:type="spellStart"/>
      <w:r>
        <w:rPr>
          <w:rFonts w:ascii="Times New Roman" w:eastAsia="Calibri" w:hAnsi="Times New Roman" w:cs="Times New Roman"/>
          <w:kern w:val="0"/>
          <w:sz w:val="24"/>
          <w:szCs w:val="24"/>
          <w14:ligatures w14:val="none"/>
        </w:rPr>
        <w:t>Chevallard</w:t>
      </w:r>
      <w:proofErr w:type="spellEnd"/>
      <w:r>
        <w:rPr>
          <w:rFonts w:ascii="Times New Roman" w:eastAsia="Calibri" w:hAnsi="Times New Roman" w:cs="Times New Roman"/>
          <w:kern w:val="0"/>
          <w:sz w:val="24"/>
          <w:szCs w:val="24"/>
          <w14:ligatures w14:val="none"/>
        </w:rPr>
        <w:t xml:space="preserve"> désigne cette modification, ces transformations adaptatives, sous le terme de « transposition didactique ». La transposition didactique représente un pont essentiel pour la circulation du savoir entre deux champs institutionnels distincts : le champ de production initiale et le champ pédagogique. </w:t>
      </w:r>
      <w:r>
        <w:rPr>
          <w:rFonts w:ascii="Times New Roman" w:eastAsia="Calibri" w:hAnsi="Times New Roman" w:cs="Times New Roman"/>
          <w:kern w:val="0"/>
          <w:sz w:val="24"/>
          <w:szCs w:val="24"/>
          <w:shd w:val="clear" w:color="auto" w:fill="F7F7F8"/>
          <w14:ligatures w14:val="none"/>
        </w:rPr>
        <w:t xml:space="preserve"> </w:t>
      </w:r>
    </w:p>
    <w:p w:rsidR="004A2A36" w:rsidRDefault="004A2A36" w:rsidP="004A2A36">
      <w:pPr>
        <w:spacing w:after="200" w:line="276" w:lineRule="auto"/>
        <w:jc w:val="both"/>
        <w:rPr>
          <w:rFonts w:ascii="Times New Roman" w:eastAsia="CMSY6" w:hAnsi="Times New Roman" w:cs="Times New Roman"/>
          <w:b/>
          <w:bCs/>
          <w:kern w:val="0"/>
          <w:sz w:val="24"/>
          <w:szCs w:val="24"/>
          <w14:ligatures w14:val="none"/>
        </w:rPr>
      </w:pPr>
    </w:p>
    <w:p w:rsidR="004A2A36" w:rsidRDefault="004A2A36" w:rsidP="004A2A36">
      <w:pPr>
        <w:spacing w:after="200" w:line="276" w:lineRule="auto"/>
        <w:rPr>
          <w:rFonts w:ascii="Times New Roman" w:eastAsia="CMSY6" w:hAnsi="Times New Roman" w:cs="Times New Roman"/>
          <w:b/>
          <w:bCs/>
          <w:kern w:val="0"/>
          <w:sz w:val="24"/>
          <w:szCs w:val="24"/>
          <w14:ligatures w14:val="none"/>
        </w:rPr>
      </w:pPr>
    </w:p>
    <w:p w:rsidR="004A2A36" w:rsidRDefault="004A2A36" w:rsidP="004A2A36">
      <w:pPr>
        <w:spacing w:after="200" w:line="276" w:lineRule="auto"/>
        <w:rPr>
          <w:rFonts w:ascii="Times New Roman" w:eastAsia="CMSY6" w:hAnsi="Times New Roman" w:cs="Times New Roman"/>
          <w:b/>
          <w:bCs/>
          <w:kern w:val="0"/>
          <w:sz w:val="24"/>
          <w:szCs w:val="24"/>
          <w14:ligatures w14:val="none"/>
        </w:rPr>
      </w:pPr>
    </w:p>
    <w:p w:rsidR="004A2A36" w:rsidRDefault="004A2A36" w:rsidP="004A2A36">
      <w:pPr>
        <w:spacing w:after="200" w:line="276" w:lineRule="auto"/>
        <w:rPr>
          <w:rFonts w:ascii="Times New Roman" w:eastAsia="CMSY6" w:hAnsi="Times New Roman" w:cs="Times New Roman"/>
          <w:b/>
          <w:bCs/>
          <w:kern w:val="0"/>
          <w:sz w:val="24"/>
          <w:szCs w:val="24"/>
          <w14:ligatures w14:val="none"/>
        </w:rPr>
      </w:pPr>
    </w:p>
    <w:p w:rsidR="004A2A36" w:rsidRDefault="004A2A36" w:rsidP="004A2A36">
      <w:pPr>
        <w:spacing w:after="200" w:line="276" w:lineRule="auto"/>
        <w:rPr>
          <w:rFonts w:ascii="Times New Roman" w:eastAsia="CMSY6" w:hAnsi="Times New Roman" w:cs="Times New Roman"/>
          <w:b/>
          <w:bCs/>
          <w:kern w:val="0"/>
          <w:sz w:val="24"/>
          <w:szCs w:val="24"/>
          <w14:ligatures w14:val="none"/>
        </w:rPr>
      </w:pPr>
    </w:p>
    <w:p w:rsidR="004A2A36" w:rsidRDefault="004A2A36" w:rsidP="004A2A36">
      <w:pPr>
        <w:pStyle w:val="Paragraphedeliste"/>
        <w:numPr>
          <w:ilvl w:val="1"/>
          <w:numId w:val="30"/>
        </w:numPr>
        <w:spacing w:after="200" w:line="276" w:lineRule="auto"/>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lastRenderedPageBreak/>
        <w:t>Les Pratiques Sociales de Référence (PSR)</w:t>
      </w:r>
    </w:p>
    <w:p w:rsidR="004A2A36" w:rsidRDefault="004A2A36" w:rsidP="004A2A36">
      <w:pPr>
        <w:spacing w:after="200" w:line="276" w:lineRule="auto"/>
        <w:ind w:firstLine="708"/>
        <w:jc w:val="both"/>
        <w:rPr>
          <w:rFonts w:ascii="Times New Roman" w:eastAsia="CMSY6" w:hAnsi="Times New Roman" w:cs="Times New Roman"/>
          <w:kern w:val="0"/>
          <w:sz w:val="24"/>
          <w:szCs w:val="24"/>
          <w14:ligatures w14:val="none"/>
        </w:rPr>
      </w:pPr>
      <w:r>
        <w:rPr>
          <w:rFonts w:ascii="Times New Roman" w:eastAsia="CMSY6" w:hAnsi="Times New Roman" w:cs="Times New Roman"/>
          <w:kern w:val="0"/>
          <w:sz w:val="24"/>
          <w:szCs w:val="24"/>
          <w14:ligatures w14:val="none"/>
        </w:rPr>
        <w:t>La définition de la transposition didactique devient problématique, en particulier dans des disciplines où d’autres sources de savoir que les savoirs savants sont convoqués. Par exemple, dans l’éducation physique et sportive, les savoirs ne sont pas nécessairement issus de connaissances scientifiques de référence. De même, les langues étrangères ne se limitent pas aux savoirs savants, privilégiant des compétences pratiques et des aspects comportementaux liés aux connaissances à acquérir.</w:t>
      </w:r>
    </w:p>
    <w:p w:rsidR="004A2A36" w:rsidRDefault="004A2A36" w:rsidP="004A2A36">
      <w:pPr>
        <w:spacing w:after="200" w:line="276" w:lineRule="auto"/>
        <w:jc w:val="both"/>
        <w:rPr>
          <w:rFonts w:ascii="Times New Roman" w:eastAsia="CMSY6" w:hAnsi="Times New Roman" w:cs="Times New Roman"/>
          <w:kern w:val="0"/>
          <w:sz w:val="24"/>
          <w:szCs w:val="24"/>
          <w14:ligatures w14:val="none"/>
        </w:rPr>
      </w:pPr>
      <w:r>
        <w:rPr>
          <w:rFonts w:ascii="Times New Roman" w:eastAsia="CMSY6" w:hAnsi="Times New Roman" w:cs="Times New Roman"/>
          <w:b/>
          <w:bCs/>
          <w:kern w:val="0"/>
          <w:sz w:val="24"/>
          <w:szCs w:val="24"/>
          <w14:ligatures w14:val="none"/>
        </w:rPr>
        <w:t xml:space="preserve">Les « Pratiques Sociales de Référence » : </w:t>
      </w:r>
      <w:r>
        <w:rPr>
          <w:rFonts w:ascii="Times New Roman" w:eastAsia="CMSY6" w:hAnsi="Times New Roman" w:cs="Times New Roman"/>
          <w:kern w:val="0"/>
          <w:sz w:val="24"/>
          <w:szCs w:val="24"/>
          <w14:ligatures w14:val="none"/>
        </w:rPr>
        <w:t xml:space="preserve">Le concept de « pratiques sociales de référence » permet </w:t>
      </w:r>
      <w:r>
        <w:rPr>
          <w:rFonts w:ascii="Times New Roman" w:eastAsia="Calibri" w:hAnsi="Times New Roman" w:cs="Times New Roman"/>
          <w:kern w:val="0"/>
          <w:sz w:val="24"/>
          <w:szCs w:val="24"/>
          <w:lang w:eastAsia="fr-FR"/>
          <w14:ligatures w14:val="none"/>
        </w:rPr>
        <w:t xml:space="preserve">d’aborder les savoirs sociaux, socialement reconnus, théorisés et validés, qui ne relèvent pas de savoirs scientifiques correspondants. Elle participe de ce fait à l’élargissement de </w:t>
      </w:r>
      <w:r>
        <w:rPr>
          <w:rFonts w:ascii="Times New Roman" w:eastAsia="CMSY6" w:hAnsi="Times New Roman" w:cs="Times New Roman"/>
          <w:kern w:val="0"/>
          <w:sz w:val="24"/>
          <w:szCs w:val="24"/>
          <w14:ligatures w14:val="none"/>
        </w:rPr>
        <w:t xml:space="preserve">la perspective de la transposition didactique, en reconnaissant que le savoir savant ne constitue pas la seule source des savoirs scolaires. De ce fait, elle participe à la </w:t>
      </w:r>
      <w:r>
        <w:rPr>
          <w:rFonts w:ascii="Times New Roman" w:eastAsia="Calibri" w:hAnsi="Times New Roman" w:cs="Times New Roman"/>
          <w:kern w:val="0"/>
          <w:sz w:val="24"/>
          <w:szCs w:val="24"/>
          <w:lang w:eastAsia="fr-FR"/>
          <w14:ligatures w14:val="none"/>
        </w:rPr>
        <w:t xml:space="preserve">réduction de l’écart entre ce qui se fait à l’école et ce qui se fait dans les </w:t>
      </w:r>
      <w:r>
        <w:rPr>
          <w:rFonts w:ascii="Times New Roman" w:eastAsia="Calibri" w:hAnsi="Times New Roman" w:cs="Times New Roman"/>
          <w:i/>
          <w:iCs/>
          <w:kern w:val="0"/>
          <w:sz w:val="24"/>
          <w:szCs w:val="24"/>
          <w:lang w:eastAsia="fr-FR"/>
          <w14:ligatures w14:val="none"/>
        </w:rPr>
        <w:t>espaces externes à l’école</w:t>
      </w:r>
      <w:r>
        <w:rPr>
          <w:rFonts w:ascii="Times New Roman" w:eastAsia="Calibri" w:hAnsi="Times New Roman" w:cs="Times New Roman"/>
          <w:kern w:val="0"/>
          <w:sz w:val="24"/>
          <w:szCs w:val="24"/>
          <w:vertAlign w:val="superscript"/>
          <w:lang w:eastAsia="fr-FR"/>
          <w14:ligatures w14:val="none"/>
        </w:rPr>
        <w:footnoteReference w:id="2"/>
      </w:r>
    </w:p>
    <w:p w:rsidR="004A2A36" w:rsidRDefault="004A2A36" w:rsidP="004A2A36">
      <w:pPr>
        <w:spacing w:after="200" w:line="276" w:lineRule="auto"/>
        <w:jc w:val="both"/>
        <w:rPr>
          <w:rFonts w:ascii="Times New Roman" w:eastAsia="CMSY6" w:hAnsi="Times New Roman" w:cs="Times New Roman"/>
          <w:b/>
          <w:bCs/>
          <w:kern w:val="0"/>
          <w:sz w:val="24"/>
          <w:szCs w:val="24"/>
          <w14:ligatures w14:val="none"/>
        </w:rPr>
      </w:pPr>
      <w:r>
        <w:rPr>
          <w:rFonts w:ascii="Times New Roman" w:eastAsia="CMSY6" w:hAnsi="Times New Roman" w:cs="Times New Roman"/>
          <w:kern w:val="0"/>
          <w:sz w:val="24"/>
          <w:szCs w:val="24"/>
          <w14:ligatures w14:val="none"/>
        </w:rPr>
        <w:tab/>
        <w:t xml:space="preserve">Introduite par le didacticien de la physique Jean-Louis </w:t>
      </w:r>
      <w:proofErr w:type="spellStart"/>
      <w:r>
        <w:rPr>
          <w:rFonts w:ascii="Times New Roman" w:eastAsia="CMSY6" w:hAnsi="Times New Roman" w:cs="Times New Roman"/>
          <w:kern w:val="0"/>
          <w:sz w:val="24"/>
          <w:szCs w:val="24"/>
          <w14:ligatures w14:val="none"/>
        </w:rPr>
        <w:t>Martinand</w:t>
      </w:r>
      <w:proofErr w:type="spellEnd"/>
      <w:r>
        <w:rPr>
          <w:rFonts w:ascii="Times New Roman" w:eastAsia="CMSY6" w:hAnsi="Times New Roman" w:cs="Times New Roman"/>
          <w:kern w:val="0"/>
          <w:sz w:val="24"/>
          <w:szCs w:val="24"/>
          <w14:ligatures w14:val="none"/>
        </w:rPr>
        <w:t xml:space="preserve">, dans les années 80, cette notion, favorablement accueillie par Y. </w:t>
      </w:r>
      <w:proofErr w:type="spellStart"/>
      <w:r>
        <w:rPr>
          <w:rFonts w:ascii="Times New Roman" w:eastAsia="CMSY6" w:hAnsi="Times New Roman" w:cs="Times New Roman"/>
          <w:kern w:val="0"/>
          <w:sz w:val="24"/>
          <w:szCs w:val="24"/>
          <w14:ligatures w14:val="none"/>
        </w:rPr>
        <w:t>Chevallard</w:t>
      </w:r>
      <w:proofErr w:type="spellEnd"/>
      <w:r>
        <w:rPr>
          <w:rFonts w:ascii="Times New Roman" w:eastAsia="CMSY6" w:hAnsi="Times New Roman" w:cs="Times New Roman"/>
          <w:kern w:val="0"/>
          <w:sz w:val="24"/>
          <w:szCs w:val="24"/>
          <w14:ligatures w14:val="none"/>
        </w:rPr>
        <w:t>, trouve une application pertinente dans diverses disciplines pratiques comme les langues étrangères, les arts, les travaux manuels, l’éducation physique et sportive, ainsi que les disciplines technologiques et professionnelles.</w:t>
      </w:r>
    </w:p>
    <w:p w:rsidR="004A2A36" w:rsidRDefault="004A2A36" w:rsidP="004A2A36">
      <w:pPr>
        <w:spacing w:after="200" w:line="276" w:lineRule="auto"/>
        <w:jc w:val="both"/>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ab/>
      </w:r>
      <w:r>
        <w:rPr>
          <w:rFonts w:ascii="Times New Roman" w:eastAsia="CMSY6" w:hAnsi="Times New Roman" w:cs="Times New Roman"/>
          <w:kern w:val="0"/>
          <w:sz w:val="24"/>
          <w:szCs w:val="24"/>
          <w14:ligatures w14:val="none"/>
        </w:rPr>
        <w:t>Ainsi, cette double origine des savoirs (savoirs savants et des pratiques sociales de référence) nous permet de distinguer deux types de transposition didactique : restreinte ou générale (</w:t>
      </w:r>
      <w:proofErr w:type="spellStart"/>
      <w:r>
        <w:rPr>
          <w:rFonts w:ascii="Times New Roman" w:eastAsia="CMSY6" w:hAnsi="Times New Roman" w:cs="Times New Roman"/>
          <w:kern w:val="0"/>
          <w:sz w:val="24"/>
          <w:szCs w:val="24"/>
          <w14:ligatures w14:val="none"/>
        </w:rPr>
        <w:t>Martinand</w:t>
      </w:r>
      <w:proofErr w:type="spellEnd"/>
      <w:r>
        <w:rPr>
          <w:rFonts w:ascii="Times New Roman" w:eastAsia="CMSY6" w:hAnsi="Times New Roman" w:cs="Times New Roman"/>
          <w:kern w:val="0"/>
          <w:sz w:val="24"/>
          <w:szCs w:val="24"/>
          <w14:ligatures w14:val="none"/>
        </w:rPr>
        <w:t>, M. 2001).</w:t>
      </w:r>
      <w:r>
        <w:rPr>
          <w:rStyle w:val="Appelnotedebasdep"/>
          <w:rFonts w:ascii="Times New Roman" w:eastAsia="CMSY6" w:hAnsi="Times New Roman" w:cs="Times New Roman"/>
          <w:kern w:val="0"/>
          <w14:ligatures w14:val="none"/>
        </w:rPr>
        <w:footnoteReference w:id="3"/>
      </w:r>
    </w:p>
    <w:p w:rsidR="004A2A36" w:rsidRDefault="004A2A36" w:rsidP="004A2A36">
      <w:pPr>
        <w:pStyle w:val="Paragraphedeliste"/>
        <w:numPr>
          <w:ilvl w:val="0"/>
          <w:numId w:val="31"/>
        </w:numPr>
        <w:spacing w:after="200" w:line="276" w:lineRule="auto"/>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Deux niveaux de la transposition didactique : externe et interne</w:t>
      </w:r>
    </w:p>
    <w:p w:rsidR="004A2A36" w:rsidRDefault="004A2A36" w:rsidP="004A2A36">
      <w:pPr>
        <w:pStyle w:val="Paragraphedeliste"/>
        <w:spacing w:after="200" w:line="276" w:lineRule="auto"/>
        <w:ind w:left="375"/>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 xml:space="preserve"> </w:t>
      </w:r>
    </w:p>
    <w:p w:rsidR="004A2A36" w:rsidRDefault="004A2A36" w:rsidP="004A2A36">
      <w:pPr>
        <w:pStyle w:val="Paragraphedeliste"/>
        <w:numPr>
          <w:ilvl w:val="1"/>
          <w:numId w:val="31"/>
        </w:numPr>
        <w:autoSpaceDE w:val="0"/>
        <w:autoSpaceDN w:val="0"/>
        <w:adjustRightInd w:val="0"/>
        <w:spacing w:after="0" w:line="276" w:lineRule="auto"/>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La transposition didactique externe : la construction du « </w:t>
      </w:r>
      <w:r>
        <w:rPr>
          <w:rFonts w:ascii="Times New Roman" w:eastAsia="CMSY6" w:hAnsi="Times New Roman" w:cs="Times New Roman"/>
          <w:b/>
          <w:bCs/>
          <w:i/>
          <w:iCs/>
          <w:kern w:val="0"/>
          <w:sz w:val="24"/>
          <w:szCs w:val="24"/>
          <w14:ligatures w14:val="none"/>
        </w:rPr>
        <w:t>savoir à enseigner</w:t>
      </w:r>
      <w:r>
        <w:rPr>
          <w:rFonts w:ascii="Times New Roman" w:eastAsia="CMSY6" w:hAnsi="Times New Roman" w:cs="Times New Roman"/>
          <w:b/>
          <w:bCs/>
          <w:kern w:val="0"/>
          <w:sz w:val="24"/>
          <w:szCs w:val="24"/>
          <w14:ligatures w14:val="none"/>
        </w:rPr>
        <w:t xml:space="preserve"> »  </w:t>
      </w:r>
      <w:r>
        <w:rPr>
          <w:rFonts w:asciiTheme="majorBidi" w:eastAsia="CMSY6" w:hAnsiTheme="majorBidi" w:cstheme="majorBidi"/>
          <w:sz w:val="20"/>
          <w:szCs w:val="20"/>
        </w:rPr>
        <w:t>respectivement</w:t>
      </w:r>
      <w:r>
        <w:rPr>
          <w:rFonts w:ascii="Times New Roman" w:eastAsia="CMSY6" w:hAnsi="Times New Roman" w:cs="Times New Roman"/>
          <w:b/>
          <w:bCs/>
          <w:kern w:val="0"/>
          <w:sz w:val="24"/>
          <w:szCs w:val="24"/>
          <w14:ligatures w14:val="none"/>
        </w:rPr>
        <w:t xml:space="preserve"> </w:t>
      </w:r>
    </w:p>
    <w:p w:rsidR="004A2A36" w:rsidRDefault="004A2A36" w:rsidP="004A2A36">
      <w:pPr>
        <w:autoSpaceDE w:val="0"/>
        <w:autoSpaceDN w:val="0"/>
        <w:adjustRightInd w:val="0"/>
        <w:spacing w:after="0" w:line="276" w:lineRule="auto"/>
        <w:ind w:firstLine="708"/>
        <w:rPr>
          <w:rFonts w:ascii="Times New Roman" w:eastAsia="CMSY6" w:hAnsi="Times New Roman" w:cs="Times New Roman"/>
          <w:kern w:val="0"/>
          <w:sz w:val="24"/>
          <w:szCs w:val="24"/>
          <w14:ligatures w14:val="none"/>
        </w:rPr>
      </w:pPr>
    </w:p>
    <w:p w:rsidR="004A2A36" w:rsidRDefault="004A2A36" w:rsidP="004A2A36">
      <w:pPr>
        <w:autoSpaceDE w:val="0"/>
        <w:autoSpaceDN w:val="0"/>
        <w:adjustRightInd w:val="0"/>
        <w:spacing w:after="0" w:line="276" w:lineRule="auto"/>
        <w:ind w:firstLine="708"/>
        <w:jc w:val="both"/>
        <w:rPr>
          <w:rFonts w:ascii="Times New Roman" w:eastAsia="CMSY6" w:hAnsi="Times New Roman" w:cs="Times New Roman"/>
          <w:kern w:val="0"/>
          <w:sz w:val="24"/>
          <w:szCs w:val="24"/>
          <w14:ligatures w14:val="none"/>
        </w:rPr>
      </w:pPr>
      <w:r>
        <w:rPr>
          <w:rFonts w:ascii="Times New Roman" w:eastAsia="CMSY6" w:hAnsi="Times New Roman" w:cs="Times New Roman"/>
          <w:kern w:val="0"/>
          <w:sz w:val="24"/>
          <w:szCs w:val="24"/>
          <w14:ligatures w14:val="none"/>
        </w:rPr>
        <w:t xml:space="preserve">Lorsque les savoirs savants sont transformés en savoirs à enseigner, aussi appelés curriculum formel, officiel ou prescrit, le processus de transposition didactique est qualifié d'externe ou ascendant, car il se déroule en dehors du système didactique et de la salle de classe. Le curriculum formel, défini comme « le savoir à enseigner » par </w:t>
      </w:r>
      <w:proofErr w:type="spellStart"/>
      <w:r>
        <w:rPr>
          <w:rFonts w:ascii="Times New Roman" w:eastAsia="CMSY6" w:hAnsi="Times New Roman" w:cs="Times New Roman"/>
          <w:kern w:val="0"/>
          <w:sz w:val="24"/>
          <w:szCs w:val="24"/>
          <w14:ligatures w14:val="none"/>
        </w:rPr>
        <w:t>Chevallard</w:t>
      </w:r>
      <w:proofErr w:type="spellEnd"/>
      <w:r>
        <w:rPr>
          <w:rFonts w:ascii="Times New Roman" w:eastAsia="CMSY6" w:hAnsi="Times New Roman" w:cs="Times New Roman"/>
          <w:kern w:val="0"/>
          <w:sz w:val="24"/>
          <w:szCs w:val="24"/>
          <w14:ligatures w14:val="none"/>
        </w:rPr>
        <w:t>, représente une scolarisation du savoir savant, planifié pour guider les enseignants dans la construction d'enseignements adaptés, alignés sur les objectifs éducatifs et répondant aux besoins de la société.</w:t>
      </w:r>
    </w:p>
    <w:p w:rsidR="004A2A36" w:rsidRDefault="004A2A36" w:rsidP="004A2A36">
      <w:pPr>
        <w:autoSpaceDE w:val="0"/>
        <w:autoSpaceDN w:val="0"/>
        <w:adjustRightInd w:val="0"/>
        <w:spacing w:after="0" w:line="276" w:lineRule="auto"/>
        <w:ind w:firstLine="708"/>
        <w:jc w:val="both"/>
        <w:rPr>
          <w:rFonts w:ascii="Times New Roman" w:eastAsia="CMSY6" w:hAnsi="Times New Roman" w:cs="Times New Roman"/>
          <w:kern w:val="0"/>
          <w:sz w:val="24"/>
          <w:szCs w:val="24"/>
          <w14:ligatures w14:val="none"/>
        </w:rPr>
      </w:pPr>
    </w:p>
    <w:p w:rsidR="004A2A36" w:rsidRDefault="004A2A36" w:rsidP="004A2A36">
      <w:pPr>
        <w:autoSpaceDE w:val="0"/>
        <w:autoSpaceDN w:val="0"/>
        <w:adjustRightInd w:val="0"/>
        <w:spacing w:after="0" w:line="276" w:lineRule="auto"/>
        <w:ind w:firstLine="708"/>
        <w:jc w:val="both"/>
        <w:rPr>
          <w:rFonts w:ascii="Times New Roman" w:eastAsia="CMSY6" w:hAnsi="Times New Roman" w:cs="Times New Roman"/>
          <w:kern w:val="0"/>
          <w:sz w:val="24"/>
          <w:szCs w:val="24"/>
          <w14:ligatures w14:val="none"/>
        </w:rPr>
      </w:pPr>
      <w:r>
        <w:rPr>
          <w:rFonts w:ascii="Times New Roman" w:eastAsia="CMSY6" w:hAnsi="Times New Roman" w:cs="Times New Roman"/>
          <w:kern w:val="0"/>
          <w:sz w:val="24"/>
          <w:szCs w:val="24"/>
          <w14:ligatures w14:val="none"/>
        </w:rPr>
        <w:lastRenderedPageBreak/>
        <w:t>Cette transposition didactique externe est réalisée par un acteur social collectif appelé la « noosphère », regroupant divers intervenants tels que les parents, les savants, les experts, les enseignants et les décideurs politiques, qui élaborent le curriculum formel en considérant des élèves et des enseignants abstraits. Ce processus implique la sélection, dans le savoir savant, d'un savoir à enseigner, suivi de sa transformation en objet d'enseignement.</w:t>
      </w:r>
    </w:p>
    <w:p w:rsidR="004A2A36" w:rsidRDefault="004A2A36" w:rsidP="004A2A36">
      <w:pPr>
        <w:autoSpaceDE w:val="0"/>
        <w:autoSpaceDN w:val="0"/>
        <w:adjustRightInd w:val="0"/>
        <w:spacing w:after="0" w:line="276" w:lineRule="auto"/>
        <w:ind w:firstLine="708"/>
        <w:jc w:val="both"/>
        <w:rPr>
          <w:rFonts w:ascii="Times New Roman" w:eastAsia="CMSY6" w:hAnsi="Times New Roman" w:cs="Times New Roman"/>
          <w:kern w:val="0"/>
          <w:sz w:val="24"/>
          <w:szCs w:val="24"/>
          <w14:ligatures w14:val="none"/>
        </w:rPr>
      </w:pPr>
    </w:p>
    <w:p w:rsidR="004A2A36" w:rsidRDefault="004A2A36" w:rsidP="004A2A36">
      <w:pPr>
        <w:autoSpaceDE w:val="0"/>
        <w:autoSpaceDN w:val="0"/>
        <w:adjustRightInd w:val="0"/>
        <w:spacing w:after="0" w:line="276" w:lineRule="auto"/>
        <w:ind w:firstLine="708"/>
        <w:jc w:val="both"/>
        <w:rPr>
          <w:rFonts w:ascii="Times New Roman" w:eastAsia="CMSY6" w:hAnsi="Times New Roman" w:cs="Times New Roman"/>
          <w:kern w:val="0"/>
          <w:sz w:val="24"/>
          <w:szCs w:val="24"/>
          <w14:ligatures w14:val="none"/>
        </w:rPr>
      </w:pPr>
      <w:r>
        <w:rPr>
          <w:rFonts w:ascii="Times New Roman" w:eastAsia="CMSY6" w:hAnsi="Times New Roman" w:cs="Times New Roman"/>
          <w:kern w:val="0"/>
          <w:sz w:val="24"/>
          <w:szCs w:val="24"/>
          <w14:ligatures w14:val="none"/>
        </w:rPr>
        <w:t xml:space="preserve">Au cours de cette transformation, les références théoriques sont choisies en fonction de leur validité intrinsèque et de leur pertinence par rapport aux objectifs des programmes éducatifs. Ces savoirs subissent des transformations telles que découpage, reformulation et organisation pour être intégrés dans les documents pédagogiques du système éducatif, tels que les programmes, les manuels et les fiches, conformément à la logique d'organisation des savoirs scolaires. Ils passent ainsi d'une sphère de production initiale à une sphère pédagogique et scolaire, perdant leur contexte d'origine pour acquérir une nouvelle signification. Ces savoirs seront donc décontextualisés de leur sphère de production initiale pour être </w:t>
      </w:r>
      <w:proofErr w:type="spellStart"/>
      <w:r>
        <w:rPr>
          <w:rFonts w:ascii="Times New Roman" w:eastAsia="CMSY6" w:hAnsi="Times New Roman" w:cs="Times New Roman"/>
          <w:kern w:val="0"/>
          <w:sz w:val="24"/>
          <w:szCs w:val="24"/>
          <w14:ligatures w14:val="none"/>
        </w:rPr>
        <w:t>recontextualisés</w:t>
      </w:r>
      <w:proofErr w:type="spellEnd"/>
      <w:r>
        <w:rPr>
          <w:rFonts w:ascii="Times New Roman" w:eastAsia="CMSY6" w:hAnsi="Times New Roman" w:cs="Times New Roman"/>
          <w:kern w:val="0"/>
          <w:sz w:val="24"/>
          <w:szCs w:val="24"/>
          <w14:ligatures w14:val="none"/>
        </w:rPr>
        <w:t xml:space="preserve"> dans une sphère de type pédagogique et scolaire (Reuter, Y. 2010 : 222).</w:t>
      </w:r>
    </w:p>
    <w:p w:rsidR="004A2A36" w:rsidRDefault="004A2A36" w:rsidP="004A2A36">
      <w:pPr>
        <w:autoSpaceDE w:val="0"/>
        <w:autoSpaceDN w:val="0"/>
        <w:adjustRightInd w:val="0"/>
        <w:spacing w:after="0" w:line="276" w:lineRule="auto"/>
        <w:ind w:firstLine="708"/>
        <w:jc w:val="both"/>
        <w:rPr>
          <w:rFonts w:ascii="Times New Roman" w:eastAsia="CMSY6" w:hAnsi="Times New Roman" w:cs="Times New Roman"/>
          <w:kern w:val="0"/>
          <w:sz w:val="24"/>
          <w:szCs w:val="24"/>
          <w14:ligatures w14:val="none"/>
        </w:rPr>
      </w:pPr>
    </w:p>
    <w:p w:rsidR="004A2A36" w:rsidRDefault="004A2A36" w:rsidP="004A2A36">
      <w:pPr>
        <w:autoSpaceDE w:val="0"/>
        <w:autoSpaceDN w:val="0"/>
        <w:adjustRightInd w:val="0"/>
        <w:spacing w:after="0" w:line="276" w:lineRule="auto"/>
        <w:ind w:firstLine="708"/>
        <w:jc w:val="both"/>
        <w:rPr>
          <w:rFonts w:ascii="Times New Roman" w:eastAsia="CMSY6" w:hAnsi="Times New Roman" w:cs="Times New Roman"/>
          <w:kern w:val="0"/>
          <w:sz w:val="24"/>
          <w:szCs w:val="24"/>
          <w14:ligatures w14:val="none"/>
        </w:rPr>
      </w:pPr>
      <w:r>
        <w:rPr>
          <w:rFonts w:ascii="Times New Roman" w:eastAsia="CMSY6" w:hAnsi="Times New Roman" w:cs="Times New Roman"/>
          <w:kern w:val="0"/>
          <w:sz w:val="24"/>
          <w:szCs w:val="24"/>
          <w14:ligatures w14:val="none"/>
        </w:rPr>
        <w:t xml:space="preserve">La </w:t>
      </w:r>
      <w:proofErr w:type="spellStart"/>
      <w:r>
        <w:rPr>
          <w:rFonts w:ascii="Times New Roman" w:eastAsia="CMSY6" w:hAnsi="Times New Roman" w:cs="Times New Roman"/>
          <w:kern w:val="0"/>
          <w:sz w:val="24"/>
          <w:szCs w:val="24"/>
          <w14:ligatures w14:val="none"/>
        </w:rPr>
        <w:t>décontextualisation</w:t>
      </w:r>
      <w:proofErr w:type="spellEnd"/>
      <w:r>
        <w:rPr>
          <w:rFonts w:ascii="Times New Roman" w:eastAsia="CMSY6" w:hAnsi="Times New Roman" w:cs="Times New Roman"/>
          <w:kern w:val="0"/>
          <w:sz w:val="24"/>
          <w:szCs w:val="24"/>
          <w14:ligatures w14:val="none"/>
        </w:rPr>
        <w:t xml:space="preserve"> consiste à remplacer le référent scientifique original par un « espace théorique » adapté au processus d'enseignement (</w:t>
      </w:r>
      <w:proofErr w:type="spellStart"/>
      <w:r>
        <w:rPr>
          <w:rFonts w:ascii="Times New Roman" w:eastAsia="CMSY6" w:hAnsi="Times New Roman" w:cs="Times New Roman"/>
          <w:kern w:val="0"/>
          <w:sz w:val="24"/>
          <w:szCs w:val="24"/>
          <w14:ligatures w14:val="none"/>
        </w:rPr>
        <w:t>Paun</w:t>
      </w:r>
      <w:proofErr w:type="spellEnd"/>
      <w:r>
        <w:rPr>
          <w:rFonts w:ascii="Times New Roman" w:eastAsia="CMSY6" w:hAnsi="Times New Roman" w:cs="Times New Roman"/>
          <w:kern w:val="0"/>
          <w:sz w:val="24"/>
          <w:szCs w:val="24"/>
          <w14:ligatures w14:val="none"/>
        </w:rPr>
        <w:t xml:space="preserve">, E. 2006 : 6). En parallèle, la </w:t>
      </w:r>
      <w:proofErr w:type="spellStart"/>
      <w:r>
        <w:rPr>
          <w:rFonts w:ascii="Times New Roman" w:eastAsia="CMSY6" w:hAnsi="Times New Roman" w:cs="Times New Roman"/>
          <w:kern w:val="0"/>
          <w:sz w:val="24"/>
          <w:szCs w:val="24"/>
          <w14:ligatures w14:val="none"/>
        </w:rPr>
        <w:t>recontextualisation</w:t>
      </w:r>
      <w:proofErr w:type="spellEnd"/>
      <w:r>
        <w:rPr>
          <w:rFonts w:ascii="Times New Roman" w:eastAsia="CMSY6" w:hAnsi="Times New Roman" w:cs="Times New Roman"/>
          <w:kern w:val="0"/>
          <w:sz w:val="24"/>
          <w:szCs w:val="24"/>
          <w14:ligatures w14:val="none"/>
        </w:rPr>
        <w:t xml:space="preserve"> positionne les contenus scientifiques dans un nouveau contexte de type pédagogique, entraînant des changements importants par rapport à l'espace épistémologique de départ (</w:t>
      </w:r>
      <w:proofErr w:type="spellStart"/>
      <w:r>
        <w:rPr>
          <w:rFonts w:ascii="Times New Roman" w:eastAsia="CMSY6" w:hAnsi="Times New Roman" w:cs="Times New Roman"/>
          <w:kern w:val="0"/>
          <w:sz w:val="24"/>
          <w:szCs w:val="24"/>
          <w14:ligatures w14:val="none"/>
        </w:rPr>
        <w:t>Paun</w:t>
      </w:r>
      <w:proofErr w:type="spellEnd"/>
      <w:r>
        <w:rPr>
          <w:rFonts w:ascii="Times New Roman" w:eastAsia="CMSY6" w:hAnsi="Times New Roman" w:cs="Times New Roman"/>
          <w:kern w:val="0"/>
          <w:sz w:val="24"/>
          <w:szCs w:val="24"/>
          <w14:ligatures w14:val="none"/>
        </w:rPr>
        <w:t>, E. 2006 : 6).</w:t>
      </w:r>
    </w:p>
    <w:p w:rsidR="004A2A36" w:rsidRDefault="004A2A36" w:rsidP="004A2A36">
      <w:pPr>
        <w:spacing w:after="200" w:line="276" w:lineRule="auto"/>
        <w:rPr>
          <w:rFonts w:ascii="Times New Roman" w:eastAsia="CMSY6" w:hAnsi="Times New Roman" w:cs="Times New Roman"/>
          <w:b/>
          <w:bCs/>
          <w:kern w:val="0"/>
          <w:sz w:val="24"/>
          <w:szCs w:val="24"/>
          <w14:ligatures w14:val="none"/>
        </w:rPr>
      </w:pPr>
    </w:p>
    <w:p w:rsidR="004A2A36" w:rsidRDefault="004A2A36" w:rsidP="004A2A36">
      <w:pPr>
        <w:pStyle w:val="Paragraphedeliste"/>
        <w:numPr>
          <w:ilvl w:val="1"/>
          <w:numId w:val="31"/>
        </w:numPr>
        <w:spacing w:after="200" w:line="276" w:lineRule="auto"/>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La transposition didactique interne : la construction du « </w:t>
      </w:r>
      <w:r>
        <w:rPr>
          <w:rFonts w:ascii="Times New Roman" w:eastAsia="CMSY6" w:hAnsi="Times New Roman" w:cs="Times New Roman"/>
          <w:b/>
          <w:bCs/>
          <w:i/>
          <w:iCs/>
          <w:kern w:val="0"/>
          <w:sz w:val="24"/>
          <w:szCs w:val="24"/>
          <w14:ligatures w14:val="none"/>
        </w:rPr>
        <w:t xml:space="preserve">savoir </w:t>
      </w:r>
      <w:proofErr w:type="gramStart"/>
      <w:r>
        <w:rPr>
          <w:rFonts w:ascii="Times New Roman" w:eastAsia="CMSY6" w:hAnsi="Times New Roman" w:cs="Times New Roman"/>
          <w:b/>
          <w:bCs/>
          <w:i/>
          <w:iCs/>
          <w:kern w:val="0"/>
          <w:sz w:val="24"/>
          <w:szCs w:val="24"/>
          <w14:ligatures w14:val="none"/>
        </w:rPr>
        <w:t>enseigné</w:t>
      </w:r>
      <w:proofErr w:type="gramEnd"/>
      <w:r>
        <w:rPr>
          <w:rFonts w:ascii="Times New Roman" w:eastAsia="CMSY6" w:hAnsi="Times New Roman" w:cs="Times New Roman"/>
          <w:b/>
          <w:bCs/>
          <w:i/>
          <w:iCs/>
          <w:kern w:val="0"/>
          <w:sz w:val="24"/>
          <w:szCs w:val="24"/>
          <w14:ligatures w14:val="none"/>
        </w:rPr>
        <w:t> »</w:t>
      </w:r>
      <w:r>
        <w:rPr>
          <w:rFonts w:ascii="Times New Roman" w:eastAsia="CMSY6" w:hAnsi="Times New Roman" w:cs="Times New Roman"/>
          <w:b/>
          <w:bCs/>
          <w:kern w:val="0"/>
          <w:sz w:val="24"/>
          <w:szCs w:val="24"/>
          <w14:ligatures w14:val="none"/>
        </w:rPr>
        <w:t xml:space="preserve"> </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La transposition didactique interne se déroule à l’intérieur du système didactique, spécifiquement au sein de la classe, au cours de l’interaction entre le professeur et les élèves pendant la leçon. Les actions de l’enseignant entraînent des transformations, des réélaborations et des négociations du savoir, conduisant à deux types de curriculums : le curriculum réel, également appelé « le savoir enseigné », représentant le résultat des transformations du curriculum formel pendant le processus d'enseignement ; et le curriculum réalisé, ou « le savoir appris et retenu ». Il s’agit donc du savoir réellement enseigné et </w:t>
      </w:r>
      <w:proofErr w:type="spellStart"/>
      <w:r>
        <w:rPr>
          <w:rFonts w:ascii="Times New Roman" w:eastAsia="Calibri" w:hAnsi="Times New Roman" w:cs="Times New Roman"/>
          <w:kern w:val="0"/>
          <w:sz w:val="24"/>
          <w:szCs w:val="24"/>
          <w14:ligatures w14:val="none"/>
        </w:rPr>
        <w:t>co</w:t>
      </w:r>
      <w:proofErr w:type="spellEnd"/>
      <w:r>
        <w:rPr>
          <w:rFonts w:ascii="Times New Roman" w:eastAsia="Calibri" w:hAnsi="Times New Roman" w:cs="Times New Roman"/>
          <w:kern w:val="0"/>
          <w:sz w:val="24"/>
          <w:szCs w:val="24"/>
          <w14:ligatures w14:val="none"/>
        </w:rPr>
        <w:t>-construits en classe et du savoir que l’élève assimile effectivement.</w:t>
      </w:r>
    </w:p>
    <w:p w:rsidR="004A2A36" w:rsidRDefault="004A2A36" w:rsidP="004A2A36">
      <w:pPr>
        <w:shd w:val="clear" w:color="auto" w:fill="FFFFFF"/>
        <w:spacing w:before="100" w:beforeAutospacing="1" w:after="100" w:afterAutospacing="1" w:line="276"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Le curriculum réel ou « le savoir enseigné » (</w:t>
      </w:r>
      <w:proofErr w:type="spellStart"/>
      <w:r>
        <w:rPr>
          <w:rFonts w:ascii="Times New Roman" w:eastAsia="Times New Roman" w:hAnsi="Times New Roman" w:cs="Times New Roman"/>
          <w:kern w:val="0"/>
          <w:sz w:val="24"/>
          <w:szCs w:val="24"/>
          <w:lang w:eastAsia="fr-FR"/>
          <w14:ligatures w14:val="none"/>
        </w:rPr>
        <w:t>Chevallard</w:t>
      </w:r>
      <w:proofErr w:type="spellEnd"/>
      <w:r>
        <w:rPr>
          <w:rFonts w:ascii="Times New Roman" w:eastAsia="Times New Roman" w:hAnsi="Times New Roman" w:cs="Times New Roman"/>
          <w:kern w:val="0"/>
          <w:sz w:val="24"/>
          <w:szCs w:val="24"/>
          <w:lang w:eastAsia="fr-FR"/>
          <w14:ligatures w14:val="none"/>
        </w:rPr>
        <w:t>, 1985) représente le résultat des transformations subies par le curriculum formel, dans son parcours du professeur à l’élève et à l’intérieur du processus d’enseignement » (</w:t>
      </w:r>
      <w:proofErr w:type="spellStart"/>
      <w:r>
        <w:rPr>
          <w:rFonts w:ascii="Times New Roman" w:eastAsia="Times New Roman" w:hAnsi="Times New Roman" w:cs="Times New Roman"/>
          <w:kern w:val="0"/>
          <w:sz w:val="24"/>
          <w:szCs w:val="24"/>
          <w:lang w:eastAsia="fr-FR"/>
          <w14:ligatures w14:val="none"/>
        </w:rPr>
        <w:t>Paun</w:t>
      </w:r>
      <w:proofErr w:type="spellEnd"/>
      <w:r>
        <w:rPr>
          <w:rFonts w:ascii="Times New Roman" w:eastAsia="Times New Roman" w:hAnsi="Times New Roman" w:cs="Times New Roman"/>
          <w:kern w:val="0"/>
          <w:sz w:val="24"/>
          <w:szCs w:val="24"/>
          <w:lang w:eastAsia="fr-FR"/>
          <w14:ligatures w14:val="none"/>
        </w:rPr>
        <w:t xml:space="preserve">, E. 2006 : 8). </w:t>
      </w:r>
    </w:p>
    <w:p w:rsidR="004A2A36" w:rsidRPr="004A2A36" w:rsidRDefault="004A2A36" w:rsidP="004A2A36">
      <w:pPr>
        <w:shd w:val="clear" w:color="auto" w:fill="FFFFFF"/>
        <w:spacing w:before="100" w:beforeAutospacing="1" w:after="100" w:afterAutospacing="1" w:line="276"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Le curriculum réalisé ou, d’après l’expression de </w:t>
      </w:r>
      <w:proofErr w:type="spellStart"/>
      <w:r>
        <w:rPr>
          <w:rFonts w:ascii="Times New Roman" w:eastAsia="Times New Roman" w:hAnsi="Times New Roman" w:cs="Times New Roman"/>
          <w:kern w:val="0"/>
          <w:sz w:val="24"/>
          <w:szCs w:val="24"/>
          <w:lang w:eastAsia="fr-FR"/>
          <w14:ligatures w14:val="none"/>
        </w:rPr>
        <w:t>Chevallard</w:t>
      </w:r>
      <w:proofErr w:type="spellEnd"/>
      <w:r>
        <w:rPr>
          <w:rFonts w:ascii="Times New Roman" w:eastAsia="Times New Roman" w:hAnsi="Times New Roman" w:cs="Times New Roman"/>
          <w:kern w:val="0"/>
          <w:sz w:val="24"/>
          <w:szCs w:val="24"/>
          <w:lang w:eastAsia="fr-FR"/>
          <w14:ligatures w14:val="none"/>
        </w:rPr>
        <w:t xml:space="preserve">, « le savoir appris et retenu », est constitué d’un ensemble d’expériences éducatives négociées. Il est le résultat des multiples négociations inhérentes à la relation professeur-élève et représente ce qu’on pourrait appeler un </w:t>
      </w:r>
      <w:r>
        <w:rPr>
          <w:rFonts w:ascii="Times New Roman" w:eastAsia="Times New Roman" w:hAnsi="Times New Roman" w:cs="Times New Roman"/>
          <w:kern w:val="0"/>
          <w:sz w:val="24"/>
          <w:szCs w:val="24"/>
          <w:lang w:eastAsia="fr-FR"/>
          <w14:ligatures w14:val="none"/>
        </w:rPr>
        <w:lastRenderedPageBreak/>
        <w:t>curriculum personnalisé, exprimant le rapport particulier de l’élève au savoir scolaire » (</w:t>
      </w:r>
      <w:proofErr w:type="spellStart"/>
      <w:r>
        <w:rPr>
          <w:rFonts w:ascii="Times New Roman" w:eastAsia="Times New Roman" w:hAnsi="Times New Roman" w:cs="Times New Roman"/>
          <w:kern w:val="0"/>
          <w:sz w:val="24"/>
          <w:szCs w:val="24"/>
          <w:lang w:eastAsia="fr-FR"/>
          <w14:ligatures w14:val="none"/>
        </w:rPr>
        <w:t>Paun</w:t>
      </w:r>
      <w:proofErr w:type="spellEnd"/>
      <w:r>
        <w:rPr>
          <w:rFonts w:ascii="Times New Roman" w:eastAsia="Times New Roman" w:hAnsi="Times New Roman" w:cs="Times New Roman"/>
          <w:kern w:val="0"/>
          <w:sz w:val="24"/>
          <w:szCs w:val="24"/>
          <w:lang w:eastAsia="fr-FR"/>
          <w14:ligatures w14:val="none"/>
        </w:rPr>
        <w:t>, E. 2006 : 8)</w:t>
      </w:r>
      <w:r>
        <w:rPr>
          <w:rFonts w:ascii="Times New Roman" w:eastAsia="Times New Roman" w:hAnsi="Times New Roman" w:cs="Times New Roman"/>
          <w:kern w:val="0"/>
          <w:sz w:val="24"/>
          <w:szCs w:val="24"/>
          <w:shd w:val="clear" w:color="auto" w:fill="F7F7F8"/>
          <w:lang w:eastAsia="fr-FR"/>
          <w14:ligatures w14:val="none"/>
        </w:rPr>
        <w:t>.</w:t>
      </w:r>
    </w:p>
    <w:p w:rsidR="004A2A36" w:rsidRDefault="004A2A36" w:rsidP="004A2A36">
      <w:pPr>
        <w:pStyle w:val="Paragraphedeliste"/>
        <w:numPr>
          <w:ilvl w:val="0"/>
          <w:numId w:val="32"/>
        </w:numPr>
        <w:spacing w:after="200" w:line="276" w:lineRule="auto"/>
        <w:jc w:val="both"/>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 xml:space="preserve">Processus et aspects de la transposition didactique </w:t>
      </w:r>
    </w:p>
    <w:p w:rsidR="004A2A36" w:rsidRDefault="004A2A36" w:rsidP="004A2A36">
      <w:pPr>
        <w:spacing w:after="200" w:line="276" w:lineRule="auto"/>
        <w:jc w:val="both"/>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 xml:space="preserve">4-1. Deux processus inévitable de la transposition didactique : sélection et transformation des savoirs </w:t>
      </w:r>
    </w:p>
    <w:p w:rsidR="004A2A36" w:rsidRDefault="004A2A36" w:rsidP="004A2A36">
      <w:pPr>
        <w:spacing w:after="200" w:line="276" w:lineRule="auto"/>
        <w:ind w:firstLine="708"/>
        <w:rPr>
          <w:rFonts w:ascii="Times New Roman" w:eastAsia="CMSY6" w:hAnsi="Times New Roman" w:cs="Times New Roman"/>
          <w:kern w:val="0"/>
          <w:sz w:val="24"/>
          <w:szCs w:val="24"/>
          <w14:ligatures w14:val="none"/>
        </w:rPr>
      </w:pPr>
      <w:r>
        <w:rPr>
          <w:rFonts w:ascii="Times New Roman" w:eastAsia="CMSY6" w:hAnsi="Times New Roman" w:cs="Times New Roman"/>
          <w:kern w:val="0"/>
          <w:sz w:val="24"/>
          <w:szCs w:val="24"/>
          <w14:ligatures w14:val="none"/>
        </w:rPr>
        <w:t xml:space="preserve">Deux processus interviennent inévitablement dans la transposition didactique : la sélection dans le savoir savant, d’un savoir à enseigner, et sa transformation en objet d’enseignement.     </w:t>
      </w:r>
    </w:p>
    <w:p w:rsidR="004A2A36" w:rsidRDefault="004A2A36" w:rsidP="004A2A36">
      <w:pPr>
        <w:pStyle w:val="Paragraphedeliste"/>
        <w:numPr>
          <w:ilvl w:val="0"/>
          <w:numId w:val="33"/>
        </w:numPr>
        <w:spacing w:after="200" w:line="276" w:lineRule="auto"/>
        <w:jc w:val="both"/>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 xml:space="preserve">La sélection des savoirs </w:t>
      </w:r>
    </w:p>
    <w:p w:rsidR="004A2A36" w:rsidRDefault="004A2A36" w:rsidP="004A2A36">
      <w:pPr>
        <w:spacing w:after="200" w:line="276" w:lineRule="auto"/>
        <w:jc w:val="both"/>
        <w:rPr>
          <w:rFonts w:ascii="Times New Roman" w:eastAsia="CMSY6" w:hAnsi="Times New Roman" w:cs="Times New Roman"/>
          <w:kern w:val="0"/>
          <w:sz w:val="24"/>
          <w:szCs w:val="24"/>
          <w14:ligatures w14:val="none"/>
        </w:rPr>
      </w:pPr>
      <w:r>
        <w:rPr>
          <w:rFonts w:ascii="Times New Roman" w:eastAsia="CMSY6" w:hAnsi="Times New Roman" w:cs="Times New Roman"/>
          <w:b/>
          <w:bCs/>
          <w:kern w:val="0"/>
          <w:sz w:val="24"/>
          <w:szCs w:val="24"/>
          <w14:ligatures w14:val="none"/>
        </w:rPr>
        <w:t xml:space="preserve"> </w:t>
      </w:r>
      <w:r>
        <w:rPr>
          <w:rFonts w:ascii="Times New Roman" w:eastAsia="CMSY6" w:hAnsi="Times New Roman" w:cs="Times New Roman"/>
          <w:kern w:val="0"/>
          <w:sz w:val="24"/>
          <w:szCs w:val="24"/>
          <w14:ligatures w14:val="none"/>
        </w:rPr>
        <w:tab/>
        <w:t>Il est impossible d'intégrer tous les domaines scientifiques dans le curriculum scolaire, et de même, qu’il n’est pas possible d’enseigner tous les savoirs relatifs à une discipline. Les choix dépendent de la progression établie dans les programmes d'études pour différents niveaux, alignés sur les objectifs du système éducatif. Ainsi, certains concepts considérés comme difficiles peuvent ne pas être sélectionnés à certains niveaux, tandis que d'autres jugés indispensables constituent des éléments importants du programme.</w:t>
      </w:r>
    </w:p>
    <w:p w:rsidR="004A2A36" w:rsidRDefault="004A2A36" w:rsidP="004A2A36">
      <w:pPr>
        <w:pStyle w:val="Paragraphedeliste"/>
        <w:numPr>
          <w:ilvl w:val="0"/>
          <w:numId w:val="33"/>
        </w:numPr>
        <w:spacing w:after="200" w:line="276" w:lineRule="auto"/>
        <w:jc w:val="both"/>
        <w:rPr>
          <w:rFonts w:ascii="Times New Roman" w:eastAsia="CMSY6" w:hAnsi="Times New Roman" w:cs="Times New Roman"/>
          <w:b/>
          <w:bCs/>
          <w:kern w:val="0"/>
          <w:sz w:val="24"/>
          <w:szCs w:val="24"/>
          <w14:ligatures w14:val="none"/>
        </w:rPr>
      </w:pPr>
      <w:r>
        <w:rPr>
          <w:rFonts w:ascii="Times New Roman" w:eastAsia="CMSY6" w:hAnsi="Times New Roman" w:cs="Times New Roman"/>
          <w:b/>
          <w:bCs/>
          <w:kern w:val="0"/>
          <w:sz w:val="24"/>
          <w:szCs w:val="24"/>
          <w14:ligatures w14:val="none"/>
        </w:rPr>
        <w:t>La transformation des savoirs</w:t>
      </w:r>
    </w:p>
    <w:p w:rsidR="004A2A36" w:rsidRDefault="004A2A36" w:rsidP="004A2A36">
      <w:pPr>
        <w:shd w:val="clear" w:color="auto" w:fill="FFFFFF"/>
        <w:spacing w:before="100" w:beforeAutospacing="1" w:after="100" w:afterAutospacing="1" w:line="276" w:lineRule="auto"/>
        <w:ind w:firstLine="708"/>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Lors de la transposition didactique externe, les savoirs sélectionnés subissent des transformations pour devenir des savoirs scolaires ou enseignables. Ils sont présentés sous une nouvelle configuration adaptée à l'âge et au niveau des apprenants, souvent fragmentés en éléments pour répondre à la </w:t>
      </w:r>
      <w:proofErr w:type="spellStart"/>
      <w:r>
        <w:rPr>
          <w:rFonts w:ascii="Times New Roman" w:eastAsia="Times New Roman" w:hAnsi="Times New Roman" w:cs="Times New Roman"/>
          <w:kern w:val="0"/>
          <w:sz w:val="24"/>
          <w:szCs w:val="24"/>
          <w:lang w:eastAsia="fr-FR"/>
          <w14:ligatures w14:val="none"/>
        </w:rPr>
        <w:t>séquencialisation</w:t>
      </w:r>
      <w:proofErr w:type="spellEnd"/>
      <w:r>
        <w:rPr>
          <w:rFonts w:ascii="Times New Roman" w:eastAsia="Times New Roman" w:hAnsi="Times New Roman" w:cs="Times New Roman"/>
          <w:kern w:val="0"/>
          <w:sz w:val="24"/>
          <w:szCs w:val="24"/>
          <w:lang w:eastAsia="fr-FR"/>
          <w14:ligatures w14:val="none"/>
        </w:rPr>
        <w:t xml:space="preserve"> requise par la progression du système scolaire.</w:t>
      </w:r>
    </w:p>
    <w:p w:rsidR="004A2A36" w:rsidRDefault="004A2A36" w:rsidP="004A2A36">
      <w:pPr>
        <w:pStyle w:val="Paragraphedeliste"/>
        <w:numPr>
          <w:ilvl w:val="1"/>
          <w:numId w:val="34"/>
        </w:numPr>
        <w:shd w:val="clear" w:color="auto" w:fill="FFFFFF"/>
        <w:spacing w:before="100" w:beforeAutospacing="1" w:after="100" w:afterAutospacing="1" w:line="276"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Les aspects de la transposition didactique</w:t>
      </w:r>
    </w:p>
    <w:p w:rsidR="004A2A36" w:rsidRDefault="004A2A36" w:rsidP="004A2A36">
      <w:pPr>
        <w:shd w:val="clear" w:color="auto" w:fill="FFFFFF"/>
        <w:spacing w:before="100" w:beforeAutospacing="1" w:after="100" w:afterAutospacing="1" w:line="276" w:lineRule="auto"/>
        <w:ind w:firstLine="708"/>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Les aspects de la transposition didactique, (proposées par le sociologue </w:t>
      </w:r>
      <w:proofErr w:type="spellStart"/>
      <w:r>
        <w:rPr>
          <w:rFonts w:ascii="Times New Roman" w:eastAsia="Times New Roman" w:hAnsi="Times New Roman" w:cs="Times New Roman"/>
          <w:kern w:val="0"/>
          <w:sz w:val="24"/>
          <w:szCs w:val="24"/>
          <w:lang w:eastAsia="fr-FR"/>
          <w14:ligatures w14:val="none"/>
        </w:rPr>
        <w:t>M.Verret</w:t>
      </w:r>
      <w:proofErr w:type="spellEnd"/>
      <w:r>
        <w:rPr>
          <w:rFonts w:ascii="Times New Roman" w:eastAsia="Times New Roman" w:hAnsi="Times New Roman" w:cs="Times New Roman"/>
          <w:kern w:val="0"/>
          <w:sz w:val="24"/>
          <w:szCs w:val="24"/>
          <w:lang w:eastAsia="fr-FR"/>
          <w14:ligatures w14:val="none"/>
        </w:rPr>
        <w:t xml:space="preserve"> et repris par Y. </w:t>
      </w:r>
      <w:proofErr w:type="spellStart"/>
      <w:r>
        <w:rPr>
          <w:rFonts w:ascii="Times New Roman" w:eastAsia="Times New Roman" w:hAnsi="Times New Roman" w:cs="Times New Roman"/>
          <w:kern w:val="0"/>
          <w:sz w:val="24"/>
          <w:szCs w:val="24"/>
          <w:lang w:eastAsia="fr-FR"/>
          <w14:ligatures w14:val="none"/>
        </w:rPr>
        <w:t>Chevallard</w:t>
      </w:r>
      <w:proofErr w:type="spellEnd"/>
      <w:r>
        <w:rPr>
          <w:rFonts w:ascii="Times New Roman" w:eastAsia="Times New Roman" w:hAnsi="Times New Roman" w:cs="Times New Roman"/>
          <w:kern w:val="0"/>
          <w:sz w:val="24"/>
          <w:szCs w:val="24"/>
          <w:lang w:eastAsia="fr-FR"/>
          <w14:ligatures w14:val="none"/>
        </w:rPr>
        <w:t>), représentent à la fois des données essentielles, mais peuvent également être considérées comme des effets pervers du processus du fait qu’ils participent à la « dénaturalisation » des savoirs savants des savoirs savants (</w:t>
      </w:r>
      <w:proofErr w:type="spellStart"/>
      <w:r>
        <w:rPr>
          <w:rFonts w:ascii="Times New Roman" w:eastAsia="Times New Roman" w:hAnsi="Times New Roman" w:cs="Times New Roman"/>
          <w:kern w:val="0"/>
          <w:sz w:val="24"/>
          <w:szCs w:val="24"/>
          <w:lang w:eastAsia="fr-FR"/>
          <w14:ligatures w14:val="none"/>
        </w:rPr>
        <w:t>Verhaeghe</w:t>
      </w:r>
      <w:proofErr w:type="spellEnd"/>
      <w:r>
        <w:rPr>
          <w:rFonts w:ascii="Times New Roman" w:eastAsia="Times New Roman" w:hAnsi="Times New Roman" w:cs="Times New Roman"/>
          <w:kern w:val="0"/>
          <w:sz w:val="24"/>
          <w:szCs w:val="24"/>
          <w:lang w:eastAsia="fr-FR"/>
          <w14:ligatures w14:val="none"/>
        </w:rPr>
        <w:t xml:space="preserve">, J-C. </w:t>
      </w:r>
      <w:proofErr w:type="spellStart"/>
      <w:r>
        <w:rPr>
          <w:rFonts w:ascii="Times New Roman" w:eastAsia="Times New Roman" w:hAnsi="Times New Roman" w:cs="Times New Roman"/>
          <w:kern w:val="0"/>
          <w:sz w:val="24"/>
          <w:szCs w:val="24"/>
          <w:lang w:eastAsia="fr-FR"/>
          <w14:ligatures w14:val="none"/>
        </w:rPr>
        <w:t>Wolfs</w:t>
      </w:r>
      <w:proofErr w:type="spellEnd"/>
      <w:r>
        <w:rPr>
          <w:rFonts w:ascii="Times New Roman" w:eastAsia="Times New Roman" w:hAnsi="Times New Roman" w:cs="Times New Roman"/>
          <w:kern w:val="0"/>
          <w:sz w:val="24"/>
          <w:szCs w:val="24"/>
          <w:lang w:eastAsia="fr-FR"/>
          <w14:ligatures w14:val="none"/>
        </w:rPr>
        <w:t>, J L. Simon, X. Compère, D. 2004 : 71).</w:t>
      </w:r>
    </w:p>
    <w:p w:rsidR="004A2A36" w:rsidRDefault="004A2A36" w:rsidP="004A2A36">
      <w:pPr>
        <w:pStyle w:val="Paragraphedeliste"/>
        <w:numPr>
          <w:ilvl w:val="0"/>
          <w:numId w:val="33"/>
        </w:numPr>
        <w:shd w:val="clear" w:color="auto" w:fill="FFFFFF"/>
        <w:spacing w:before="100" w:beforeAutospacing="1" w:after="100" w:afterAutospacing="1" w:line="276"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La </w:t>
      </w:r>
      <w:proofErr w:type="spellStart"/>
      <w:r>
        <w:rPr>
          <w:rFonts w:ascii="Times New Roman" w:eastAsia="Times New Roman" w:hAnsi="Times New Roman" w:cs="Times New Roman"/>
          <w:b/>
          <w:bCs/>
          <w:kern w:val="0"/>
          <w:sz w:val="24"/>
          <w:szCs w:val="24"/>
          <w:lang w:eastAsia="fr-FR"/>
          <w14:ligatures w14:val="none"/>
        </w:rPr>
        <w:t>désyncrétisation</w:t>
      </w:r>
      <w:proofErr w:type="spellEnd"/>
      <w:r>
        <w:rPr>
          <w:rFonts w:ascii="Times New Roman" w:eastAsia="Times New Roman" w:hAnsi="Times New Roman" w:cs="Times New Roman"/>
          <w:kern w:val="0"/>
          <w:sz w:val="24"/>
          <w:szCs w:val="24"/>
          <w:lang w:eastAsia="fr-FR"/>
          <w14:ligatures w14:val="none"/>
        </w:rPr>
        <w:t> </w:t>
      </w:r>
      <w:r>
        <w:rPr>
          <w:rFonts w:ascii="Times New Roman" w:eastAsia="Times New Roman" w:hAnsi="Times New Roman" w:cs="Times New Roman"/>
          <w:b/>
          <w:bCs/>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Conséquence du choix et de la sélection des savoirs pour l'enseignement, la </w:t>
      </w:r>
      <w:proofErr w:type="spellStart"/>
      <w:r>
        <w:rPr>
          <w:rFonts w:ascii="Times New Roman" w:eastAsia="Times New Roman" w:hAnsi="Times New Roman" w:cs="Times New Roman"/>
          <w:kern w:val="0"/>
          <w:sz w:val="24"/>
          <w:szCs w:val="24"/>
          <w:lang w:eastAsia="fr-FR"/>
          <w14:ligatures w14:val="none"/>
        </w:rPr>
        <w:t>désyncrétisation</w:t>
      </w:r>
      <w:proofErr w:type="spellEnd"/>
      <w:r>
        <w:rPr>
          <w:rFonts w:ascii="Times New Roman" w:eastAsia="Times New Roman" w:hAnsi="Times New Roman" w:cs="Times New Roman"/>
          <w:kern w:val="0"/>
          <w:sz w:val="24"/>
          <w:szCs w:val="24"/>
          <w:lang w:eastAsia="fr-FR"/>
          <w14:ligatures w14:val="none"/>
        </w:rPr>
        <w:t xml:space="preserve"> détache les savoirs de leur cadre théorique et scientifique d'origine. Cela entraîne une perte de leur signification contextuelle complexe, les intégrant plutôt dans un réseau conceptuel, conduisant à leur réification ou naturalisation.</w:t>
      </w:r>
    </w:p>
    <w:p w:rsidR="004A2A36" w:rsidRDefault="004A2A36" w:rsidP="004A2A36">
      <w:pPr>
        <w:shd w:val="clear" w:color="auto" w:fill="FFFFFF"/>
        <w:spacing w:before="100" w:beforeAutospacing="1" w:after="100" w:afterAutospacing="1" w:line="276" w:lineRule="auto"/>
        <w:jc w:val="both"/>
        <w:rPr>
          <w:rFonts w:ascii="Times New Roman" w:eastAsia="Times New Roman" w:hAnsi="Times New Roman" w:cs="Times New Roman"/>
          <w:kern w:val="0"/>
          <w:sz w:val="24"/>
          <w:szCs w:val="24"/>
          <w:lang w:eastAsia="fr-FR"/>
          <w14:ligatures w14:val="none"/>
        </w:rPr>
      </w:pPr>
    </w:p>
    <w:p w:rsidR="004A2A36" w:rsidRDefault="004A2A36" w:rsidP="004A2A36">
      <w:pPr>
        <w:pStyle w:val="Paragraphedeliste"/>
        <w:numPr>
          <w:ilvl w:val="0"/>
          <w:numId w:val="33"/>
        </w:numPr>
        <w:shd w:val="clear" w:color="auto" w:fill="FFFFFF"/>
        <w:spacing w:before="100" w:beforeAutospacing="1" w:after="100" w:afterAutospacing="1" w:line="276" w:lineRule="auto"/>
        <w:jc w:val="both"/>
        <w:rPr>
          <w:rFonts w:ascii="Times New Roman" w:eastAsia="Times New Roman" w:hAnsi="Times New Roman" w:cs="Times New Roman"/>
          <w:kern w:val="0"/>
          <w:sz w:val="24"/>
          <w:szCs w:val="24"/>
          <w:shd w:val="clear" w:color="auto" w:fill="F7F7F8"/>
          <w:lang w:eastAsia="fr-FR"/>
          <w14:ligatures w14:val="none"/>
        </w:rPr>
      </w:pPr>
      <w:r>
        <w:rPr>
          <w:rFonts w:ascii="Times New Roman" w:eastAsia="Times New Roman" w:hAnsi="Times New Roman" w:cs="Times New Roman"/>
          <w:b/>
          <w:bCs/>
          <w:kern w:val="0"/>
          <w:sz w:val="24"/>
          <w:szCs w:val="24"/>
          <w:lang w:eastAsia="fr-FR"/>
          <w14:ligatures w14:val="none"/>
        </w:rPr>
        <w:lastRenderedPageBreak/>
        <w:t>La dépersonnalisation (dé-historisation) :</w:t>
      </w:r>
      <w:r>
        <w:rPr>
          <w:rFonts w:ascii="Times New Roman" w:eastAsia="Times New Roman" w:hAnsi="Times New Roman" w:cs="Times New Roman"/>
          <w:kern w:val="0"/>
          <w:sz w:val="24"/>
          <w:szCs w:val="24"/>
          <w:lang w:eastAsia="fr-FR"/>
          <w14:ligatures w14:val="none"/>
        </w:rPr>
        <w:t xml:space="preserve"> Les savoirs, décontextualisés de leur cadre socioculturel et de la subjectivité de leurs créateurs, perdent leur lien avec les individus ou groupes les ayant produits. Cela modifie la perception des savoirs, les présentant comme des vérités universelles plutôt que comme des contributions soumises à l'approbation scientifique.</w:t>
      </w:r>
    </w:p>
    <w:p w:rsidR="004A2A36" w:rsidRDefault="004A2A36" w:rsidP="004A2A36">
      <w:pPr>
        <w:pStyle w:val="Paragraphedeliste"/>
        <w:rPr>
          <w:rFonts w:ascii="Times New Roman" w:eastAsia="Times New Roman" w:hAnsi="Times New Roman" w:cs="Times New Roman"/>
          <w:kern w:val="0"/>
          <w:sz w:val="24"/>
          <w:szCs w:val="24"/>
          <w:shd w:val="clear" w:color="auto" w:fill="F7F7F8"/>
          <w:lang w:eastAsia="fr-FR"/>
          <w14:ligatures w14:val="none"/>
        </w:rPr>
      </w:pPr>
    </w:p>
    <w:p w:rsidR="004A2A36" w:rsidRDefault="004A2A36" w:rsidP="004A2A36">
      <w:pPr>
        <w:pStyle w:val="Paragraphedeliste"/>
        <w:shd w:val="clear" w:color="auto" w:fill="FFFFFF"/>
        <w:spacing w:before="100" w:beforeAutospacing="1" w:after="100" w:afterAutospacing="1" w:line="276" w:lineRule="auto"/>
        <w:jc w:val="both"/>
        <w:rPr>
          <w:rFonts w:ascii="Times New Roman" w:eastAsia="Times New Roman" w:hAnsi="Times New Roman" w:cs="Times New Roman"/>
          <w:kern w:val="0"/>
          <w:sz w:val="24"/>
          <w:szCs w:val="24"/>
          <w:shd w:val="clear" w:color="auto" w:fill="F7F7F8"/>
          <w:lang w:eastAsia="fr-FR"/>
          <w14:ligatures w14:val="none"/>
        </w:rPr>
      </w:pPr>
    </w:p>
    <w:p w:rsidR="004A2A36" w:rsidRDefault="004A2A36" w:rsidP="004A2A36">
      <w:pPr>
        <w:pStyle w:val="Paragraphedeliste"/>
        <w:numPr>
          <w:ilvl w:val="0"/>
          <w:numId w:val="33"/>
        </w:numPr>
        <w:shd w:val="clear" w:color="auto" w:fill="FFFFFF"/>
        <w:spacing w:before="100" w:beforeAutospacing="1" w:after="100" w:afterAutospacing="1" w:line="276" w:lineRule="auto"/>
        <w:jc w:val="both"/>
        <w:rPr>
          <w:rFonts w:ascii="Times New Roman" w:eastAsia="Times New Roman" w:hAnsi="Times New Roman" w:cs="Times New Roman"/>
          <w:kern w:val="0"/>
          <w:sz w:val="24"/>
          <w:szCs w:val="24"/>
          <w:shd w:val="clear" w:color="auto" w:fill="F7F7F8"/>
          <w:lang w:eastAsia="fr-FR"/>
          <w14:ligatures w14:val="none"/>
        </w:rPr>
      </w:pPr>
      <w:proofErr w:type="spellStart"/>
      <w:r>
        <w:rPr>
          <w:rFonts w:ascii="Times New Roman" w:eastAsia="Times New Roman" w:hAnsi="Times New Roman" w:cs="Times New Roman"/>
          <w:b/>
          <w:bCs/>
          <w:kern w:val="0"/>
          <w:sz w:val="24"/>
          <w:szCs w:val="24"/>
          <w:lang w:eastAsia="fr-FR"/>
          <w14:ligatures w14:val="none"/>
        </w:rPr>
        <w:t>Programmabilité</w:t>
      </w:r>
      <w:proofErr w:type="spellEnd"/>
      <w:r>
        <w:rPr>
          <w:rFonts w:ascii="Times New Roman" w:eastAsia="Times New Roman" w:hAnsi="Times New Roman" w:cs="Times New Roman"/>
          <w:b/>
          <w:bCs/>
          <w:kern w:val="0"/>
          <w:sz w:val="24"/>
          <w:szCs w:val="24"/>
          <w:lang w:eastAsia="fr-FR"/>
          <w14:ligatures w14:val="none"/>
        </w:rPr>
        <w:t xml:space="preserve"> du savoir : </w:t>
      </w:r>
      <w:r>
        <w:rPr>
          <w:rFonts w:ascii="Times New Roman" w:eastAsia="Times New Roman" w:hAnsi="Times New Roman" w:cs="Times New Roman"/>
          <w:kern w:val="0"/>
          <w:sz w:val="24"/>
          <w:szCs w:val="24"/>
          <w:lang w:eastAsia="fr-FR"/>
          <w14:ligatures w14:val="none"/>
        </w:rPr>
        <w:t xml:space="preserve">Inhérente à la fonction éducative, la </w:t>
      </w:r>
      <w:proofErr w:type="spellStart"/>
      <w:r>
        <w:rPr>
          <w:rFonts w:ascii="Times New Roman" w:eastAsia="Times New Roman" w:hAnsi="Times New Roman" w:cs="Times New Roman"/>
          <w:kern w:val="0"/>
          <w:sz w:val="24"/>
          <w:szCs w:val="24"/>
          <w:lang w:eastAsia="fr-FR"/>
          <w14:ligatures w14:val="none"/>
        </w:rPr>
        <w:t>programmabilité</w:t>
      </w:r>
      <w:proofErr w:type="spellEnd"/>
      <w:r>
        <w:rPr>
          <w:rFonts w:ascii="Times New Roman" w:eastAsia="Times New Roman" w:hAnsi="Times New Roman" w:cs="Times New Roman"/>
          <w:kern w:val="0"/>
          <w:sz w:val="24"/>
          <w:szCs w:val="24"/>
          <w:lang w:eastAsia="fr-FR"/>
          <w14:ligatures w14:val="none"/>
        </w:rPr>
        <w:t xml:space="preserve"> organise les savoirs de manière linéaire dans des programmes scolaires successifs, simplifiant ainsi leur complexité initiale, bien qu'ils soient originellement imbriqués dans un réseau conceptuel complexe.</w:t>
      </w:r>
    </w:p>
    <w:p w:rsidR="004A2A36" w:rsidRDefault="004A2A36" w:rsidP="004A2A36">
      <w:pPr>
        <w:pStyle w:val="Paragraphedeliste"/>
        <w:shd w:val="clear" w:color="auto" w:fill="FFFFFF"/>
        <w:spacing w:before="100" w:beforeAutospacing="1" w:after="100" w:afterAutospacing="1" w:line="276" w:lineRule="auto"/>
        <w:jc w:val="both"/>
        <w:rPr>
          <w:rFonts w:ascii="Times New Roman" w:eastAsia="Times New Roman" w:hAnsi="Times New Roman" w:cs="Times New Roman"/>
          <w:kern w:val="0"/>
          <w:sz w:val="24"/>
          <w:szCs w:val="24"/>
          <w:shd w:val="clear" w:color="auto" w:fill="F7F7F8"/>
          <w:lang w:eastAsia="fr-FR"/>
          <w14:ligatures w14:val="none"/>
        </w:rPr>
      </w:pPr>
    </w:p>
    <w:p w:rsidR="004A2A36" w:rsidRDefault="004A2A36" w:rsidP="004A2A36">
      <w:pPr>
        <w:pStyle w:val="Paragraphedeliste"/>
        <w:numPr>
          <w:ilvl w:val="0"/>
          <w:numId w:val="33"/>
        </w:numPr>
        <w:shd w:val="clear" w:color="auto" w:fill="FFFFFF"/>
        <w:spacing w:before="100" w:beforeAutospacing="1" w:after="100" w:afterAutospacing="1" w:line="276"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Publicité du savoir : </w:t>
      </w:r>
      <w:r>
        <w:rPr>
          <w:rFonts w:ascii="Times New Roman" w:eastAsia="Times New Roman" w:hAnsi="Times New Roman" w:cs="Times New Roman"/>
          <w:kern w:val="0"/>
          <w:sz w:val="24"/>
          <w:szCs w:val="24"/>
          <w:lang w:eastAsia="fr-FR"/>
          <w14:ligatures w14:val="none"/>
        </w:rPr>
        <w:t>renvoie au mode de diffusion des savoirs, notamment les savoirs à enseigner, par le biais des manuels, scolaires et des programmes et qui peuvent en donner une vision stéréotypée.</w:t>
      </w:r>
    </w:p>
    <w:p w:rsidR="004A2A36" w:rsidRDefault="004A2A36" w:rsidP="004A2A36">
      <w:pPr>
        <w:shd w:val="clear" w:color="auto" w:fill="FFFFFF"/>
        <w:spacing w:before="100" w:beforeAutospacing="1" w:after="100" w:afterAutospacing="1" w:line="276"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En conclusion</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La transposition didactique émerge comme un outil conceptuel crucial pour les différentes didactiques, offrant une perspective analytique précieuse sur la formation des contenus d'enseignement et mettant en lumière l'intervention des acteurs impliqués. Ce concept « peut permettre d’analyser, de comprendre ou d’expliquer la construction des savoirs à enseigner » (Reuter, Y. 2010 : 227). </w:t>
      </w:r>
    </w:p>
    <w:p w:rsidR="004A2A36" w:rsidRDefault="004A2A36" w:rsidP="004A2A36">
      <w:pPr>
        <w:spacing w:after="200" w:line="276" w:lineRule="auto"/>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Les meilleures transpositions didactiques sont celles qui tiennent compte du fossé entre les connaissances fondamentales et celles attendues, visant à minimiser la disparité entre le savoir initial et le savoir </w:t>
      </w:r>
      <w:proofErr w:type="spellStart"/>
      <w:r>
        <w:rPr>
          <w:rFonts w:ascii="Times New Roman" w:eastAsia="Calibri" w:hAnsi="Times New Roman" w:cs="Times New Roman"/>
          <w:kern w:val="0"/>
          <w:sz w:val="24"/>
          <w:szCs w:val="24"/>
          <w14:ligatures w14:val="none"/>
        </w:rPr>
        <w:t>didactisé</w:t>
      </w:r>
      <w:proofErr w:type="spellEnd"/>
      <w:r>
        <w:rPr>
          <w:rFonts w:ascii="Times New Roman" w:eastAsia="Calibri" w:hAnsi="Times New Roman" w:cs="Times New Roman"/>
          <w:kern w:val="0"/>
          <w:sz w:val="24"/>
          <w:szCs w:val="24"/>
          <w14:ligatures w14:val="none"/>
        </w:rPr>
        <w:t xml:space="preserve"> (M. </w:t>
      </w:r>
      <w:proofErr w:type="spellStart"/>
      <w:r>
        <w:rPr>
          <w:rFonts w:ascii="Times New Roman" w:eastAsia="Calibri" w:hAnsi="Times New Roman" w:cs="Times New Roman"/>
          <w:kern w:val="0"/>
          <w:sz w:val="24"/>
          <w:szCs w:val="24"/>
          <w14:ligatures w14:val="none"/>
        </w:rPr>
        <w:t>Thouin</w:t>
      </w:r>
      <w:proofErr w:type="spellEnd"/>
      <w:r>
        <w:rPr>
          <w:rFonts w:ascii="Times New Roman" w:eastAsia="Calibri" w:hAnsi="Times New Roman" w:cs="Times New Roman"/>
          <w:kern w:val="0"/>
          <w:sz w:val="24"/>
          <w:szCs w:val="24"/>
          <w14:ligatures w14:val="none"/>
        </w:rPr>
        <w:t>,  2020 : 73).</w:t>
      </w: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p>
    <w:p w:rsidR="004A2A36" w:rsidRDefault="004A2A36" w:rsidP="004A2A36">
      <w:pPr>
        <w:spacing w:after="0" w:line="276" w:lineRule="auto"/>
        <w:rPr>
          <w:rFonts w:ascii="Times New Roman" w:eastAsia="Calibri" w:hAnsi="Times New Roman" w:cs="Times New Roman"/>
          <w:b/>
          <w:bCs/>
          <w:kern w:val="0"/>
          <w:sz w:val="24"/>
          <w:szCs w:val="24"/>
          <w14:ligatures w14:val="none"/>
        </w:rPr>
      </w:pPr>
      <w:bookmarkStart w:id="0" w:name="_GoBack"/>
      <w:bookmarkEnd w:id="0"/>
    </w:p>
    <w:p w:rsidR="004A2A36" w:rsidRDefault="004A2A36" w:rsidP="004A2A36">
      <w:pPr>
        <w:spacing w:after="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Liste des références bibliographiques :</w:t>
      </w:r>
    </w:p>
    <w:p w:rsidR="004A2A36" w:rsidRDefault="004A2A36" w:rsidP="004A2A36">
      <w:pPr>
        <w:spacing w:after="0" w:line="276" w:lineRule="auto"/>
        <w:rPr>
          <w:rFonts w:ascii="Times New Roman" w:eastAsia="Calibri" w:hAnsi="Times New Roman" w:cs="Times New Roman"/>
          <w:kern w:val="0"/>
          <w:sz w:val="24"/>
          <w:szCs w:val="24"/>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vertAlign w:val="superscript"/>
          <w14:ligatures w14:val="none"/>
        </w:rPr>
      </w:pPr>
      <w:proofErr w:type="spellStart"/>
      <w:r>
        <w:rPr>
          <w:rFonts w:ascii="Times New Roman" w:eastAsia="Calibri" w:hAnsi="Times New Roman" w:cs="Times New Roman"/>
          <w:kern w:val="0"/>
          <w:sz w:val="24"/>
          <w:szCs w:val="24"/>
          <w14:ligatures w14:val="none"/>
        </w:rPr>
        <w:t>Bronckart</w:t>
      </w:r>
      <w:proofErr w:type="spellEnd"/>
      <w:r>
        <w:rPr>
          <w:rFonts w:ascii="Times New Roman" w:eastAsia="Calibri" w:hAnsi="Times New Roman" w:cs="Times New Roman"/>
          <w:kern w:val="0"/>
          <w:sz w:val="24"/>
          <w:szCs w:val="24"/>
          <w14:ligatures w14:val="none"/>
        </w:rPr>
        <w:t xml:space="preserve">, J-P. et </w:t>
      </w:r>
      <w:proofErr w:type="spellStart"/>
      <w:r>
        <w:rPr>
          <w:rFonts w:ascii="Times New Roman" w:eastAsia="Calibri" w:hAnsi="Times New Roman" w:cs="Times New Roman"/>
          <w:kern w:val="0"/>
          <w:sz w:val="24"/>
          <w:szCs w:val="24"/>
          <w14:ligatures w14:val="none"/>
        </w:rPr>
        <w:t>Chiss</w:t>
      </w:r>
      <w:proofErr w:type="spellEnd"/>
      <w:r>
        <w:rPr>
          <w:rFonts w:ascii="Times New Roman" w:eastAsia="Calibri" w:hAnsi="Times New Roman" w:cs="Times New Roman"/>
          <w:kern w:val="0"/>
          <w:sz w:val="24"/>
          <w:szCs w:val="24"/>
          <w14:ligatures w14:val="none"/>
        </w:rPr>
        <w:t xml:space="preserve">, J-L. (2002). « Didactique des disciplines », </w:t>
      </w:r>
      <w:proofErr w:type="spellStart"/>
      <w:r>
        <w:rPr>
          <w:rFonts w:ascii="Times New Roman" w:eastAsia="Calibri" w:hAnsi="Times New Roman" w:cs="Times New Roman"/>
          <w:i/>
          <w:iCs/>
          <w:kern w:val="0"/>
          <w:sz w:val="24"/>
          <w:szCs w:val="24"/>
          <w14:ligatures w14:val="none"/>
        </w:rPr>
        <w:t>Encyclopédia</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Universalis</w:t>
      </w:r>
      <w:proofErr w:type="spellEnd"/>
      <w:r>
        <w:rPr>
          <w:rFonts w:ascii="Times New Roman" w:eastAsia="Calibri" w:hAnsi="Times New Roman" w:cs="Times New Roman"/>
          <w:kern w:val="0"/>
          <w:sz w:val="24"/>
          <w:szCs w:val="24"/>
          <w14:ligatures w14:val="none"/>
        </w:rPr>
        <w:t xml:space="preserve">. </w:t>
      </w:r>
      <w:hyperlink r:id="rId9" w:history="1">
        <w:r>
          <w:rPr>
            <w:rStyle w:val="Lienhypertexte"/>
            <w:rFonts w:ascii="Times New Roman" w:eastAsia="Calibri" w:hAnsi="Times New Roman" w:cs="Times New Roman"/>
            <w:kern w:val="0"/>
            <w:sz w:val="24"/>
            <w:szCs w:val="24"/>
            <w14:ligatures w14:val="none"/>
          </w:rPr>
          <w:t>http://archive-ouverte.unige:37505</w:t>
        </w:r>
      </w:hyperlink>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vertAlign w:val="superscript"/>
          <w14:ligatures w14:val="none"/>
        </w:rPr>
        <w:t xml:space="preserve"> </w:t>
      </w:r>
    </w:p>
    <w:p w:rsidR="004A2A36" w:rsidRDefault="004A2A36" w:rsidP="004A2A36">
      <w:pPr>
        <w:spacing w:after="0" w:line="240"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Bezeau</w:t>
      </w:r>
      <w:proofErr w:type="spellEnd"/>
      <w:r>
        <w:rPr>
          <w:rFonts w:ascii="Times New Roman" w:eastAsia="Calibri" w:hAnsi="Times New Roman" w:cs="Times New Roman"/>
          <w:kern w:val="0"/>
          <w:sz w:val="24"/>
          <w:szCs w:val="24"/>
          <w14:ligatures w14:val="none"/>
        </w:rPr>
        <w:t xml:space="preserve">, D. </w:t>
      </w:r>
      <w:proofErr w:type="spellStart"/>
      <w:r>
        <w:rPr>
          <w:rFonts w:ascii="Times New Roman" w:eastAsia="Calibri" w:hAnsi="Times New Roman" w:cs="Times New Roman"/>
          <w:kern w:val="0"/>
          <w:sz w:val="24"/>
          <w:szCs w:val="24"/>
          <w14:ligatures w14:val="none"/>
        </w:rPr>
        <w:t>Mussard</w:t>
      </w:r>
      <w:proofErr w:type="spellEnd"/>
      <w:r>
        <w:rPr>
          <w:rFonts w:ascii="Times New Roman" w:eastAsia="Calibri" w:hAnsi="Times New Roman" w:cs="Times New Roman"/>
          <w:kern w:val="0"/>
          <w:sz w:val="24"/>
          <w:szCs w:val="24"/>
          <w14:ligatures w14:val="none"/>
        </w:rPr>
        <w:t xml:space="preserve">, M. et </w:t>
      </w:r>
      <w:proofErr w:type="spellStart"/>
      <w:r>
        <w:rPr>
          <w:rFonts w:ascii="Times New Roman" w:eastAsia="Calibri" w:hAnsi="Times New Roman" w:cs="Times New Roman"/>
          <w:kern w:val="0"/>
          <w:sz w:val="24"/>
          <w:szCs w:val="24"/>
          <w14:ligatures w14:val="none"/>
        </w:rPr>
        <w:t>Deriaz</w:t>
      </w:r>
      <w:proofErr w:type="spellEnd"/>
      <w:r>
        <w:rPr>
          <w:rFonts w:ascii="Times New Roman" w:eastAsia="Calibri" w:hAnsi="Times New Roman" w:cs="Times New Roman"/>
          <w:kern w:val="0"/>
          <w:sz w:val="24"/>
          <w:szCs w:val="24"/>
          <w14:ligatures w14:val="none"/>
        </w:rPr>
        <w:t xml:space="preserve">, D. (2021). « Analyse didactique des curriculums officiels d’éducation physique en France, en Suisse romande et au Québec », </w:t>
      </w:r>
      <w:proofErr w:type="spellStart"/>
      <w:r>
        <w:rPr>
          <w:rFonts w:ascii="Times New Roman" w:eastAsia="Calibri" w:hAnsi="Times New Roman" w:cs="Times New Roman"/>
          <w:i/>
          <w:iCs/>
          <w:kern w:val="0"/>
          <w:sz w:val="24"/>
          <w:szCs w:val="24"/>
          <w14:ligatures w14:val="none"/>
        </w:rPr>
        <w:t>Ejournal</w:t>
      </w:r>
      <w:proofErr w:type="spellEnd"/>
      <w:r>
        <w:rPr>
          <w:rFonts w:ascii="Times New Roman" w:eastAsia="Calibri" w:hAnsi="Times New Roman" w:cs="Times New Roman"/>
          <w:i/>
          <w:iCs/>
          <w:kern w:val="0"/>
          <w:sz w:val="24"/>
          <w:szCs w:val="24"/>
          <w14:ligatures w14:val="none"/>
        </w:rPr>
        <w:t xml:space="preserve"> de recherche sur l’intervention en éducation physique et sport. </w:t>
      </w:r>
      <w:hyperlink r:id="rId10" w:history="1">
        <w:r>
          <w:rPr>
            <w:rStyle w:val="Lienhypertexte"/>
            <w:rFonts w:ascii="Times New Roman" w:eastAsia="Calibri" w:hAnsi="Times New Roman" w:cs="Times New Roman"/>
            <w:kern w:val="0"/>
            <w:sz w:val="24"/>
            <w:szCs w:val="24"/>
            <w14:ligatures w14:val="none"/>
          </w:rPr>
          <w:t>http://journals.openedition.org/ejrieps/9531</w:t>
        </w:r>
      </w:hyperlink>
      <w:r>
        <w:rPr>
          <w:rFonts w:ascii="Times New Roman" w:eastAsia="Calibri" w:hAnsi="Times New Roman" w:cs="Times New Roman"/>
          <w:kern w:val="0"/>
          <w:sz w:val="24"/>
          <w:szCs w:val="24"/>
          <w14:ligatures w14:val="none"/>
        </w:rPr>
        <w:t xml:space="preserve">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Chevallard</w:t>
      </w:r>
      <w:proofErr w:type="spellEnd"/>
      <w:r>
        <w:rPr>
          <w:rFonts w:ascii="Times New Roman" w:eastAsia="Calibri" w:hAnsi="Times New Roman" w:cs="Times New Roman"/>
          <w:kern w:val="0"/>
          <w:sz w:val="24"/>
          <w:szCs w:val="24"/>
          <w14:ligatures w14:val="none"/>
        </w:rPr>
        <w:t xml:space="preserve">, Y. (1985/1991). </w:t>
      </w:r>
      <w:r>
        <w:rPr>
          <w:rFonts w:ascii="Times New Roman" w:eastAsia="Calibri" w:hAnsi="Times New Roman" w:cs="Times New Roman"/>
          <w:i/>
          <w:iCs/>
          <w:kern w:val="0"/>
          <w:sz w:val="24"/>
          <w:szCs w:val="24"/>
          <w14:ligatures w14:val="none"/>
        </w:rPr>
        <w:t xml:space="preserve">La transposition didactique, du savoir savant au savoir enseigné, </w:t>
      </w:r>
      <w:r>
        <w:rPr>
          <w:rFonts w:ascii="Times New Roman" w:eastAsia="Calibri" w:hAnsi="Times New Roman" w:cs="Times New Roman"/>
          <w:kern w:val="0"/>
          <w:sz w:val="24"/>
          <w:szCs w:val="24"/>
          <w14:ligatures w14:val="none"/>
        </w:rPr>
        <w:t>Grenoble: la pensée sauvage.</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Develay</w:t>
      </w:r>
      <w:proofErr w:type="spellEnd"/>
      <w:r>
        <w:rPr>
          <w:rFonts w:ascii="Times New Roman" w:eastAsia="Calibri" w:hAnsi="Times New Roman" w:cs="Times New Roman"/>
          <w:kern w:val="0"/>
          <w:sz w:val="24"/>
          <w:szCs w:val="24"/>
          <w14:ligatures w14:val="none"/>
        </w:rPr>
        <w:t xml:space="preserve">, M. (1992). </w:t>
      </w:r>
      <w:r>
        <w:rPr>
          <w:rFonts w:ascii="Times New Roman" w:eastAsia="Calibri" w:hAnsi="Times New Roman" w:cs="Times New Roman"/>
          <w:i/>
          <w:iCs/>
          <w:kern w:val="0"/>
          <w:sz w:val="24"/>
          <w:szCs w:val="24"/>
          <w14:ligatures w14:val="none"/>
        </w:rPr>
        <w:t>De l’apprentissage à l’enseignement, Pour une épistémologie scolaire</w:t>
      </w:r>
      <w:r>
        <w:rPr>
          <w:rFonts w:ascii="Times New Roman" w:eastAsia="Calibri" w:hAnsi="Times New Roman" w:cs="Times New Roman"/>
          <w:kern w:val="0"/>
          <w:sz w:val="24"/>
          <w:szCs w:val="24"/>
          <w14:ligatures w14:val="none"/>
        </w:rPr>
        <w:t xml:space="preserve">, ESF éditeur, Paris.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Duplessis, P. (2007). L’objet d’étude des didactiques et leurs trois heuristiques : épistémologique, psychologique et praxéologique. Séminaire du GRCDI, « Didactique et culture informationnelles : de quoi parlons-nous ? », </w:t>
      </w:r>
      <w:r>
        <w:rPr>
          <w:rFonts w:ascii="Times New Roman" w:eastAsia="Calibri" w:hAnsi="Times New Roman" w:cs="Times New Roman"/>
          <w:color w:val="000000"/>
          <w:kern w:val="0"/>
          <w:sz w:val="24"/>
          <w:szCs w:val="24"/>
          <w:shd w:val="clear" w:color="auto" w:fill="FFFFFF"/>
          <w14:ligatures w14:val="none"/>
        </w:rPr>
        <w:t>14 septembre 2007. URFIST de Rennes</w:t>
      </w:r>
      <w:r>
        <w:rPr>
          <w:rFonts w:ascii="Times New Roman" w:eastAsia="Calibri" w:hAnsi="Times New Roman" w:cs="Times New Roman"/>
          <w:kern w:val="0"/>
          <w:sz w:val="24"/>
          <w:szCs w:val="24"/>
          <w14:ligatures w14:val="none"/>
        </w:rPr>
        <w:t>.</w:t>
      </w:r>
      <w:r>
        <w:rPr>
          <w:rFonts w:ascii="Times New Roman" w:eastAsia="Calibri" w:hAnsi="Times New Roman" w:cs="Times New Roman"/>
          <w:i/>
          <w:iCs/>
          <w:kern w:val="0"/>
          <w:sz w:val="24"/>
          <w:szCs w:val="24"/>
          <w14:ligatures w14:val="none"/>
        </w:rPr>
        <w:t xml:space="preserve"> </w:t>
      </w:r>
      <w:r>
        <w:rPr>
          <w:rFonts w:ascii="Times New Roman" w:eastAsia="Calibri" w:hAnsi="Times New Roman" w:cs="Times New Roman"/>
          <w:kern w:val="0"/>
          <w:sz w:val="24"/>
          <w:szCs w:val="24"/>
          <w14:ligatures w14:val="none"/>
        </w:rPr>
        <w:t xml:space="preserve">Disponible sur : </w:t>
      </w:r>
      <w:hyperlink r:id="rId11" w:history="1">
        <w:r>
          <w:rPr>
            <w:rStyle w:val="Lienhypertexte"/>
            <w:rFonts w:ascii="Times New Roman" w:eastAsia="Calibri" w:hAnsi="Times New Roman" w:cs="Times New Roman"/>
            <w:kern w:val="0"/>
            <w:sz w:val="24"/>
            <w:szCs w:val="24"/>
            <w14:ligatures w14:val="none"/>
          </w:rPr>
          <w:t>https://archivesic.ccsd.cnrs;fr/sic_01466782/document</w:t>
        </w:r>
      </w:hyperlink>
    </w:p>
    <w:p w:rsidR="004A2A36" w:rsidRDefault="004A2A36" w:rsidP="004A2A36">
      <w:pPr>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Mercier, A., Lemoyne, G. et </w:t>
      </w:r>
      <w:proofErr w:type="spellStart"/>
      <w:r>
        <w:rPr>
          <w:rFonts w:ascii="Times New Roman" w:eastAsia="Calibri" w:hAnsi="Times New Roman" w:cs="Times New Roman"/>
          <w:kern w:val="0"/>
          <w:sz w:val="24"/>
          <w:szCs w:val="24"/>
          <w14:ligatures w14:val="none"/>
        </w:rPr>
        <w:t>Rouchier</w:t>
      </w:r>
      <w:proofErr w:type="spellEnd"/>
      <w:r>
        <w:rPr>
          <w:rFonts w:ascii="Times New Roman" w:eastAsia="Calibri" w:hAnsi="Times New Roman" w:cs="Times New Roman"/>
          <w:kern w:val="0"/>
          <w:sz w:val="24"/>
          <w:szCs w:val="24"/>
          <w14:ligatures w14:val="none"/>
        </w:rPr>
        <w:t>, A. (</w:t>
      </w:r>
      <w:proofErr w:type="spellStart"/>
      <w:r>
        <w:rPr>
          <w:rFonts w:ascii="Times New Roman" w:eastAsia="Calibri" w:hAnsi="Times New Roman" w:cs="Times New Roman"/>
          <w:kern w:val="0"/>
          <w:sz w:val="24"/>
          <w:szCs w:val="24"/>
          <w14:ligatures w14:val="none"/>
        </w:rPr>
        <w:t>Dir</w:t>
      </w:r>
      <w:proofErr w:type="spellEnd"/>
      <w:r>
        <w:rPr>
          <w:rFonts w:ascii="Times New Roman" w:eastAsia="Calibri" w:hAnsi="Times New Roman" w:cs="Times New Roman"/>
          <w:kern w:val="0"/>
          <w:sz w:val="24"/>
          <w:szCs w:val="24"/>
          <w14:ligatures w14:val="none"/>
        </w:rPr>
        <w:t xml:space="preserve">.). (2001). </w:t>
      </w:r>
      <w:r>
        <w:rPr>
          <w:rFonts w:ascii="Times New Roman" w:eastAsia="Calibri" w:hAnsi="Times New Roman" w:cs="Times New Roman"/>
          <w:i/>
          <w:iCs/>
          <w:kern w:val="0"/>
          <w:sz w:val="24"/>
          <w:szCs w:val="24"/>
          <w14:ligatures w14:val="none"/>
        </w:rPr>
        <w:t>Le génie didactique. Usages et mésusages des théories de l’enseignement</w:t>
      </w:r>
      <w:r>
        <w:rPr>
          <w:rFonts w:ascii="Times New Roman" w:eastAsia="Calibri" w:hAnsi="Times New Roman" w:cs="Times New Roman"/>
          <w:kern w:val="0"/>
          <w:sz w:val="24"/>
          <w:szCs w:val="24"/>
          <w14:ligatures w14:val="none"/>
        </w:rPr>
        <w:t xml:space="preserve">, Bruxelles : De Boeck.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Leutenegger</w:t>
      </w:r>
      <w:proofErr w:type="spellEnd"/>
      <w:r>
        <w:rPr>
          <w:rFonts w:ascii="Times New Roman" w:eastAsia="Calibri" w:hAnsi="Times New Roman" w:cs="Times New Roman"/>
          <w:kern w:val="0"/>
          <w:sz w:val="24"/>
          <w:szCs w:val="24"/>
          <w14:ligatures w14:val="none"/>
        </w:rPr>
        <w:t xml:space="preserve">, F. </w:t>
      </w:r>
      <w:proofErr w:type="spellStart"/>
      <w:r>
        <w:rPr>
          <w:rFonts w:ascii="Times New Roman" w:eastAsia="Calibri" w:hAnsi="Times New Roman" w:cs="Times New Roman"/>
          <w:kern w:val="0"/>
          <w:sz w:val="24"/>
          <w:szCs w:val="24"/>
          <w14:ligatures w14:val="none"/>
        </w:rPr>
        <w:t>Schubauer</w:t>
      </w:r>
      <w:proofErr w:type="spellEnd"/>
      <w:r>
        <w:rPr>
          <w:rFonts w:ascii="Times New Roman" w:eastAsia="Calibri" w:hAnsi="Times New Roman" w:cs="Times New Roman"/>
          <w:kern w:val="0"/>
          <w:sz w:val="24"/>
          <w:szCs w:val="24"/>
          <w14:ligatures w14:val="none"/>
        </w:rPr>
        <w:t xml:space="preserve">-Leoni, M-L &amp; </w:t>
      </w:r>
      <w:proofErr w:type="spellStart"/>
      <w:r>
        <w:rPr>
          <w:rFonts w:ascii="Times New Roman" w:eastAsia="Calibri" w:hAnsi="Times New Roman" w:cs="Times New Roman"/>
          <w:kern w:val="0"/>
          <w:sz w:val="24"/>
          <w:szCs w:val="24"/>
          <w14:ligatures w14:val="none"/>
        </w:rPr>
        <w:t>Ligozat</w:t>
      </w:r>
      <w:proofErr w:type="spellEnd"/>
      <w:r>
        <w:rPr>
          <w:rFonts w:ascii="Times New Roman" w:eastAsia="Calibri" w:hAnsi="Times New Roman" w:cs="Times New Roman"/>
          <w:kern w:val="0"/>
          <w:sz w:val="24"/>
          <w:szCs w:val="24"/>
          <w14:ligatures w14:val="none"/>
        </w:rPr>
        <w:t xml:space="preserve">, F. (2009). « Didactique comparée : champ de recherche à part entière ou approche méthodologique en didactiques des disciplines ? », In : </w:t>
      </w:r>
      <w:proofErr w:type="spellStart"/>
      <w:r>
        <w:rPr>
          <w:rFonts w:ascii="Times New Roman" w:eastAsia="Calibri" w:hAnsi="Times New Roman" w:cs="Times New Roman"/>
          <w:kern w:val="0"/>
          <w:sz w:val="24"/>
          <w:szCs w:val="24"/>
          <w14:ligatures w14:val="none"/>
        </w:rPr>
        <w:t>Leutenegger</w:t>
      </w:r>
      <w:proofErr w:type="spellEnd"/>
      <w:r>
        <w:rPr>
          <w:rFonts w:ascii="Times New Roman" w:eastAsia="Calibri" w:hAnsi="Times New Roman" w:cs="Times New Roman"/>
          <w:kern w:val="0"/>
          <w:sz w:val="24"/>
          <w:szCs w:val="24"/>
          <w14:ligatures w14:val="none"/>
        </w:rPr>
        <w:t xml:space="preserve">, F. (Ed.), et al. </w:t>
      </w:r>
      <w:r>
        <w:rPr>
          <w:rFonts w:ascii="Times New Roman" w:eastAsia="Calibri" w:hAnsi="Times New Roman" w:cs="Times New Roman"/>
          <w:i/>
          <w:iCs/>
          <w:kern w:val="0"/>
          <w:sz w:val="24"/>
          <w:szCs w:val="24"/>
          <w14:ligatures w14:val="none"/>
        </w:rPr>
        <w:t>Actes du 1</w:t>
      </w:r>
      <w:r>
        <w:rPr>
          <w:rFonts w:ascii="Times New Roman" w:eastAsia="Calibri" w:hAnsi="Times New Roman" w:cs="Times New Roman"/>
          <w:i/>
          <w:iCs/>
          <w:kern w:val="0"/>
          <w:sz w:val="24"/>
          <w:szCs w:val="24"/>
          <w:vertAlign w:val="superscript"/>
          <w14:ligatures w14:val="none"/>
        </w:rPr>
        <w:t>er</w:t>
      </w:r>
      <w:r>
        <w:rPr>
          <w:rFonts w:ascii="Times New Roman" w:eastAsia="Calibri" w:hAnsi="Times New Roman" w:cs="Times New Roman"/>
          <w:i/>
          <w:iCs/>
          <w:kern w:val="0"/>
          <w:sz w:val="24"/>
          <w:szCs w:val="24"/>
          <w14:ligatures w14:val="none"/>
        </w:rPr>
        <w:t xml:space="preserve"> colloque international de l’ARCD : « Où va la didactique comparée ? Didactiques disciplinaires et approches comparatistes des pratiques d’enseignement et apprentissage (15- 16 janvier 2009)</w:t>
      </w:r>
      <w:r>
        <w:rPr>
          <w:rFonts w:ascii="Times New Roman" w:eastAsia="Calibri" w:hAnsi="Times New Roman" w:cs="Times New Roman"/>
          <w:kern w:val="0"/>
          <w:sz w:val="24"/>
          <w:szCs w:val="24"/>
          <w14:ligatures w14:val="none"/>
        </w:rPr>
        <w:t xml:space="preserve">. Lyon : Association pour les Recherches Comparatistes en Didactiques, 2010. </w:t>
      </w:r>
      <w:hyperlink r:id="rId12" w:history="1">
        <w:r>
          <w:rPr>
            <w:rStyle w:val="Lienhypertexte"/>
            <w:rFonts w:ascii="Times New Roman" w:eastAsia="Calibri" w:hAnsi="Times New Roman" w:cs="Times New Roman"/>
            <w:kern w:val="0"/>
            <w:sz w:val="24"/>
            <w:szCs w:val="24"/>
            <w14:ligatures w14:val="none"/>
          </w:rPr>
          <w:t>http://archive-unige.ch/unige:29557</w:t>
        </w:r>
      </w:hyperlink>
      <w:r>
        <w:rPr>
          <w:rFonts w:ascii="Times New Roman" w:eastAsia="Calibri" w:hAnsi="Times New Roman" w:cs="Times New Roman"/>
          <w:kern w:val="0"/>
          <w:sz w:val="24"/>
          <w:szCs w:val="24"/>
          <w14:ligatures w14:val="none"/>
        </w:rPr>
        <w:t xml:space="preserve"> </w:t>
      </w:r>
    </w:p>
    <w:p w:rsidR="004A2A36" w:rsidRDefault="004A2A36" w:rsidP="004A2A36">
      <w:pPr>
        <w:autoSpaceDE w:val="0"/>
        <w:autoSpaceDN w:val="0"/>
        <w:adjustRightInd w:val="0"/>
        <w:spacing w:after="0"/>
        <w:jc w:val="both"/>
        <w:rPr>
          <w:rFonts w:asciiTheme="majorBidi" w:eastAsia="CMSY6" w:hAnsiTheme="majorBidi" w:cstheme="majorBidi"/>
          <w:sz w:val="24"/>
          <w:szCs w:val="24"/>
        </w:rPr>
      </w:pPr>
      <w:proofErr w:type="spellStart"/>
      <w:r>
        <w:rPr>
          <w:rFonts w:asciiTheme="majorBidi" w:hAnsiTheme="majorBidi" w:cstheme="majorBidi"/>
          <w:sz w:val="24"/>
          <w:szCs w:val="24"/>
        </w:rPr>
        <w:t>Martinand</w:t>
      </w:r>
      <w:proofErr w:type="spellEnd"/>
      <w:r>
        <w:rPr>
          <w:rFonts w:asciiTheme="majorBidi" w:hAnsiTheme="majorBidi" w:cstheme="majorBidi"/>
          <w:sz w:val="24"/>
          <w:szCs w:val="24"/>
        </w:rPr>
        <w:t xml:space="preserve">, J-L. (2001). « Pratiques de référence et problématique de la référence </w:t>
      </w:r>
      <w:proofErr w:type="spellStart"/>
      <w:r>
        <w:rPr>
          <w:rFonts w:asciiTheme="majorBidi" w:hAnsiTheme="majorBidi" w:cstheme="majorBidi"/>
          <w:sz w:val="24"/>
          <w:szCs w:val="24"/>
        </w:rPr>
        <w:t>curriculaire</w:t>
      </w:r>
      <w:proofErr w:type="spellEnd"/>
      <w:r>
        <w:rPr>
          <w:rFonts w:asciiTheme="majorBidi" w:hAnsiTheme="majorBidi" w:cstheme="majorBidi"/>
          <w:sz w:val="24"/>
          <w:szCs w:val="24"/>
        </w:rPr>
        <w:t> ». In Terrisse André (</w:t>
      </w:r>
      <w:proofErr w:type="spellStart"/>
      <w:r>
        <w:rPr>
          <w:rFonts w:asciiTheme="majorBidi" w:hAnsiTheme="majorBidi" w:cstheme="majorBidi"/>
          <w:sz w:val="24"/>
          <w:szCs w:val="24"/>
        </w:rPr>
        <w:t>Dir</w:t>
      </w:r>
      <w:proofErr w:type="spellEnd"/>
      <w:r>
        <w:rPr>
          <w:rFonts w:asciiTheme="majorBidi" w:hAnsiTheme="majorBidi" w:cstheme="majorBidi"/>
          <w:sz w:val="24"/>
          <w:szCs w:val="24"/>
        </w:rPr>
        <w:t xml:space="preserve">.). </w:t>
      </w:r>
      <w:r>
        <w:rPr>
          <w:rFonts w:asciiTheme="majorBidi" w:hAnsiTheme="majorBidi" w:cstheme="majorBidi"/>
          <w:i/>
          <w:iCs/>
          <w:sz w:val="24"/>
          <w:szCs w:val="24"/>
        </w:rPr>
        <w:t>Didactique des disciplines : Les références au savoir</w:t>
      </w:r>
      <w:r>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De Boeck Université.</w:t>
      </w:r>
      <w:r>
        <w:rPr>
          <w:rFonts w:ascii="Times New Roman" w:eastAsia="Calibri" w:hAnsi="Times New Roman" w:cs="Times New Roman"/>
          <w:kern w:val="0"/>
          <w:sz w:val="24"/>
          <w:szCs w:val="24"/>
          <w14:ligatures w14:val="none"/>
        </w:rPr>
        <w:t xml:space="preserve"> </w:t>
      </w:r>
      <w:r>
        <w:rPr>
          <w:rFonts w:ascii="Calibri" w:eastAsia="Calibri" w:hAnsi="Calibri" w:cs="Arial"/>
          <w:kern w:val="0"/>
          <w:sz w:val="24"/>
          <w:szCs w:val="24"/>
          <w:vertAlign w:val="superscript"/>
          <w14:ligatures w14:val="none"/>
        </w:rPr>
        <w:t> </w:t>
      </w:r>
    </w:p>
    <w:p w:rsidR="004A2A36" w:rsidRDefault="004A2A36" w:rsidP="004A2A36">
      <w:pPr>
        <w:autoSpaceDE w:val="0"/>
        <w:autoSpaceDN w:val="0"/>
        <w:adjustRightInd w:val="0"/>
        <w:spacing w:after="0" w:line="276" w:lineRule="auto"/>
        <w:jc w:val="both"/>
        <w:rPr>
          <w:rFonts w:ascii="Calibri" w:eastAsia="Calibri" w:hAnsi="Calibri" w:cs="Arial"/>
          <w:i/>
          <w:iCs/>
          <w:kern w:val="0"/>
          <w14:ligatures w14:val="none"/>
        </w:rPr>
      </w:pPr>
      <w:proofErr w:type="spellStart"/>
      <w:r>
        <w:rPr>
          <w:rFonts w:ascii="Times New Roman" w:eastAsia="Calibri" w:hAnsi="Times New Roman" w:cs="Times New Roman"/>
          <w:kern w:val="0"/>
          <w:sz w:val="24"/>
          <w:szCs w:val="24"/>
          <w14:ligatures w14:val="none"/>
        </w:rPr>
        <w:t>Paun</w:t>
      </w:r>
      <w:proofErr w:type="spellEnd"/>
      <w:r>
        <w:rPr>
          <w:rFonts w:ascii="Times New Roman" w:eastAsia="Calibri" w:hAnsi="Times New Roman" w:cs="Times New Roman"/>
          <w:kern w:val="0"/>
          <w:sz w:val="24"/>
          <w:szCs w:val="24"/>
          <w14:ligatures w14:val="none"/>
        </w:rPr>
        <w:t xml:space="preserve">, E. (2006). « Transposition didactique : un processus de construction du savoir scolaire », </w:t>
      </w:r>
      <w:r>
        <w:rPr>
          <w:rFonts w:ascii="Times New Roman" w:eastAsia="Calibri" w:hAnsi="Times New Roman" w:cs="Times New Roman"/>
          <w:i/>
          <w:iCs/>
          <w:kern w:val="0"/>
          <w:sz w:val="24"/>
          <w:szCs w:val="24"/>
          <w14:ligatures w14:val="none"/>
        </w:rPr>
        <w:t xml:space="preserve">Carrefours de l’éducation, </w:t>
      </w:r>
      <w:r>
        <w:rPr>
          <w:rFonts w:ascii="Times New Roman" w:eastAsia="Calibri" w:hAnsi="Times New Roman" w:cs="Times New Roman"/>
          <w:kern w:val="0"/>
          <w:sz w:val="24"/>
          <w:szCs w:val="24"/>
          <w14:ligatures w14:val="none"/>
        </w:rPr>
        <w:t>n°22, Juillet-décembre.</w:t>
      </w:r>
      <w:r>
        <w:rPr>
          <w:rFonts w:ascii="Times New Roman" w:eastAsia="Calibri" w:hAnsi="Times New Roman" w:cs="Times New Roman"/>
          <w:i/>
          <w:iCs/>
          <w:kern w:val="0"/>
          <w:sz w:val="24"/>
          <w:szCs w:val="24"/>
          <w14:ligatures w14:val="none"/>
        </w:rPr>
        <w:t xml:space="preserve">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Rey, B. « Autour du mot « contenu », </w:t>
      </w:r>
      <w:r>
        <w:rPr>
          <w:rFonts w:ascii="Times New Roman" w:eastAsia="Calibri" w:hAnsi="Times New Roman" w:cs="Times New Roman"/>
          <w:i/>
          <w:iCs/>
          <w:kern w:val="0"/>
          <w:sz w:val="24"/>
          <w:szCs w:val="24"/>
          <w14:ligatures w14:val="none"/>
        </w:rPr>
        <w:t>Recherche et formation</w:t>
      </w:r>
      <w:r>
        <w:rPr>
          <w:rFonts w:ascii="Times New Roman" w:eastAsia="Calibri" w:hAnsi="Times New Roman" w:cs="Times New Roman"/>
          <w:kern w:val="0"/>
          <w:sz w:val="24"/>
          <w:szCs w:val="24"/>
          <w14:ligatures w14:val="none"/>
        </w:rPr>
        <w:t xml:space="preserve">, n°55, 2007.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Reuter, Y. (</w:t>
      </w:r>
      <w:proofErr w:type="spellStart"/>
      <w:r>
        <w:rPr>
          <w:rFonts w:ascii="Times New Roman" w:eastAsia="Calibri" w:hAnsi="Times New Roman" w:cs="Times New Roman"/>
          <w:kern w:val="0"/>
          <w:sz w:val="24"/>
          <w:szCs w:val="24"/>
          <w14:ligatures w14:val="none"/>
        </w:rPr>
        <w:t>Dir</w:t>
      </w:r>
      <w:proofErr w:type="spellEnd"/>
      <w:r>
        <w:rPr>
          <w:rFonts w:ascii="Times New Roman" w:eastAsia="Calibri" w:hAnsi="Times New Roman" w:cs="Times New Roman"/>
          <w:kern w:val="0"/>
          <w:sz w:val="24"/>
          <w:szCs w:val="24"/>
          <w14:ligatures w14:val="none"/>
        </w:rPr>
        <w:t xml:space="preserve">.), (2010). </w:t>
      </w:r>
      <w:r>
        <w:rPr>
          <w:rFonts w:ascii="Times New Roman" w:eastAsia="Calibri" w:hAnsi="Times New Roman" w:cs="Times New Roman"/>
          <w:i/>
          <w:iCs/>
          <w:kern w:val="0"/>
          <w:sz w:val="24"/>
          <w:szCs w:val="24"/>
          <w14:ligatures w14:val="none"/>
        </w:rPr>
        <w:t>Dictionnaire des concepts fondamentaux des didactiques</w:t>
      </w:r>
      <w:r>
        <w:rPr>
          <w:rFonts w:ascii="Times New Roman" w:eastAsia="Calibri" w:hAnsi="Times New Roman" w:cs="Times New Roman"/>
          <w:kern w:val="0"/>
          <w:sz w:val="24"/>
          <w:szCs w:val="24"/>
          <w14:ligatures w14:val="none"/>
        </w:rPr>
        <w:t xml:space="preserve">, De Boeck,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Reuter, Y., Cohen-</w:t>
      </w:r>
      <w:proofErr w:type="spellStart"/>
      <w:r>
        <w:rPr>
          <w:rFonts w:ascii="Times New Roman" w:eastAsia="Calibri" w:hAnsi="Times New Roman" w:cs="Times New Roman"/>
          <w:kern w:val="0"/>
          <w:sz w:val="24"/>
          <w:szCs w:val="24"/>
          <w14:ligatures w14:val="none"/>
        </w:rPr>
        <w:t>Azria</w:t>
      </w:r>
      <w:proofErr w:type="spellEnd"/>
      <w:r>
        <w:rPr>
          <w:rFonts w:ascii="Times New Roman" w:eastAsia="Calibri" w:hAnsi="Times New Roman" w:cs="Times New Roman"/>
          <w:kern w:val="0"/>
          <w:sz w:val="24"/>
          <w:szCs w:val="24"/>
          <w14:ligatures w14:val="none"/>
        </w:rPr>
        <w:t xml:space="preserve">, C., </w:t>
      </w:r>
      <w:proofErr w:type="spellStart"/>
      <w:r>
        <w:rPr>
          <w:rFonts w:ascii="Times New Roman" w:eastAsia="Calibri" w:hAnsi="Times New Roman" w:cs="Times New Roman"/>
          <w:kern w:val="0"/>
          <w:sz w:val="24"/>
          <w:szCs w:val="24"/>
          <w14:ligatures w14:val="none"/>
        </w:rPr>
        <w:t>Daunay</w:t>
      </w:r>
      <w:proofErr w:type="spellEnd"/>
      <w:r>
        <w:rPr>
          <w:rFonts w:ascii="Times New Roman" w:eastAsia="Calibri" w:hAnsi="Times New Roman" w:cs="Times New Roman"/>
          <w:kern w:val="0"/>
          <w:sz w:val="24"/>
          <w:szCs w:val="24"/>
          <w14:ligatures w14:val="none"/>
        </w:rPr>
        <w:t xml:space="preserve">, B., </w:t>
      </w:r>
      <w:proofErr w:type="spellStart"/>
      <w:r>
        <w:rPr>
          <w:rFonts w:ascii="Times New Roman" w:eastAsia="Calibri" w:hAnsi="Times New Roman" w:cs="Times New Roman"/>
          <w:kern w:val="0"/>
          <w:sz w:val="24"/>
          <w:szCs w:val="24"/>
          <w14:ligatures w14:val="none"/>
        </w:rPr>
        <w:t>Delcambre</w:t>
      </w:r>
      <w:proofErr w:type="spellEnd"/>
      <w:r>
        <w:rPr>
          <w:rFonts w:ascii="Times New Roman" w:eastAsia="Calibri" w:hAnsi="Times New Roman" w:cs="Times New Roman"/>
          <w:kern w:val="0"/>
          <w:sz w:val="24"/>
          <w:szCs w:val="24"/>
          <w14:ligatures w14:val="none"/>
        </w:rPr>
        <w:t xml:space="preserve">, I., &amp; </w:t>
      </w:r>
      <w:proofErr w:type="spellStart"/>
      <w:r>
        <w:rPr>
          <w:rFonts w:ascii="Times New Roman" w:eastAsia="Calibri" w:hAnsi="Times New Roman" w:cs="Times New Roman"/>
          <w:kern w:val="0"/>
          <w:sz w:val="24"/>
          <w:szCs w:val="24"/>
          <w14:ligatures w14:val="none"/>
        </w:rPr>
        <w:t>Lahanier</w:t>
      </w:r>
      <w:proofErr w:type="spellEnd"/>
      <w:r>
        <w:rPr>
          <w:rFonts w:ascii="Times New Roman" w:eastAsia="Calibri" w:hAnsi="Times New Roman" w:cs="Times New Roman"/>
          <w:kern w:val="0"/>
          <w:sz w:val="24"/>
          <w:szCs w:val="24"/>
          <w14:ligatures w14:val="none"/>
        </w:rPr>
        <w:t xml:space="preserve">-Reuter, D. (2013). </w:t>
      </w:r>
      <w:r>
        <w:rPr>
          <w:rFonts w:ascii="Times New Roman" w:eastAsia="Calibri" w:hAnsi="Times New Roman" w:cs="Times New Roman"/>
          <w:i/>
          <w:iCs/>
          <w:kern w:val="0"/>
          <w:sz w:val="24"/>
          <w:szCs w:val="24"/>
          <w14:ligatures w14:val="none"/>
        </w:rPr>
        <w:t xml:space="preserve">Dictionnaire des concepts fondamentaux des didactiques. </w:t>
      </w:r>
      <w:r>
        <w:rPr>
          <w:rFonts w:ascii="Times New Roman" w:eastAsia="Calibri" w:hAnsi="Times New Roman" w:cs="Times New Roman"/>
          <w:kern w:val="0"/>
          <w:sz w:val="24"/>
          <w:szCs w:val="24"/>
          <w14:ligatures w14:val="none"/>
        </w:rPr>
        <w:t xml:space="preserve">Bruxelles: De Boeck.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Reuter, Y.  (</w:t>
      </w:r>
      <w:proofErr w:type="spellStart"/>
      <w:r>
        <w:rPr>
          <w:rFonts w:ascii="Times New Roman" w:eastAsia="Calibri" w:hAnsi="Times New Roman" w:cs="Times New Roman"/>
          <w:kern w:val="0"/>
          <w:sz w:val="24"/>
          <w:szCs w:val="24"/>
          <w14:ligatures w14:val="none"/>
        </w:rPr>
        <w:t>Dir</w:t>
      </w:r>
      <w:proofErr w:type="spell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i/>
          <w:iCs/>
          <w:kern w:val="0"/>
          <w:sz w:val="24"/>
          <w:szCs w:val="24"/>
          <w14:ligatures w14:val="none"/>
        </w:rPr>
        <w:t>Dictionnaire des concepts fondamentaux des didactiques</w:t>
      </w:r>
      <w:r>
        <w:rPr>
          <w:rFonts w:ascii="Times New Roman" w:eastAsia="Calibri" w:hAnsi="Times New Roman" w:cs="Times New Roman"/>
          <w:kern w:val="0"/>
          <w:sz w:val="24"/>
          <w:szCs w:val="24"/>
          <w14:ligatures w14:val="none"/>
        </w:rPr>
        <w:t xml:space="preserve">, De Boeck, 2010. </w:t>
      </w: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roofErr w:type="spellStart"/>
      <w:r>
        <w:rPr>
          <w:rFonts w:asciiTheme="majorBidi" w:hAnsiTheme="majorBidi" w:cstheme="majorBidi"/>
          <w:sz w:val="24"/>
          <w:szCs w:val="24"/>
        </w:rPr>
        <w:t>Scneuwly</w:t>
      </w:r>
      <w:proofErr w:type="spellEnd"/>
      <w:r>
        <w:rPr>
          <w:rFonts w:asciiTheme="majorBidi" w:hAnsiTheme="majorBidi" w:cstheme="majorBidi"/>
          <w:sz w:val="24"/>
          <w:szCs w:val="24"/>
        </w:rPr>
        <w:t>, B. (</w:t>
      </w:r>
      <w:r>
        <w:rPr>
          <w:rFonts w:asciiTheme="majorBidi" w:hAnsiTheme="majorBidi" w:cstheme="majorBidi"/>
          <w:sz w:val="24"/>
          <w:szCs w:val="24"/>
          <w:rtl/>
        </w:rPr>
        <w:t>2005</w:t>
      </w:r>
      <w:r>
        <w:rPr>
          <w:rFonts w:asciiTheme="majorBidi" w:hAnsiTheme="majorBidi" w:cstheme="majorBidi"/>
          <w:sz w:val="24"/>
          <w:szCs w:val="24"/>
        </w:rPr>
        <w:t xml:space="preserve">). « De l’utilité de la « transposition didactique », In : J-L., </w:t>
      </w:r>
      <w:proofErr w:type="spellStart"/>
      <w:r>
        <w:rPr>
          <w:rFonts w:asciiTheme="majorBidi" w:hAnsiTheme="majorBidi" w:cstheme="majorBidi"/>
          <w:sz w:val="24"/>
          <w:szCs w:val="24"/>
        </w:rPr>
        <w:t>Chiss</w:t>
      </w:r>
      <w:proofErr w:type="spellEnd"/>
      <w:r>
        <w:rPr>
          <w:rFonts w:asciiTheme="majorBidi" w:hAnsiTheme="majorBidi" w:cstheme="majorBidi"/>
          <w:sz w:val="24"/>
          <w:szCs w:val="24"/>
        </w:rPr>
        <w:t>, J. David et Y. Reuter (</w:t>
      </w:r>
      <w:proofErr w:type="spellStart"/>
      <w:r>
        <w:rPr>
          <w:rFonts w:asciiTheme="majorBidi" w:hAnsiTheme="majorBidi" w:cstheme="majorBidi"/>
          <w:sz w:val="24"/>
          <w:szCs w:val="24"/>
        </w:rPr>
        <w:t>Dir</w:t>
      </w:r>
      <w:proofErr w:type="spellEnd"/>
      <w:r>
        <w:rPr>
          <w:rFonts w:asciiTheme="majorBidi" w:hAnsiTheme="majorBidi" w:cstheme="majorBidi"/>
          <w:sz w:val="24"/>
          <w:szCs w:val="24"/>
        </w:rPr>
        <w:t xml:space="preserve">.), </w:t>
      </w:r>
      <w:r>
        <w:rPr>
          <w:rFonts w:asciiTheme="majorBidi" w:hAnsiTheme="majorBidi" w:cstheme="majorBidi"/>
          <w:i/>
          <w:iCs/>
          <w:sz w:val="24"/>
          <w:szCs w:val="24"/>
        </w:rPr>
        <w:t>Didactique du français. Fondements d’une disciplines</w:t>
      </w:r>
      <w:r>
        <w:rPr>
          <w:rFonts w:asciiTheme="majorBidi" w:hAnsiTheme="majorBidi" w:cstheme="majorBidi"/>
          <w:sz w:val="24"/>
          <w:szCs w:val="24"/>
        </w:rPr>
        <w:t xml:space="preserve">, De Boeck, Bruxelles.  </w:t>
      </w:r>
      <w:r>
        <w:rPr>
          <w:rFonts w:ascii="Times New Roman" w:eastAsia="Calibri" w:hAnsi="Times New Roman" w:cs="Times New Roman"/>
          <w:kern w:val="0"/>
          <w:sz w:val="24"/>
          <w:szCs w:val="24"/>
          <w14:ligatures w14:val="none"/>
        </w:rPr>
        <w:t xml:space="preserve">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Schneuwly</w:t>
      </w:r>
      <w:proofErr w:type="spellEnd"/>
      <w:r>
        <w:rPr>
          <w:rFonts w:ascii="Times New Roman" w:eastAsia="Calibri" w:hAnsi="Times New Roman" w:cs="Times New Roman"/>
          <w:kern w:val="0"/>
          <w:sz w:val="24"/>
          <w:szCs w:val="24"/>
          <w14:ligatures w14:val="none"/>
        </w:rPr>
        <w:t xml:space="preserve">, B.  </w:t>
      </w:r>
      <w:proofErr w:type="gramStart"/>
      <w:r>
        <w:rPr>
          <w:rFonts w:ascii="Times New Roman" w:eastAsia="Calibri" w:hAnsi="Times New Roman" w:cs="Times New Roman"/>
          <w:kern w:val="0"/>
          <w:sz w:val="24"/>
          <w:szCs w:val="24"/>
          <w14:ligatures w14:val="none"/>
        </w:rPr>
        <w:t>et</w:t>
      </w:r>
      <w:proofErr w:type="gram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Hofstetter</w:t>
      </w:r>
      <w:proofErr w:type="spellEnd"/>
      <w:r>
        <w:rPr>
          <w:rFonts w:ascii="Times New Roman" w:eastAsia="Calibri" w:hAnsi="Times New Roman" w:cs="Times New Roman"/>
          <w:kern w:val="0"/>
          <w:sz w:val="24"/>
          <w:szCs w:val="24"/>
          <w14:ligatures w14:val="none"/>
        </w:rPr>
        <w:t xml:space="preserve">, R. (2020). « La didactique : la science des savoirs dans la société », In : </w:t>
      </w:r>
      <w:proofErr w:type="spellStart"/>
      <w:r>
        <w:rPr>
          <w:rFonts w:ascii="Times New Roman" w:eastAsia="Calibri" w:hAnsi="Times New Roman" w:cs="Times New Roman"/>
          <w:kern w:val="0"/>
          <w:sz w:val="24"/>
          <w:szCs w:val="24"/>
          <w14:ligatures w14:val="none"/>
        </w:rPr>
        <w:t>Gimar</w:t>
      </w:r>
      <w:r>
        <w:rPr>
          <w:rFonts w:ascii="Calibri" w:eastAsia="Calibri" w:hAnsi="Calibri" w:cs="Arial"/>
          <w:kern w:val="0"/>
          <w:sz w:val="24"/>
          <w:szCs w:val="24"/>
          <w14:ligatures w14:val="none"/>
        </w:rPr>
        <w:t>ã</w:t>
      </w:r>
      <w:r>
        <w:rPr>
          <w:rFonts w:ascii="Times New Roman" w:eastAsia="Calibri" w:hAnsi="Times New Roman" w:cs="Times New Roman"/>
          <w:kern w:val="0"/>
          <w:sz w:val="24"/>
          <w:szCs w:val="24"/>
          <w14:ligatures w14:val="none"/>
        </w:rPr>
        <w:t>es</w:t>
      </w:r>
      <w:proofErr w:type="spellEnd"/>
      <w:r>
        <w:rPr>
          <w:rFonts w:ascii="Times New Roman" w:eastAsia="Calibri" w:hAnsi="Times New Roman" w:cs="Times New Roman"/>
          <w:kern w:val="0"/>
          <w:sz w:val="24"/>
          <w:szCs w:val="24"/>
          <w14:ligatures w14:val="none"/>
        </w:rPr>
        <w:t xml:space="preserve">, A.M., </w:t>
      </w:r>
      <w:proofErr w:type="spellStart"/>
      <w:r>
        <w:rPr>
          <w:rFonts w:ascii="Times New Roman" w:eastAsia="Calibri" w:hAnsi="Times New Roman" w:cs="Times New Roman"/>
          <w:kern w:val="0"/>
          <w:sz w:val="24"/>
          <w:szCs w:val="24"/>
          <w14:ligatures w14:val="none"/>
        </w:rPr>
        <w:t>Lousada</w:t>
      </w:r>
      <w:proofErr w:type="spellEnd"/>
      <w:r>
        <w:rPr>
          <w:rFonts w:ascii="Times New Roman" w:eastAsia="Calibri" w:hAnsi="Times New Roman" w:cs="Times New Roman"/>
          <w:kern w:val="0"/>
          <w:sz w:val="24"/>
          <w:szCs w:val="24"/>
          <w14:ligatures w14:val="none"/>
        </w:rPr>
        <w:t xml:space="preserve">, E.G. </w:t>
      </w:r>
      <w:r>
        <w:rPr>
          <w:rFonts w:ascii="Times New Roman" w:eastAsia="Calibri" w:hAnsi="Times New Roman" w:cs="Times New Roman"/>
          <w:i/>
          <w:iCs/>
          <w:kern w:val="0"/>
          <w:sz w:val="24"/>
          <w:szCs w:val="24"/>
          <w14:ligatures w14:val="none"/>
        </w:rPr>
        <w:t xml:space="preserve">O </w:t>
      </w:r>
      <w:proofErr w:type="spellStart"/>
      <w:r>
        <w:rPr>
          <w:rFonts w:ascii="Times New Roman" w:eastAsia="Calibri" w:hAnsi="Times New Roman" w:cs="Times New Roman"/>
          <w:i/>
          <w:iCs/>
          <w:kern w:val="0"/>
          <w:sz w:val="24"/>
          <w:szCs w:val="24"/>
          <w14:ligatures w14:val="none"/>
        </w:rPr>
        <w:t>interacionismo</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sociodiscursivo</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em</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foco</w:t>
      </w:r>
      <w:proofErr w:type="spellEnd"/>
      <w:r>
        <w:rPr>
          <w:rFonts w:ascii="Times New Roman" w:eastAsia="Calibri" w:hAnsi="Times New Roman" w:cs="Times New Roman"/>
          <w:i/>
          <w:iCs/>
          <w:kern w:val="0"/>
          <w:sz w:val="24"/>
          <w:szCs w:val="24"/>
          <w14:ligatures w14:val="none"/>
        </w:rPr>
        <w:t xml:space="preserve"> : </w:t>
      </w:r>
      <w:proofErr w:type="spellStart"/>
      <w:r>
        <w:rPr>
          <w:rFonts w:ascii="Times New Roman" w:eastAsia="Calibri" w:hAnsi="Times New Roman" w:cs="Times New Roman"/>
          <w:i/>
          <w:iCs/>
          <w:kern w:val="0"/>
          <w:sz w:val="24"/>
          <w:szCs w:val="24"/>
          <w14:ligatures w14:val="none"/>
        </w:rPr>
        <w:t>reflexoes</w:t>
      </w:r>
      <w:proofErr w:type="spellEnd"/>
      <w:r>
        <w:rPr>
          <w:rFonts w:ascii="Times New Roman" w:eastAsia="Calibri" w:hAnsi="Times New Roman" w:cs="Times New Roman"/>
          <w:i/>
          <w:iCs/>
          <w:kern w:val="0"/>
          <w:sz w:val="24"/>
          <w:szCs w:val="24"/>
          <w14:ligatures w14:val="none"/>
        </w:rPr>
        <w:t xml:space="preserve"> sobre </w:t>
      </w:r>
      <w:proofErr w:type="spellStart"/>
      <w:r>
        <w:rPr>
          <w:rFonts w:ascii="Times New Roman" w:eastAsia="Calibri" w:hAnsi="Times New Roman" w:cs="Times New Roman"/>
          <w:i/>
          <w:iCs/>
          <w:kern w:val="0"/>
          <w:sz w:val="24"/>
          <w:szCs w:val="24"/>
          <w14:ligatures w14:val="none"/>
        </w:rPr>
        <w:t>uma</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teoria</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em</w:t>
      </w:r>
      <w:proofErr w:type="spellEnd"/>
      <w:r>
        <w:rPr>
          <w:rFonts w:ascii="Times New Roman" w:eastAsia="Calibri" w:hAnsi="Times New Roman" w:cs="Times New Roman"/>
          <w:i/>
          <w:iCs/>
          <w:kern w:val="0"/>
          <w:sz w:val="24"/>
          <w:szCs w:val="24"/>
          <w14:ligatures w14:val="none"/>
        </w:rPr>
        <w:t xml:space="preserve"> continua </w:t>
      </w:r>
      <w:proofErr w:type="spellStart"/>
      <w:r>
        <w:rPr>
          <w:rFonts w:ascii="Times New Roman" w:eastAsia="Calibri" w:hAnsi="Times New Roman" w:cs="Times New Roman"/>
          <w:i/>
          <w:iCs/>
          <w:kern w:val="0"/>
          <w:sz w:val="24"/>
          <w:szCs w:val="24"/>
          <w14:ligatures w14:val="none"/>
        </w:rPr>
        <w:t>construç</w:t>
      </w:r>
      <w:r>
        <w:rPr>
          <w:rFonts w:ascii="Calibri" w:eastAsia="Calibri" w:hAnsi="Calibri" w:cs="Arial"/>
          <w:kern w:val="0"/>
          <w:sz w:val="24"/>
          <w:szCs w:val="24"/>
          <w14:ligatures w14:val="none"/>
        </w:rPr>
        <w:t>ã</w:t>
      </w:r>
      <w:r>
        <w:rPr>
          <w:rFonts w:ascii="Times New Roman" w:eastAsia="Calibri" w:hAnsi="Times New Roman" w:cs="Times New Roman"/>
          <w:i/>
          <w:iCs/>
          <w:kern w:val="0"/>
          <w:sz w:val="24"/>
          <w:szCs w:val="24"/>
          <w14:ligatures w14:val="none"/>
        </w:rPr>
        <w:t>o</w:t>
      </w:r>
      <w:proofErr w:type="spellEnd"/>
      <w:r>
        <w:rPr>
          <w:rFonts w:ascii="Times New Roman" w:eastAsia="Calibri" w:hAnsi="Times New Roman" w:cs="Times New Roman"/>
          <w:i/>
          <w:iCs/>
          <w:kern w:val="0"/>
          <w:sz w:val="24"/>
          <w:szCs w:val="24"/>
          <w14:ligatures w14:val="none"/>
        </w:rPr>
        <w:t xml:space="preserve"> e </w:t>
      </w:r>
      <w:proofErr w:type="spellStart"/>
      <w:r>
        <w:rPr>
          <w:rFonts w:ascii="Times New Roman" w:eastAsia="Calibri" w:hAnsi="Times New Roman" w:cs="Times New Roman"/>
          <w:i/>
          <w:iCs/>
          <w:kern w:val="0"/>
          <w:sz w:val="24"/>
          <w:szCs w:val="24"/>
          <w14:ligatures w14:val="none"/>
        </w:rPr>
        <w:t>uma</w:t>
      </w:r>
      <w:proofErr w:type="spellEnd"/>
      <w:r>
        <w:rPr>
          <w:rFonts w:ascii="Times New Roman" w:eastAsia="Calibri" w:hAnsi="Times New Roman" w:cs="Times New Roman"/>
          <w:i/>
          <w:iCs/>
          <w:kern w:val="0"/>
          <w:sz w:val="24"/>
          <w:szCs w:val="24"/>
          <w14:ligatures w14:val="none"/>
        </w:rPr>
        <w:t xml:space="preserve"> praxis </w:t>
      </w:r>
      <w:proofErr w:type="spellStart"/>
      <w:r>
        <w:rPr>
          <w:rFonts w:ascii="Times New Roman" w:eastAsia="Calibri" w:hAnsi="Times New Roman" w:cs="Times New Roman"/>
          <w:i/>
          <w:iCs/>
          <w:kern w:val="0"/>
          <w:sz w:val="24"/>
          <w:szCs w:val="24"/>
          <w14:ligatures w14:val="none"/>
        </w:rPr>
        <w:t>em</w:t>
      </w:r>
      <w:proofErr w:type="spellEnd"/>
      <w:r>
        <w:rPr>
          <w:rFonts w:ascii="Times New Roman" w:eastAsia="Calibri" w:hAnsi="Times New Roman" w:cs="Times New Roman"/>
          <w:i/>
          <w:iCs/>
          <w:kern w:val="0"/>
          <w:sz w:val="24"/>
          <w:szCs w:val="24"/>
          <w14:ligatures w14:val="none"/>
        </w:rPr>
        <w:t xml:space="preserve"> </w:t>
      </w:r>
      <w:proofErr w:type="spellStart"/>
      <w:r>
        <w:rPr>
          <w:rFonts w:ascii="Times New Roman" w:eastAsia="Calibri" w:hAnsi="Times New Roman" w:cs="Times New Roman"/>
          <w:i/>
          <w:iCs/>
          <w:kern w:val="0"/>
          <w:sz w:val="24"/>
          <w:szCs w:val="24"/>
          <w14:ligatures w14:val="none"/>
        </w:rPr>
        <w:t>mivimento</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Araraquara</w:t>
      </w:r>
      <w:proofErr w:type="spellEnd"/>
      <w:r>
        <w:rPr>
          <w:rFonts w:ascii="Times New Roman" w:eastAsia="Calibri" w:hAnsi="Times New Roman" w:cs="Times New Roman"/>
          <w:kern w:val="0"/>
          <w:sz w:val="24"/>
          <w:szCs w:val="24"/>
          <w14:ligatures w14:val="none"/>
        </w:rPr>
        <w:t xml:space="preserve"> : </w:t>
      </w:r>
      <w:proofErr w:type="spellStart"/>
      <w:r>
        <w:rPr>
          <w:rFonts w:ascii="Times New Roman" w:eastAsia="Calibri" w:hAnsi="Times New Roman" w:cs="Times New Roman"/>
          <w:kern w:val="0"/>
          <w:sz w:val="24"/>
          <w:szCs w:val="24"/>
          <w14:ligatures w14:val="none"/>
        </w:rPr>
        <w:t>Letraria</w:t>
      </w:r>
      <w:proofErr w:type="spellEnd"/>
      <w:r>
        <w:rPr>
          <w:rFonts w:ascii="Times New Roman" w:eastAsia="Calibri" w:hAnsi="Times New Roman" w:cs="Times New Roman"/>
          <w:kern w:val="0"/>
          <w:sz w:val="24"/>
          <w:szCs w:val="24"/>
          <w14:ligatures w14:val="none"/>
        </w:rPr>
        <w:t xml:space="preserve">.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Thouin</w:t>
      </w:r>
      <w:proofErr w:type="spellEnd"/>
      <w:r>
        <w:rPr>
          <w:rFonts w:ascii="Times New Roman" w:eastAsia="Calibri" w:hAnsi="Times New Roman" w:cs="Times New Roman"/>
          <w:kern w:val="0"/>
          <w:sz w:val="24"/>
          <w:szCs w:val="24"/>
          <w14:ligatures w14:val="none"/>
        </w:rPr>
        <w:t xml:space="preserve">, M. (2020). «La didactique : essentielle, mais menacée », </w:t>
      </w:r>
      <w:r>
        <w:rPr>
          <w:rFonts w:ascii="Times New Roman" w:eastAsia="Calibri" w:hAnsi="Times New Roman" w:cs="Times New Roman"/>
          <w:i/>
          <w:iCs/>
          <w:kern w:val="0"/>
          <w:sz w:val="24"/>
          <w:szCs w:val="24"/>
          <w14:ligatures w14:val="none"/>
        </w:rPr>
        <w:t>Didactique</w:t>
      </w:r>
      <w:r>
        <w:rPr>
          <w:rFonts w:ascii="Times New Roman" w:eastAsia="Calibri" w:hAnsi="Times New Roman" w:cs="Times New Roman"/>
          <w:kern w:val="0"/>
          <w:sz w:val="24"/>
          <w:szCs w:val="24"/>
          <w14:ligatures w14:val="none"/>
        </w:rPr>
        <w:t xml:space="preserve">, vol. 1, n°1.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roofErr w:type="spellStart"/>
      <w:proofErr w:type="gramStart"/>
      <w:r>
        <w:rPr>
          <w:rFonts w:ascii="Times New Roman" w:eastAsia="Calibri" w:hAnsi="Times New Roman" w:cs="Times New Roman"/>
          <w:kern w:val="0"/>
          <w:sz w:val="24"/>
          <w:szCs w:val="24"/>
          <w:lang w:val="en-US"/>
          <w14:ligatures w14:val="none"/>
        </w:rPr>
        <w:t>Verhaeghe</w:t>
      </w:r>
      <w:proofErr w:type="spellEnd"/>
      <w:r>
        <w:rPr>
          <w:rFonts w:ascii="Times New Roman" w:eastAsia="Calibri" w:hAnsi="Times New Roman" w:cs="Times New Roman"/>
          <w:kern w:val="0"/>
          <w:sz w:val="24"/>
          <w:szCs w:val="24"/>
          <w:lang w:val="en-US"/>
          <w14:ligatures w14:val="none"/>
        </w:rPr>
        <w:t>, J-C.</w:t>
      </w:r>
      <w:proofErr w:type="gramEnd"/>
      <w:r>
        <w:rPr>
          <w:rFonts w:ascii="Times New Roman" w:eastAsia="Calibri" w:hAnsi="Times New Roman" w:cs="Times New Roman"/>
          <w:kern w:val="0"/>
          <w:sz w:val="24"/>
          <w:szCs w:val="24"/>
          <w:lang w:val="en-US"/>
          <w14:ligatures w14:val="none"/>
        </w:rPr>
        <w:t xml:space="preserve">  </w:t>
      </w:r>
      <w:proofErr w:type="gramStart"/>
      <w:r>
        <w:rPr>
          <w:rFonts w:ascii="Times New Roman" w:eastAsia="Calibri" w:hAnsi="Times New Roman" w:cs="Times New Roman"/>
          <w:kern w:val="0"/>
          <w:sz w:val="24"/>
          <w:szCs w:val="24"/>
          <w:lang w:val="en-US"/>
          <w14:ligatures w14:val="none"/>
        </w:rPr>
        <w:t>Wolfs, J L.</w:t>
      </w:r>
      <w:proofErr w:type="gramEnd"/>
      <w:r>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14:ligatures w14:val="none"/>
        </w:rPr>
        <w:t xml:space="preserve">Simon, X.  Compère, D. (2004). </w:t>
      </w:r>
      <w:r>
        <w:rPr>
          <w:rFonts w:ascii="Times New Roman" w:eastAsia="Calibri" w:hAnsi="Times New Roman" w:cs="Times New Roman"/>
          <w:i/>
          <w:iCs/>
          <w:kern w:val="0"/>
          <w:sz w:val="24"/>
          <w:szCs w:val="24"/>
          <w14:ligatures w14:val="none"/>
        </w:rPr>
        <w:t>Pratiquer l’épistémologie. Un manuel d’initiation pour les maîtres et formateurs</w:t>
      </w:r>
      <w:r>
        <w:rPr>
          <w:rFonts w:ascii="Times New Roman" w:eastAsia="Calibri" w:hAnsi="Times New Roman" w:cs="Times New Roman"/>
          <w:kern w:val="0"/>
          <w:sz w:val="24"/>
          <w:szCs w:val="24"/>
          <w14:ligatures w14:val="none"/>
        </w:rPr>
        <w:t xml:space="preserve">, De Boeck Université.  </w:t>
      </w: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4A2A36" w:rsidRDefault="004A2A36" w:rsidP="004A2A36">
      <w:pPr>
        <w:spacing w:after="0" w:line="276" w:lineRule="auto"/>
        <w:jc w:val="both"/>
        <w:rPr>
          <w:rFonts w:ascii="Times New Roman" w:eastAsia="Calibri" w:hAnsi="Times New Roman" w:cs="Times New Roman"/>
          <w:kern w:val="0"/>
          <w:sz w:val="24"/>
          <w:szCs w:val="24"/>
          <w:rtl/>
          <w14:ligatures w14:val="none"/>
        </w:rPr>
      </w:pPr>
    </w:p>
    <w:p w:rsidR="00CD69C5" w:rsidRDefault="00CD69C5"/>
    <w:sectPr w:rsidR="00CD69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93" w:rsidRDefault="00D42193" w:rsidP="004A2A36">
      <w:pPr>
        <w:spacing w:after="0" w:line="240" w:lineRule="auto"/>
      </w:pPr>
      <w:r>
        <w:separator/>
      </w:r>
    </w:p>
  </w:endnote>
  <w:endnote w:type="continuationSeparator" w:id="0">
    <w:p w:rsidR="00D42193" w:rsidRDefault="00D42193" w:rsidP="004A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SY6">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93" w:rsidRDefault="00D42193" w:rsidP="004A2A36">
      <w:pPr>
        <w:spacing w:after="0" w:line="240" w:lineRule="auto"/>
      </w:pPr>
      <w:r>
        <w:separator/>
      </w:r>
    </w:p>
  </w:footnote>
  <w:footnote w:type="continuationSeparator" w:id="0">
    <w:p w:rsidR="00D42193" w:rsidRDefault="00D42193" w:rsidP="004A2A36">
      <w:pPr>
        <w:spacing w:after="0" w:line="240" w:lineRule="auto"/>
      </w:pPr>
      <w:r>
        <w:continuationSeparator/>
      </w:r>
    </w:p>
  </w:footnote>
  <w:footnote w:id="1">
    <w:p w:rsidR="004A2A36" w:rsidRDefault="004A2A36" w:rsidP="004A2A36">
      <w:pPr>
        <w:pStyle w:val="Notedebasdepage"/>
        <w:rPr>
          <w:rtl/>
        </w:rPr>
      </w:pPr>
      <w:r>
        <w:rPr>
          <w:rStyle w:val="Appelnotedebasdep"/>
        </w:rPr>
        <w:footnoteRef/>
      </w:r>
      <w:r>
        <w:t xml:space="preserve"> </w:t>
      </w:r>
      <w:r>
        <w:rPr>
          <w:rFonts w:ascii="Times New Roman" w:hAnsi="Times New Roman" w:cs="Times New Roman"/>
        </w:rPr>
        <w:t xml:space="preserve">Le concept de transposition didactique, élaboré dans le cadre de la didactique  des mathématiques, a été, dès les années 90,  largement diffusé et adapté dans les différentes didactiques francophones.   </w:t>
      </w:r>
      <w:r>
        <w:t xml:space="preserve"> </w:t>
      </w:r>
    </w:p>
  </w:footnote>
  <w:footnote w:id="2">
    <w:p w:rsidR="004A2A36" w:rsidRDefault="004A2A36" w:rsidP="004A2A36">
      <w:pPr>
        <w:pStyle w:val="Notedebasdepage"/>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Il s’agit par exemples des relations à des institutions spécifiques (conservatoires, chorales, clubs de sport, musées, bibliothèques…), aux pratiques extra-scolaires des élèves, à toute la société entant qu’espace de débats</w:t>
      </w:r>
    </w:p>
  </w:footnote>
  <w:footnote w:id="3">
    <w:p w:rsidR="004A2A36" w:rsidRDefault="004A2A36" w:rsidP="004A2A36">
      <w:pPr>
        <w:autoSpaceDE w:val="0"/>
        <w:autoSpaceDN w:val="0"/>
        <w:adjustRightInd w:val="0"/>
        <w:spacing w:after="0"/>
        <w:jc w:val="both"/>
        <w:rPr>
          <w:rFonts w:asciiTheme="majorBidi" w:eastAsia="CMSY6" w:hAnsiTheme="majorBidi" w:cstheme="majorBidi"/>
          <w:sz w:val="20"/>
          <w:szCs w:val="20"/>
        </w:rPr>
      </w:pPr>
      <w:r>
        <w:rPr>
          <w:rStyle w:val="Appelnotedebasdep"/>
        </w:rPr>
        <w:footnoteRef/>
      </w:r>
      <w:r>
        <w:t xml:space="preserve"> </w:t>
      </w:r>
      <w:r>
        <w:rPr>
          <w:rFonts w:asciiTheme="majorBidi" w:eastAsia="CMSY6" w:hAnsiTheme="majorBidi" w:cstheme="majorBidi"/>
          <w:sz w:val="20"/>
          <w:szCs w:val="20"/>
        </w:rPr>
        <w:t xml:space="preserve">Le processus de transposition didactique désigne ici respectivement le passage des savoirs savants au savoir à enseigner ou </w:t>
      </w:r>
      <w:r>
        <w:rPr>
          <w:rFonts w:asciiTheme="majorBidi" w:hAnsiTheme="majorBidi" w:cstheme="majorBidi"/>
          <w:sz w:val="20"/>
          <w:szCs w:val="20"/>
        </w:rPr>
        <w:t xml:space="preserve">des pratiques sociales de référence aux activités scolaires. </w:t>
      </w:r>
    </w:p>
    <w:p w:rsidR="004A2A36" w:rsidRDefault="004A2A36" w:rsidP="004A2A36">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FFB"/>
    <w:multiLevelType w:val="multilevel"/>
    <w:tmpl w:val="00BA60C4"/>
    <w:lvl w:ilvl="0">
      <w:start w:val="1"/>
      <w:numFmt w:val="upperRoman"/>
      <w:pStyle w:val="Titre1"/>
      <w:lvlText w:val="%1."/>
      <w:lvlJc w:val="left"/>
      <w:pPr>
        <w:tabs>
          <w:tab w:val="num" w:pos="720"/>
        </w:tabs>
        <w:ind w:left="454" w:hanging="454"/>
      </w:pPr>
      <w:rPr>
        <w:rFonts w:hint="default"/>
        <w:b/>
        <w:i w:val="0"/>
      </w:rPr>
    </w:lvl>
    <w:lvl w:ilvl="1">
      <w:start w:val="1"/>
      <w:numFmt w:val="decimal"/>
      <w:pStyle w:val="Titre2"/>
      <w:lvlText w:val="%1.%2."/>
      <w:lvlJc w:val="left"/>
      <w:pPr>
        <w:tabs>
          <w:tab w:val="num" w:pos="720"/>
        </w:tabs>
        <w:ind w:left="576" w:hanging="576"/>
      </w:pPr>
      <w:rPr>
        <w:rFonts w:hint="default"/>
      </w:rPr>
    </w:lvl>
    <w:lvl w:ilvl="2">
      <w:start w:val="1"/>
      <w:numFmt w:val="decimal"/>
      <w:pStyle w:val="Titre3"/>
      <w:lvlText w:val="%1.%2.%3."/>
      <w:lvlJc w:val="left"/>
      <w:pPr>
        <w:tabs>
          <w:tab w:val="num" w:pos="1080"/>
        </w:tabs>
        <w:ind w:left="720" w:hanging="720"/>
      </w:pPr>
      <w:rPr>
        <w:rFonts w:hint="default"/>
        <w:b/>
        <w:i w:val="0"/>
      </w:rPr>
    </w:lvl>
    <w:lvl w:ilvl="3">
      <w:start w:val="1"/>
      <w:numFmt w:val="decimal"/>
      <w:pStyle w:val="Titre4"/>
      <w:lvlText w:val="%1.%2.%3.%4."/>
      <w:lvlJc w:val="left"/>
      <w:pPr>
        <w:tabs>
          <w:tab w:val="num" w:pos="1440"/>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43A78C5"/>
    <w:multiLevelType w:val="hybridMultilevel"/>
    <w:tmpl w:val="D278F526"/>
    <w:lvl w:ilvl="0" w:tplc="9426FC62">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
    <w:nsid w:val="284A64E4"/>
    <w:multiLevelType w:val="multilevel"/>
    <w:tmpl w:val="8B5E2AE0"/>
    <w:lvl w:ilvl="0">
      <w:start w:val="2"/>
      <w:numFmt w:val="decimal"/>
      <w:lvlText w:val="%1-"/>
      <w:lvlJc w:val="left"/>
      <w:pPr>
        <w:ind w:left="375" w:hanging="375"/>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nsid w:val="294D2BA3"/>
    <w:multiLevelType w:val="hybridMultilevel"/>
    <w:tmpl w:val="9BB62E4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3CD45BF3"/>
    <w:multiLevelType w:val="multilevel"/>
    <w:tmpl w:val="672432CC"/>
    <w:lvl w:ilvl="0">
      <w:start w:val="4"/>
      <w:numFmt w:val="decimal"/>
      <w:lvlText w:val="%1-"/>
      <w:lvlJc w:val="left"/>
      <w:pPr>
        <w:ind w:left="375" w:hanging="375"/>
      </w:pPr>
    </w:lvl>
    <w:lvl w:ilvl="1">
      <w:start w:val="2"/>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5">
    <w:nsid w:val="5068797E"/>
    <w:multiLevelType w:val="multilevel"/>
    <w:tmpl w:val="A9A8030C"/>
    <w:lvl w:ilvl="0">
      <w:start w:val="1"/>
      <w:numFmt w:val="upperRoman"/>
      <w:lvlText w:val="%1."/>
      <w:lvlJc w:val="left"/>
      <w:pPr>
        <w:tabs>
          <w:tab w:val="num" w:pos="720"/>
        </w:tabs>
        <w:ind w:left="454" w:hanging="454"/>
      </w:pPr>
      <w:rPr>
        <w:rFonts w:hint="default"/>
        <w:b/>
        <w:i w:val="0"/>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b/>
        <w:i w:val="0"/>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58939C6"/>
    <w:multiLevelType w:val="multilevel"/>
    <w:tmpl w:val="4ADC43DC"/>
    <w:lvl w:ilvl="0">
      <w:start w:val="2"/>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
    <w:nsid w:val="792552B7"/>
    <w:multiLevelType w:val="hybridMultilevel"/>
    <w:tmpl w:val="7776548E"/>
    <w:lvl w:ilvl="0" w:tplc="36301AC6">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7E426D29"/>
    <w:multiLevelType w:val="hybridMultilevel"/>
    <w:tmpl w:val="35AA3D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lvlOverride w:ilvl="2"/>
    <w:lvlOverride w:ilvl="3"/>
    <w:lvlOverride w:ilvl="4"/>
    <w:lvlOverride w:ilvl="5"/>
    <w:lvlOverride w:ilvl="6"/>
    <w:lvlOverride w:ilvl="7"/>
    <w:lvlOverride w:ilvl="8"/>
  </w:num>
  <w:num w:numId="3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36"/>
    <w:rsid w:val="004A2A36"/>
    <w:rsid w:val="00C46715"/>
    <w:rsid w:val="00CD69C5"/>
    <w:rsid w:val="00D42193"/>
    <w:rsid w:val="00DC1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36"/>
    <w:pPr>
      <w:spacing w:after="160" w:line="256" w:lineRule="auto"/>
    </w:pPr>
    <w:rPr>
      <w:rFonts w:asciiTheme="minorHAnsi" w:eastAsiaTheme="minorHAnsi" w:hAnsiTheme="minorHAnsi" w:cstheme="minorBidi"/>
      <w:kern w:val="2"/>
      <w:sz w:val="22"/>
      <w:szCs w:val="22"/>
      <w:lang w:val="fr-FR"/>
      <w14:ligatures w14:val="standardContextual"/>
    </w:rPr>
  </w:style>
  <w:style w:type="paragraph" w:styleId="Titre1">
    <w:name w:val="heading 1"/>
    <w:basedOn w:val="Normal"/>
    <w:next w:val="Normal"/>
    <w:link w:val="Titre1Car"/>
    <w:qFormat/>
    <w:rsid w:val="00DC19D3"/>
    <w:pPr>
      <w:keepNext/>
      <w:numPr>
        <w:numId w:val="27"/>
      </w:numPr>
      <w:jc w:val="both"/>
      <w:outlineLvl w:val="0"/>
    </w:pPr>
    <w:rPr>
      <w:rFonts w:ascii="Arial" w:hAnsi="Arial" w:cs="Arial"/>
      <w:b/>
      <w:bCs/>
      <w:sz w:val="36"/>
      <w:szCs w:val="36"/>
    </w:rPr>
  </w:style>
  <w:style w:type="paragraph" w:styleId="Titre2">
    <w:name w:val="heading 2"/>
    <w:basedOn w:val="Normal"/>
    <w:next w:val="Normal"/>
    <w:link w:val="Titre2Car"/>
    <w:qFormat/>
    <w:rsid w:val="00DC19D3"/>
    <w:pPr>
      <w:keepNext/>
      <w:numPr>
        <w:ilvl w:val="1"/>
        <w:numId w:val="27"/>
      </w:numPr>
      <w:tabs>
        <w:tab w:val="left" w:pos="360"/>
      </w:tabs>
      <w:spacing w:line="360" w:lineRule="auto"/>
      <w:outlineLvl w:val="1"/>
    </w:pPr>
    <w:rPr>
      <w:rFonts w:ascii="Arial" w:hAnsi="Arial" w:cs="Arial"/>
      <w:b/>
      <w:bCs/>
      <w:sz w:val="32"/>
      <w:szCs w:val="32"/>
    </w:rPr>
  </w:style>
  <w:style w:type="paragraph" w:styleId="Titre3">
    <w:name w:val="heading 3"/>
    <w:basedOn w:val="Normal"/>
    <w:next w:val="Normal"/>
    <w:link w:val="Titre3Car"/>
    <w:qFormat/>
    <w:rsid w:val="00DC19D3"/>
    <w:pPr>
      <w:keepNext/>
      <w:numPr>
        <w:ilvl w:val="2"/>
        <w:numId w:val="27"/>
      </w:numPr>
      <w:tabs>
        <w:tab w:val="left" w:pos="360"/>
      </w:tabs>
      <w:spacing w:line="360" w:lineRule="auto"/>
      <w:outlineLvl w:val="2"/>
    </w:pPr>
    <w:rPr>
      <w:rFonts w:ascii="Arial" w:hAnsi="Arial" w:cs="Arial"/>
      <w:b/>
      <w:bCs/>
      <w:sz w:val="28"/>
      <w:szCs w:val="28"/>
    </w:rPr>
  </w:style>
  <w:style w:type="paragraph" w:styleId="Titre4">
    <w:name w:val="heading 4"/>
    <w:basedOn w:val="Normal"/>
    <w:next w:val="Normal"/>
    <w:link w:val="Titre4Car"/>
    <w:qFormat/>
    <w:rsid w:val="00DC19D3"/>
    <w:pPr>
      <w:keepNext/>
      <w:numPr>
        <w:ilvl w:val="3"/>
        <w:numId w:val="27"/>
      </w:numPr>
      <w:spacing w:line="360" w:lineRule="auto"/>
      <w:jc w:val="center"/>
      <w:outlineLvl w:val="3"/>
    </w:pPr>
    <w:rPr>
      <w:rFonts w:ascii="Arial" w:hAnsi="Arial" w:cs="Arial"/>
      <w:b/>
      <w:bCs/>
      <w:sz w:val="24"/>
      <w:szCs w:val="24"/>
    </w:rPr>
  </w:style>
  <w:style w:type="paragraph" w:styleId="Titre5">
    <w:name w:val="heading 5"/>
    <w:basedOn w:val="Normal"/>
    <w:next w:val="Normal"/>
    <w:link w:val="Titre5Car"/>
    <w:qFormat/>
    <w:rsid w:val="00DC19D3"/>
    <w:pPr>
      <w:keepNext/>
      <w:numPr>
        <w:ilvl w:val="4"/>
        <w:numId w:val="27"/>
      </w:numPr>
      <w:outlineLvl w:val="4"/>
    </w:pPr>
    <w:rPr>
      <w:b/>
      <w:bCs/>
      <w:i/>
      <w:iCs/>
      <w:u w:val="single"/>
    </w:rPr>
  </w:style>
  <w:style w:type="paragraph" w:styleId="Titre6">
    <w:name w:val="heading 6"/>
    <w:basedOn w:val="Normal"/>
    <w:next w:val="Normal"/>
    <w:link w:val="Titre6Car"/>
    <w:qFormat/>
    <w:rsid w:val="00DC19D3"/>
    <w:pPr>
      <w:keepNext/>
      <w:numPr>
        <w:ilvl w:val="5"/>
        <w:numId w:val="27"/>
      </w:numPr>
      <w:outlineLvl w:val="5"/>
    </w:pPr>
  </w:style>
  <w:style w:type="paragraph" w:styleId="Titre7">
    <w:name w:val="heading 7"/>
    <w:basedOn w:val="Normal"/>
    <w:next w:val="Normal"/>
    <w:link w:val="Titre7Car"/>
    <w:qFormat/>
    <w:rsid w:val="00DC19D3"/>
    <w:pPr>
      <w:keepNext/>
      <w:numPr>
        <w:ilvl w:val="6"/>
        <w:numId w:val="27"/>
      </w:numPr>
      <w:outlineLvl w:val="6"/>
    </w:pPr>
    <w:rPr>
      <w:b/>
      <w:bCs/>
    </w:rPr>
  </w:style>
  <w:style w:type="paragraph" w:styleId="Titre8">
    <w:name w:val="heading 8"/>
    <w:basedOn w:val="Normal"/>
    <w:next w:val="Normal"/>
    <w:link w:val="Titre8Car"/>
    <w:qFormat/>
    <w:rsid w:val="00DC19D3"/>
    <w:pPr>
      <w:keepNext/>
      <w:numPr>
        <w:ilvl w:val="7"/>
        <w:numId w:val="27"/>
      </w:numPr>
      <w:jc w:val="center"/>
      <w:outlineLvl w:val="7"/>
    </w:pPr>
    <w:rPr>
      <w:i/>
      <w:iCs/>
    </w:rPr>
  </w:style>
  <w:style w:type="paragraph" w:styleId="Titre9">
    <w:name w:val="heading 9"/>
    <w:basedOn w:val="Normal"/>
    <w:next w:val="Normal"/>
    <w:link w:val="Titre9Car"/>
    <w:qFormat/>
    <w:rsid w:val="00DC19D3"/>
    <w:pPr>
      <w:keepNext/>
      <w:tabs>
        <w:tab w:val="num" w:pos="1584"/>
      </w:tabs>
      <w:spacing w:line="360" w:lineRule="auto"/>
      <w:ind w:left="1584" w:hanging="1584"/>
      <w:jc w:val="center"/>
      <w:outlineLvl w:val="8"/>
    </w:pPr>
    <w:rPr>
      <w:rFonts w:cs="Arial"/>
      <w:b/>
      <w:bCs/>
      <w:i/>
      <w:iCs/>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19D3"/>
    <w:rPr>
      <w:rFonts w:ascii="Arial" w:hAnsi="Arial" w:cs="Arial"/>
      <w:b/>
      <w:bCs/>
      <w:snapToGrid w:val="0"/>
      <w:sz w:val="36"/>
      <w:szCs w:val="36"/>
      <w:lang w:val="fr-FR" w:eastAsia="fr-FR"/>
    </w:rPr>
  </w:style>
  <w:style w:type="character" w:customStyle="1" w:styleId="Titre2Car">
    <w:name w:val="Titre 2 Car"/>
    <w:link w:val="Titre2"/>
    <w:rsid w:val="00DC19D3"/>
    <w:rPr>
      <w:rFonts w:ascii="Arial" w:hAnsi="Arial" w:cs="Arial"/>
      <w:b/>
      <w:bCs/>
      <w:snapToGrid w:val="0"/>
      <w:sz w:val="32"/>
      <w:szCs w:val="32"/>
      <w:lang w:val="fr-FR" w:eastAsia="fr-FR"/>
    </w:rPr>
  </w:style>
  <w:style w:type="character" w:customStyle="1" w:styleId="Titre3Car">
    <w:name w:val="Titre 3 Car"/>
    <w:link w:val="Titre3"/>
    <w:rsid w:val="00DC19D3"/>
    <w:rPr>
      <w:rFonts w:ascii="Arial" w:hAnsi="Arial" w:cs="Arial"/>
      <w:b/>
      <w:bCs/>
      <w:snapToGrid w:val="0"/>
      <w:sz w:val="28"/>
      <w:szCs w:val="28"/>
      <w:lang w:val="fr-FR" w:eastAsia="fr-FR"/>
    </w:rPr>
  </w:style>
  <w:style w:type="character" w:customStyle="1" w:styleId="Titre4Car">
    <w:name w:val="Titre 4 Car"/>
    <w:link w:val="Titre4"/>
    <w:rsid w:val="00DC19D3"/>
    <w:rPr>
      <w:rFonts w:ascii="Arial" w:hAnsi="Arial" w:cs="Arial"/>
      <w:b/>
      <w:bCs/>
      <w:snapToGrid w:val="0"/>
      <w:sz w:val="24"/>
      <w:szCs w:val="24"/>
      <w:lang w:val="fr-FR" w:eastAsia="fr-FR"/>
    </w:rPr>
  </w:style>
  <w:style w:type="character" w:customStyle="1" w:styleId="Titre5Car">
    <w:name w:val="Titre 5 Car"/>
    <w:link w:val="Titre5"/>
    <w:rsid w:val="00DC19D3"/>
    <w:rPr>
      <w:b/>
      <w:bCs/>
      <w:i/>
      <w:iCs/>
      <w:snapToGrid w:val="0"/>
      <w:u w:val="single"/>
      <w:lang w:val="fr-FR" w:eastAsia="fr-FR"/>
    </w:rPr>
  </w:style>
  <w:style w:type="character" w:customStyle="1" w:styleId="Titre6Car">
    <w:name w:val="Titre 6 Car"/>
    <w:link w:val="Titre6"/>
    <w:rsid w:val="00DC19D3"/>
    <w:rPr>
      <w:snapToGrid w:val="0"/>
      <w:lang w:val="fr-FR" w:eastAsia="fr-FR"/>
    </w:rPr>
  </w:style>
  <w:style w:type="character" w:customStyle="1" w:styleId="Titre7Car">
    <w:name w:val="Titre 7 Car"/>
    <w:link w:val="Titre7"/>
    <w:rsid w:val="00DC19D3"/>
    <w:rPr>
      <w:b/>
      <w:bCs/>
      <w:snapToGrid w:val="0"/>
      <w:lang w:val="fr-FR" w:eastAsia="fr-FR"/>
    </w:rPr>
  </w:style>
  <w:style w:type="character" w:customStyle="1" w:styleId="Titre8Car">
    <w:name w:val="Titre 8 Car"/>
    <w:link w:val="Titre8"/>
    <w:rsid w:val="00DC19D3"/>
    <w:rPr>
      <w:i/>
      <w:iCs/>
      <w:snapToGrid w:val="0"/>
      <w:lang w:val="fr-FR" w:eastAsia="fr-FR"/>
    </w:rPr>
  </w:style>
  <w:style w:type="character" w:customStyle="1" w:styleId="Titre9Car">
    <w:name w:val="Titre 9 Car"/>
    <w:link w:val="Titre9"/>
    <w:rsid w:val="00DC19D3"/>
    <w:rPr>
      <w:rFonts w:cs="Arial"/>
      <w:b/>
      <w:bCs/>
      <w:i/>
      <w:iCs/>
      <w:snapToGrid w:val="0"/>
      <w:sz w:val="25"/>
      <w:szCs w:val="25"/>
      <w:lang w:val="fr-FR" w:eastAsia="fr-FR"/>
    </w:rPr>
  </w:style>
  <w:style w:type="paragraph" w:styleId="Titre">
    <w:name w:val="Title"/>
    <w:basedOn w:val="Normal"/>
    <w:link w:val="TitreCar"/>
    <w:qFormat/>
    <w:rsid w:val="00DC19D3"/>
    <w:pPr>
      <w:jc w:val="center"/>
    </w:pPr>
    <w:rPr>
      <w:b/>
      <w:bCs/>
      <w:sz w:val="24"/>
      <w:szCs w:val="24"/>
    </w:rPr>
  </w:style>
  <w:style w:type="character" w:customStyle="1" w:styleId="TitreCar">
    <w:name w:val="Titre Car"/>
    <w:link w:val="Titre"/>
    <w:rsid w:val="00DC19D3"/>
    <w:rPr>
      <w:b/>
      <w:bCs/>
      <w:snapToGrid w:val="0"/>
      <w:sz w:val="24"/>
      <w:szCs w:val="24"/>
      <w:lang w:val="fr-FR" w:eastAsia="fr-FR"/>
    </w:rPr>
  </w:style>
  <w:style w:type="paragraph" w:styleId="Notedebasdepage">
    <w:name w:val="footnote text"/>
    <w:basedOn w:val="Normal"/>
    <w:link w:val="NotedebasdepageCar"/>
    <w:uiPriority w:val="99"/>
    <w:semiHidden/>
    <w:unhideWhenUsed/>
    <w:rsid w:val="004A2A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2A36"/>
    <w:rPr>
      <w:rFonts w:asciiTheme="minorHAnsi" w:eastAsiaTheme="minorHAnsi" w:hAnsiTheme="minorHAnsi" w:cstheme="minorBidi"/>
      <w:kern w:val="2"/>
      <w:lang w:val="fr-FR"/>
      <w14:ligatures w14:val="standardContextual"/>
    </w:rPr>
  </w:style>
  <w:style w:type="paragraph" w:styleId="Paragraphedeliste">
    <w:name w:val="List Paragraph"/>
    <w:basedOn w:val="Normal"/>
    <w:uiPriority w:val="34"/>
    <w:qFormat/>
    <w:rsid w:val="004A2A36"/>
    <w:pPr>
      <w:ind w:left="720"/>
      <w:contextualSpacing/>
    </w:pPr>
  </w:style>
  <w:style w:type="character" w:styleId="Appelnotedebasdep">
    <w:name w:val="footnote reference"/>
    <w:uiPriority w:val="99"/>
    <w:semiHidden/>
    <w:unhideWhenUsed/>
    <w:rsid w:val="004A2A36"/>
    <w:rPr>
      <w:vertAlign w:val="superscript"/>
    </w:rPr>
  </w:style>
  <w:style w:type="character" w:styleId="Lienhypertexte">
    <w:name w:val="Hyperlink"/>
    <w:basedOn w:val="Policepardfaut"/>
    <w:uiPriority w:val="99"/>
    <w:semiHidden/>
    <w:unhideWhenUsed/>
    <w:rsid w:val="004A2A36"/>
    <w:rPr>
      <w:color w:val="0000FF"/>
      <w:u w:val="single"/>
    </w:rPr>
  </w:style>
  <w:style w:type="paragraph" w:styleId="Textedebulles">
    <w:name w:val="Balloon Text"/>
    <w:basedOn w:val="Normal"/>
    <w:link w:val="TextedebullesCar"/>
    <w:uiPriority w:val="99"/>
    <w:semiHidden/>
    <w:unhideWhenUsed/>
    <w:rsid w:val="004A2A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2A36"/>
    <w:rPr>
      <w:rFonts w:ascii="Tahoma" w:eastAsiaTheme="minorHAnsi" w:hAnsi="Tahoma" w:cs="Tahoma"/>
      <w:kern w:val="2"/>
      <w:sz w:val="16"/>
      <w:szCs w:val="16"/>
      <w:lang w:val="fr-F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36"/>
    <w:pPr>
      <w:spacing w:after="160" w:line="256" w:lineRule="auto"/>
    </w:pPr>
    <w:rPr>
      <w:rFonts w:asciiTheme="minorHAnsi" w:eastAsiaTheme="minorHAnsi" w:hAnsiTheme="minorHAnsi" w:cstheme="minorBidi"/>
      <w:kern w:val="2"/>
      <w:sz w:val="22"/>
      <w:szCs w:val="22"/>
      <w:lang w:val="fr-FR"/>
      <w14:ligatures w14:val="standardContextual"/>
    </w:rPr>
  </w:style>
  <w:style w:type="paragraph" w:styleId="Titre1">
    <w:name w:val="heading 1"/>
    <w:basedOn w:val="Normal"/>
    <w:next w:val="Normal"/>
    <w:link w:val="Titre1Car"/>
    <w:qFormat/>
    <w:rsid w:val="00DC19D3"/>
    <w:pPr>
      <w:keepNext/>
      <w:numPr>
        <w:numId w:val="27"/>
      </w:numPr>
      <w:jc w:val="both"/>
      <w:outlineLvl w:val="0"/>
    </w:pPr>
    <w:rPr>
      <w:rFonts w:ascii="Arial" w:hAnsi="Arial" w:cs="Arial"/>
      <w:b/>
      <w:bCs/>
      <w:sz w:val="36"/>
      <w:szCs w:val="36"/>
    </w:rPr>
  </w:style>
  <w:style w:type="paragraph" w:styleId="Titre2">
    <w:name w:val="heading 2"/>
    <w:basedOn w:val="Normal"/>
    <w:next w:val="Normal"/>
    <w:link w:val="Titre2Car"/>
    <w:qFormat/>
    <w:rsid w:val="00DC19D3"/>
    <w:pPr>
      <w:keepNext/>
      <w:numPr>
        <w:ilvl w:val="1"/>
        <w:numId w:val="27"/>
      </w:numPr>
      <w:tabs>
        <w:tab w:val="left" w:pos="360"/>
      </w:tabs>
      <w:spacing w:line="360" w:lineRule="auto"/>
      <w:outlineLvl w:val="1"/>
    </w:pPr>
    <w:rPr>
      <w:rFonts w:ascii="Arial" w:hAnsi="Arial" w:cs="Arial"/>
      <w:b/>
      <w:bCs/>
      <w:sz w:val="32"/>
      <w:szCs w:val="32"/>
    </w:rPr>
  </w:style>
  <w:style w:type="paragraph" w:styleId="Titre3">
    <w:name w:val="heading 3"/>
    <w:basedOn w:val="Normal"/>
    <w:next w:val="Normal"/>
    <w:link w:val="Titre3Car"/>
    <w:qFormat/>
    <w:rsid w:val="00DC19D3"/>
    <w:pPr>
      <w:keepNext/>
      <w:numPr>
        <w:ilvl w:val="2"/>
        <w:numId w:val="27"/>
      </w:numPr>
      <w:tabs>
        <w:tab w:val="left" w:pos="360"/>
      </w:tabs>
      <w:spacing w:line="360" w:lineRule="auto"/>
      <w:outlineLvl w:val="2"/>
    </w:pPr>
    <w:rPr>
      <w:rFonts w:ascii="Arial" w:hAnsi="Arial" w:cs="Arial"/>
      <w:b/>
      <w:bCs/>
      <w:sz w:val="28"/>
      <w:szCs w:val="28"/>
    </w:rPr>
  </w:style>
  <w:style w:type="paragraph" w:styleId="Titre4">
    <w:name w:val="heading 4"/>
    <w:basedOn w:val="Normal"/>
    <w:next w:val="Normal"/>
    <w:link w:val="Titre4Car"/>
    <w:qFormat/>
    <w:rsid w:val="00DC19D3"/>
    <w:pPr>
      <w:keepNext/>
      <w:numPr>
        <w:ilvl w:val="3"/>
        <w:numId w:val="27"/>
      </w:numPr>
      <w:spacing w:line="360" w:lineRule="auto"/>
      <w:jc w:val="center"/>
      <w:outlineLvl w:val="3"/>
    </w:pPr>
    <w:rPr>
      <w:rFonts w:ascii="Arial" w:hAnsi="Arial" w:cs="Arial"/>
      <w:b/>
      <w:bCs/>
      <w:sz w:val="24"/>
      <w:szCs w:val="24"/>
    </w:rPr>
  </w:style>
  <w:style w:type="paragraph" w:styleId="Titre5">
    <w:name w:val="heading 5"/>
    <w:basedOn w:val="Normal"/>
    <w:next w:val="Normal"/>
    <w:link w:val="Titre5Car"/>
    <w:qFormat/>
    <w:rsid w:val="00DC19D3"/>
    <w:pPr>
      <w:keepNext/>
      <w:numPr>
        <w:ilvl w:val="4"/>
        <w:numId w:val="27"/>
      </w:numPr>
      <w:outlineLvl w:val="4"/>
    </w:pPr>
    <w:rPr>
      <w:b/>
      <w:bCs/>
      <w:i/>
      <w:iCs/>
      <w:u w:val="single"/>
    </w:rPr>
  </w:style>
  <w:style w:type="paragraph" w:styleId="Titre6">
    <w:name w:val="heading 6"/>
    <w:basedOn w:val="Normal"/>
    <w:next w:val="Normal"/>
    <w:link w:val="Titre6Car"/>
    <w:qFormat/>
    <w:rsid w:val="00DC19D3"/>
    <w:pPr>
      <w:keepNext/>
      <w:numPr>
        <w:ilvl w:val="5"/>
        <w:numId w:val="27"/>
      </w:numPr>
      <w:outlineLvl w:val="5"/>
    </w:pPr>
  </w:style>
  <w:style w:type="paragraph" w:styleId="Titre7">
    <w:name w:val="heading 7"/>
    <w:basedOn w:val="Normal"/>
    <w:next w:val="Normal"/>
    <w:link w:val="Titre7Car"/>
    <w:qFormat/>
    <w:rsid w:val="00DC19D3"/>
    <w:pPr>
      <w:keepNext/>
      <w:numPr>
        <w:ilvl w:val="6"/>
        <w:numId w:val="27"/>
      </w:numPr>
      <w:outlineLvl w:val="6"/>
    </w:pPr>
    <w:rPr>
      <w:b/>
      <w:bCs/>
    </w:rPr>
  </w:style>
  <w:style w:type="paragraph" w:styleId="Titre8">
    <w:name w:val="heading 8"/>
    <w:basedOn w:val="Normal"/>
    <w:next w:val="Normal"/>
    <w:link w:val="Titre8Car"/>
    <w:qFormat/>
    <w:rsid w:val="00DC19D3"/>
    <w:pPr>
      <w:keepNext/>
      <w:numPr>
        <w:ilvl w:val="7"/>
        <w:numId w:val="27"/>
      </w:numPr>
      <w:jc w:val="center"/>
      <w:outlineLvl w:val="7"/>
    </w:pPr>
    <w:rPr>
      <w:i/>
      <w:iCs/>
    </w:rPr>
  </w:style>
  <w:style w:type="paragraph" w:styleId="Titre9">
    <w:name w:val="heading 9"/>
    <w:basedOn w:val="Normal"/>
    <w:next w:val="Normal"/>
    <w:link w:val="Titre9Car"/>
    <w:qFormat/>
    <w:rsid w:val="00DC19D3"/>
    <w:pPr>
      <w:keepNext/>
      <w:tabs>
        <w:tab w:val="num" w:pos="1584"/>
      </w:tabs>
      <w:spacing w:line="360" w:lineRule="auto"/>
      <w:ind w:left="1584" w:hanging="1584"/>
      <w:jc w:val="center"/>
      <w:outlineLvl w:val="8"/>
    </w:pPr>
    <w:rPr>
      <w:rFonts w:cs="Arial"/>
      <w:b/>
      <w:bCs/>
      <w:i/>
      <w:iCs/>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19D3"/>
    <w:rPr>
      <w:rFonts w:ascii="Arial" w:hAnsi="Arial" w:cs="Arial"/>
      <w:b/>
      <w:bCs/>
      <w:snapToGrid w:val="0"/>
      <w:sz w:val="36"/>
      <w:szCs w:val="36"/>
      <w:lang w:val="fr-FR" w:eastAsia="fr-FR"/>
    </w:rPr>
  </w:style>
  <w:style w:type="character" w:customStyle="1" w:styleId="Titre2Car">
    <w:name w:val="Titre 2 Car"/>
    <w:link w:val="Titre2"/>
    <w:rsid w:val="00DC19D3"/>
    <w:rPr>
      <w:rFonts w:ascii="Arial" w:hAnsi="Arial" w:cs="Arial"/>
      <w:b/>
      <w:bCs/>
      <w:snapToGrid w:val="0"/>
      <w:sz w:val="32"/>
      <w:szCs w:val="32"/>
      <w:lang w:val="fr-FR" w:eastAsia="fr-FR"/>
    </w:rPr>
  </w:style>
  <w:style w:type="character" w:customStyle="1" w:styleId="Titre3Car">
    <w:name w:val="Titre 3 Car"/>
    <w:link w:val="Titre3"/>
    <w:rsid w:val="00DC19D3"/>
    <w:rPr>
      <w:rFonts w:ascii="Arial" w:hAnsi="Arial" w:cs="Arial"/>
      <w:b/>
      <w:bCs/>
      <w:snapToGrid w:val="0"/>
      <w:sz w:val="28"/>
      <w:szCs w:val="28"/>
      <w:lang w:val="fr-FR" w:eastAsia="fr-FR"/>
    </w:rPr>
  </w:style>
  <w:style w:type="character" w:customStyle="1" w:styleId="Titre4Car">
    <w:name w:val="Titre 4 Car"/>
    <w:link w:val="Titre4"/>
    <w:rsid w:val="00DC19D3"/>
    <w:rPr>
      <w:rFonts w:ascii="Arial" w:hAnsi="Arial" w:cs="Arial"/>
      <w:b/>
      <w:bCs/>
      <w:snapToGrid w:val="0"/>
      <w:sz w:val="24"/>
      <w:szCs w:val="24"/>
      <w:lang w:val="fr-FR" w:eastAsia="fr-FR"/>
    </w:rPr>
  </w:style>
  <w:style w:type="character" w:customStyle="1" w:styleId="Titre5Car">
    <w:name w:val="Titre 5 Car"/>
    <w:link w:val="Titre5"/>
    <w:rsid w:val="00DC19D3"/>
    <w:rPr>
      <w:b/>
      <w:bCs/>
      <w:i/>
      <w:iCs/>
      <w:snapToGrid w:val="0"/>
      <w:u w:val="single"/>
      <w:lang w:val="fr-FR" w:eastAsia="fr-FR"/>
    </w:rPr>
  </w:style>
  <w:style w:type="character" w:customStyle="1" w:styleId="Titre6Car">
    <w:name w:val="Titre 6 Car"/>
    <w:link w:val="Titre6"/>
    <w:rsid w:val="00DC19D3"/>
    <w:rPr>
      <w:snapToGrid w:val="0"/>
      <w:lang w:val="fr-FR" w:eastAsia="fr-FR"/>
    </w:rPr>
  </w:style>
  <w:style w:type="character" w:customStyle="1" w:styleId="Titre7Car">
    <w:name w:val="Titre 7 Car"/>
    <w:link w:val="Titre7"/>
    <w:rsid w:val="00DC19D3"/>
    <w:rPr>
      <w:b/>
      <w:bCs/>
      <w:snapToGrid w:val="0"/>
      <w:lang w:val="fr-FR" w:eastAsia="fr-FR"/>
    </w:rPr>
  </w:style>
  <w:style w:type="character" w:customStyle="1" w:styleId="Titre8Car">
    <w:name w:val="Titre 8 Car"/>
    <w:link w:val="Titre8"/>
    <w:rsid w:val="00DC19D3"/>
    <w:rPr>
      <w:i/>
      <w:iCs/>
      <w:snapToGrid w:val="0"/>
      <w:lang w:val="fr-FR" w:eastAsia="fr-FR"/>
    </w:rPr>
  </w:style>
  <w:style w:type="character" w:customStyle="1" w:styleId="Titre9Car">
    <w:name w:val="Titre 9 Car"/>
    <w:link w:val="Titre9"/>
    <w:rsid w:val="00DC19D3"/>
    <w:rPr>
      <w:rFonts w:cs="Arial"/>
      <w:b/>
      <w:bCs/>
      <w:i/>
      <w:iCs/>
      <w:snapToGrid w:val="0"/>
      <w:sz w:val="25"/>
      <w:szCs w:val="25"/>
      <w:lang w:val="fr-FR" w:eastAsia="fr-FR"/>
    </w:rPr>
  </w:style>
  <w:style w:type="paragraph" w:styleId="Titre">
    <w:name w:val="Title"/>
    <w:basedOn w:val="Normal"/>
    <w:link w:val="TitreCar"/>
    <w:qFormat/>
    <w:rsid w:val="00DC19D3"/>
    <w:pPr>
      <w:jc w:val="center"/>
    </w:pPr>
    <w:rPr>
      <w:b/>
      <w:bCs/>
      <w:sz w:val="24"/>
      <w:szCs w:val="24"/>
    </w:rPr>
  </w:style>
  <w:style w:type="character" w:customStyle="1" w:styleId="TitreCar">
    <w:name w:val="Titre Car"/>
    <w:link w:val="Titre"/>
    <w:rsid w:val="00DC19D3"/>
    <w:rPr>
      <w:b/>
      <w:bCs/>
      <w:snapToGrid w:val="0"/>
      <w:sz w:val="24"/>
      <w:szCs w:val="24"/>
      <w:lang w:val="fr-FR" w:eastAsia="fr-FR"/>
    </w:rPr>
  </w:style>
  <w:style w:type="paragraph" w:styleId="Notedebasdepage">
    <w:name w:val="footnote text"/>
    <w:basedOn w:val="Normal"/>
    <w:link w:val="NotedebasdepageCar"/>
    <w:uiPriority w:val="99"/>
    <w:semiHidden/>
    <w:unhideWhenUsed/>
    <w:rsid w:val="004A2A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2A36"/>
    <w:rPr>
      <w:rFonts w:asciiTheme="minorHAnsi" w:eastAsiaTheme="minorHAnsi" w:hAnsiTheme="minorHAnsi" w:cstheme="minorBidi"/>
      <w:kern w:val="2"/>
      <w:lang w:val="fr-FR"/>
      <w14:ligatures w14:val="standardContextual"/>
    </w:rPr>
  </w:style>
  <w:style w:type="paragraph" w:styleId="Paragraphedeliste">
    <w:name w:val="List Paragraph"/>
    <w:basedOn w:val="Normal"/>
    <w:uiPriority w:val="34"/>
    <w:qFormat/>
    <w:rsid w:val="004A2A36"/>
    <w:pPr>
      <w:ind w:left="720"/>
      <w:contextualSpacing/>
    </w:pPr>
  </w:style>
  <w:style w:type="character" w:styleId="Appelnotedebasdep">
    <w:name w:val="footnote reference"/>
    <w:uiPriority w:val="99"/>
    <w:semiHidden/>
    <w:unhideWhenUsed/>
    <w:rsid w:val="004A2A36"/>
    <w:rPr>
      <w:vertAlign w:val="superscript"/>
    </w:rPr>
  </w:style>
  <w:style w:type="character" w:styleId="Lienhypertexte">
    <w:name w:val="Hyperlink"/>
    <w:basedOn w:val="Policepardfaut"/>
    <w:uiPriority w:val="99"/>
    <w:semiHidden/>
    <w:unhideWhenUsed/>
    <w:rsid w:val="004A2A36"/>
    <w:rPr>
      <w:color w:val="0000FF"/>
      <w:u w:val="single"/>
    </w:rPr>
  </w:style>
  <w:style w:type="paragraph" w:styleId="Textedebulles">
    <w:name w:val="Balloon Text"/>
    <w:basedOn w:val="Normal"/>
    <w:link w:val="TextedebullesCar"/>
    <w:uiPriority w:val="99"/>
    <w:semiHidden/>
    <w:unhideWhenUsed/>
    <w:rsid w:val="004A2A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2A36"/>
    <w:rPr>
      <w:rFonts w:ascii="Tahoma" w:eastAsiaTheme="minorHAnsi" w:hAnsi="Tahoma" w:cs="Tahoma"/>
      <w:kern w:val="2"/>
      <w:sz w:val="16"/>
      <w:szCs w:val="16"/>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rchive-unige.ch/unige:29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chivesic.ccsd.cnrs;fr/sic_01466782/document" TargetMode="External"/><Relationship Id="rId5" Type="http://schemas.openxmlformats.org/officeDocument/2006/relationships/webSettings" Target="webSettings.xml"/><Relationship Id="rId10" Type="http://schemas.openxmlformats.org/officeDocument/2006/relationships/hyperlink" Target="http://journals.openedition.org/ejrieps/9531" TargetMode="External"/><Relationship Id="rId4" Type="http://schemas.openxmlformats.org/officeDocument/2006/relationships/settings" Target="settings.xml"/><Relationship Id="rId9" Type="http://schemas.openxmlformats.org/officeDocument/2006/relationships/hyperlink" Target="http://archive-ouverte.unige:37505"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2285</Words>
  <Characters>13027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PROTECH_WD</dc:creator>
  <cp:lastModifiedBy>PROTECH_WD</cp:lastModifiedBy>
  <cp:revision>1</cp:revision>
  <dcterms:created xsi:type="dcterms:W3CDTF">2024-12-25T18:18:00Z</dcterms:created>
  <dcterms:modified xsi:type="dcterms:W3CDTF">2024-12-25T18:19:00Z</dcterms:modified>
</cp:coreProperties>
</file>