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3899" w:rsidRDefault="00AA3899" w:rsidP="00832AC4">
      <w:pPr>
        <w:spacing w:line="276" w:lineRule="auto"/>
        <w:rPr>
          <w:rStyle w:val="fontstyle01"/>
          <w:b/>
          <w:bCs/>
          <w:sz w:val="26"/>
          <w:szCs w:val="28"/>
        </w:rPr>
      </w:pPr>
      <w:r>
        <w:rPr>
          <w:noProof/>
          <w:lang w:eastAsia="fr-FR"/>
        </w:rPr>
        <w:drawing>
          <wp:inline distT="0" distB="0" distL="0" distR="0" wp14:anchorId="25497199" wp14:editId="7645509E">
            <wp:extent cx="5237683" cy="2842074"/>
            <wp:effectExtent l="0" t="0" r="127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18162" t="37489" r="31044" b="13494"/>
                    <a:stretch/>
                  </pic:blipFill>
                  <pic:spPr bwMode="auto">
                    <a:xfrm>
                      <a:off x="0" y="0"/>
                      <a:ext cx="5307332" cy="2879867"/>
                    </a:xfrm>
                    <a:prstGeom prst="rect">
                      <a:avLst/>
                    </a:prstGeom>
                    <a:ln>
                      <a:noFill/>
                    </a:ln>
                    <a:extLst>
                      <a:ext uri="{53640926-AAD7-44D8-BBD7-CCE9431645EC}">
                        <a14:shadowObscured xmlns:a14="http://schemas.microsoft.com/office/drawing/2010/main"/>
                      </a:ext>
                    </a:extLst>
                  </pic:spPr>
                </pic:pic>
              </a:graphicData>
            </a:graphic>
          </wp:inline>
        </w:drawing>
      </w:r>
    </w:p>
    <w:p w:rsidR="00AA3899" w:rsidRDefault="00AA3899" w:rsidP="00832AC4">
      <w:pPr>
        <w:spacing w:line="276" w:lineRule="auto"/>
        <w:rPr>
          <w:rStyle w:val="fontstyle01"/>
          <w:b/>
          <w:bCs/>
          <w:sz w:val="26"/>
          <w:szCs w:val="28"/>
        </w:rPr>
      </w:pPr>
    </w:p>
    <w:p w:rsidR="00223EFC" w:rsidRDefault="00223EFC" w:rsidP="00832AC4">
      <w:pPr>
        <w:spacing w:line="276" w:lineRule="auto"/>
        <w:rPr>
          <w:rStyle w:val="fontstyle01"/>
          <w:b/>
          <w:bCs/>
          <w:sz w:val="26"/>
          <w:szCs w:val="28"/>
        </w:rPr>
      </w:pPr>
      <w:r>
        <w:rPr>
          <w:rStyle w:val="fontstyle01"/>
          <w:b/>
          <w:bCs/>
          <w:sz w:val="26"/>
          <w:szCs w:val="28"/>
        </w:rPr>
        <w:t xml:space="preserve">                                                    INTRODUCTION</w:t>
      </w:r>
    </w:p>
    <w:p w:rsidR="00223EFC" w:rsidRDefault="00223EFC" w:rsidP="00832AC4">
      <w:pPr>
        <w:spacing w:line="276" w:lineRule="auto"/>
        <w:rPr>
          <w:rStyle w:val="fontstyle01"/>
          <w:b/>
          <w:bCs/>
          <w:sz w:val="26"/>
          <w:szCs w:val="28"/>
        </w:rPr>
      </w:pPr>
    </w:p>
    <w:p w:rsidR="00937336" w:rsidRPr="00223EFC" w:rsidRDefault="00485A90" w:rsidP="00832AC4">
      <w:pPr>
        <w:pStyle w:val="Paragraphedeliste"/>
        <w:numPr>
          <w:ilvl w:val="0"/>
          <w:numId w:val="4"/>
        </w:numPr>
        <w:spacing w:line="276" w:lineRule="auto"/>
        <w:rPr>
          <w:rStyle w:val="fontstyle01"/>
          <w:b/>
          <w:bCs/>
          <w:sz w:val="26"/>
          <w:szCs w:val="28"/>
        </w:rPr>
      </w:pPr>
      <w:r w:rsidRPr="00223EFC">
        <w:rPr>
          <w:rStyle w:val="fontstyle01"/>
          <w:b/>
          <w:bCs/>
          <w:sz w:val="26"/>
          <w:szCs w:val="28"/>
        </w:rPr>
        <w:t>NOTION DE L</w:t>
      </w:r>
      <w:r w:rsidRPr="00223EFC">
        <w:rPr>
          <w:rStyle w:val="fontstyle01"/>
          <w:rFonts w:hint="cs"/>
          <w:b/>
          <w:bCs/>
          <w:sz w:val="26"/>
          <w:szCs w:val="28"/>
          <w:rtl/>
        </w:rPr>
        <w:t>'</w:t>
      </w:r>
      <w:r w:rsidRPr="00223EFC">
        <w:rPr>
          <w:rStyle w:val="fontstyle01"/>
          <w:b/>
          <w:bCs/>
          <w:sz w:val="26"/>
          <w:szCs w:val="28"/>
        </w:rPr>
        <w:t>ESPECE</w:t>
      </w:r>
    </w:p>
    <w:p w:rsidR="00937336" w:rsidRDefault="00937336" w:rsidP="00832AC4">
      <w:pPr>
        <w:spacing w:line="276" w:lineRule="auto"/>
        <w:jc w:val="both"/>
        <w:rPr>
          <w:rStyle w:val="fontstyle01"/>
          <w:sz w:val="24"/>
          <w:szCs w:val="24"/>
        </w:rPr>
      </w:pPr>
      <w:r w:rsidRPr="00937336">
        <w:rPr>
          <w:rStyle w:val="fontstyle01"/>
          <w:sz w:val="24"/>
          <w:szCs w:val="24"/>
        </w:rPr>
        <w:t>L’espèce est considérée comme un</w:t>
      </w:r>
      <w:r>
        <w:rPr>
          <w:rStyle w:val="fontstyle01"/>
          <w:sz w:val="24"/>
          <w:szCs w:val="24"/>
        </w:rPr>
        <w:t xml:space="preserve"> groupe</w:t>
      </w:r>
      <w:r w:rsidRPr="00937336">
        <w:rPr>
          <w:rStyle w:val="fontstyle01"/>
          <w:sz w:val="24"/>
          <w:szCs w:val="24"/>
        </w:rPr>
        <w:t xml:space="preserve"> d’individus entre</w:t>
      </w:r>
      <w:r>
        <w:rPr>
          <w:rStyle w:val="fontstyle01"/>
          <w:sz w:val="24"/>
          <w:szCs w:val="24"/>
        </w:rPr>
        <w:t xml:space="preserve"> </w:t>
      </w:r>
      <w:r w:rsidRPr="00937336">
        <w:rPr>
          <w:rStyle w:val="fontstyle01"/>
          <w:sz w:val="24"/>
          <w:szCs w:val="24"/>
        </w:rPr>
        <w:t>lesque</w:t>
      </w:r>
      <w:r w:rsidR="00485A90">
        <w:rPr>
          <w:rStyle w:val="fontstyle01"/>
          <w:sz w:val="24"/>
          <w:szCs w:val="24"/>
        </w:rPr>
        <w:t>ls les différences sont faibles</w:t>
      </w:r>
      <w:r w:rsidRPr="00937336">
        <w:rPr>
          <w:rStyle w:val="fontstyle01"/>
          <w:sz w:val="24"/>
          <w:szCs w:val="24"/>
        </w:rPr>
        <w:t>.</w:t>
      </w:r>
      <w:r w:rsidR="00485A90">
        <w:rPr>
          <w:rStyle w:val="fontstyle01"/>
          <w:sz w:val="24"/>
          <w:szCs w:val="24"/>
        </w:rPr>
        <w:t xml:space="preserve"> Elle </w:t>
      </w:r>
      <w:r w:rsidR="00485A90" w:rsidRPr="00937336">
        <w:rPr>
          <w:rStyle w:val="fontstyle01"/>
          <w:sz w:val="24"/>
          <w:szCs w:val="24"/>
        </w:rPr>
        <w:t>est définie pratiquement</w:t>
      </w:r>
      <w:r w:rsidR="00485A90">
        <w:rPr>
          <w:rStyle w:val="fontstyle01"/>
          <w:sz w:val="24"/>
          <w:szCs w:val="24"/>
        </w:rPr>
        <w:t xml:space="preserve"> </w:t>
      </w:r>
      <w:r w:rsidR="00485A90" w:rsidRPr="00937336">
        <w:rPr>
          <w:rStyle w:val="fontstyle01"/>
          <w:sz w:val="24"/>
          <w:szCs w:val="24"/>
        </w:rPr>
        <w:t xml:space="preserve">par des caractères </w:t>
      </w:r>
      <w:r w:rsidR="00485A90" w:rsidRPr="003B6336">
        <w:rPr>
          <w:rStyle w:val="fontstyle01"/>
          <w:b/>
          <w:bCs/>
          <w:sz w:val="24"/>
          <w:szCs w:val="24"/>
        </w:rPr>
        <w:t>morphologiques</w:t>
      </w:r>
      <w:r w:rsidR="00485A90" w:rsidRPr="00937336">
        <w:rPr>
          <w:rStyle w:val="fontstyle01"/>
          <w:sz w:val="24"/>
          <w:szCs w:val="24"/>
        </w:rPr>
        <w:t>, qui sont seuls évidents et</w:t>
      </w:r>
      <w:r w:rsidR="00485A90">
        <w:rPr>
          <w:rStyle w:val="fontstyle01"/>
          <w:sz w:val="24"/>
          <w:szCs w:val="24"/>
        </w:rPr>
        <w:t xml:space="preserve"> faciles à observer.</w:t>
      </w:r>
      <w:r w:rsidR="00485A90" w:rsidRPr="00937336">
        <w:rPr>
          <w:rStyle w:val="fontstyle01"/>
          <w:sz w:val="24"/>
          <w:szCs w:val="24"/>
        </w:rPr>
        <w:t xml:space="preserve"> </w:t>
      </w:r>
      <w:r w:rsidR="00485A90">
        <w:rPr>
          <w:rStyle w:val="fontstyle01"/>
          <w:sz w:val="24"/>
          <w:szCs w:val="24"/>
        </w:rPr>
        <w:t>L</w:t>
      </w:r>
      <w:r w:rsidRPr="00937336">
        <w:rPr>
          <w:rStyle w:val="fontstyle01"/>
          <w:sz w:val="24"/>
          <w:szCs w:val="24"/>
        </w:rPr>
        <w:t>’ensemble d</w:t>
      </w:r>
      <w:r w:rsidR="00485A90">
        <w:rPr>
          <w:rStyle w:val="fontstyle01"/>
          <w:sz w:val="24"/>
          <w:szCs w:val="24"/>
        </w:rPr>
        <w:t>e s</w:t>
      </w:r>
      <w:r w:rsidRPr="00937336">
        <w:rPr>
          <w:rStyle w:val="fontstyle01"/>
          <w:sz w:val="24"/>
          <w:szCs w:val="24"/>
        </w:rPr>
        <w:t xml:space="preserve">es individus </w:t>
      </w:r>
      <w:r w:rsidR="00485A90">
        <w:rPr>
          <w:rStyle w:val="fontstyle01"/>
          <w:sz w:val="24"/>
          <w:szCs w:val="24"/>
        </w:rPr>
        <w:t xml:space="preserve">sont </w:t>
      </w:r>
      <w:r w:rsidRPr="00937336">
        <w:rPr>
          <w:rStyle w:val="fontstyle01"/>
          <w:sz w:val="24"/>
          <w:szCs w:val="24"/>
        </w:rPr>
        <w:t>susceptible d’échanger de</w:t>
      </w:r>
      <w:r>
        <w:rPr>
          <w:rStyle w:val="fontstyle01"/>
          <w:sz w:val="24"/>
          <w:szCs w:val="24"/>
        </w:rPr>
        <w:t xml:space="preserve"> </w:t>
      </w:r>
      <w:r w:rsidRPr="00937336">
        <w:rPr>
          <w:rStyle w:val="fontstyle01"/>
          <w:sz w:val="24"/>
          <w:szCs w:val="24"/>
        </w:rPr>
        <w:t>l’information génétique</w:t>
      </w:r>
      <w:r w:rsidR="00485A90">
        <w:rPr>
          <w:rStyle w:val="fontstyle01"/>
          <w:sz w:val="24"/>
          <w:szCs w:val="24"/>
        </w:rPr>
        <w:t xml:space="preserve"> (</w:t>
      </w:r>
      <w:r w:rsidR="00485A90" w:rsidRPr="003B6336">
        <w:rPr>
          <w:rStyle w:val="fontstyle01"/>
          <w:b/>
          <w:bCs/>
          <w:sz w:val="24"/>
          <w:szCs w:val="24"/>
        </w:rPr>
        <w:t>l’interfécondité</w:t>
      </w:r>
      <w:r w:rsidR="00485A90">
        <w:rPr>
          <w:rStyle w:val="fontstyle01"/>
          <w:sz w:val="24"/>
          <w:szCs w:val="24"/>
        </w:rPr>
        <w:t xml:space="preserve">) et donner des </w:t>
      </w:r>
      <w:r w:rsidR="00485A90" w:rsidRPr="003B6336">
        <w:rPr>
          <w:rStyle w:val="fontstyle01"/>
          <w:b/>
          <w:bCs/>
          <w:sz w:val="24"/>
          <w:szCs w:val="24"/>
        </w:rPr>
        <w:t>descendants fertiles</w:t>
      </w:r>
      <w:r w:rsidRPr="00937336">
        <w:rPr>
          <w:rStyle w:val="fontstyle01"/>
          <w:sz w:val="24"/>
          <w:szCs w:val="24"/>
        </w:rPr>
        <w:t xml:space="preserve">. </w:t>
      </w:r>
    </w:p>
    <w:p w:rsidR="006969C2" w:rsidRDefault="006969C2" w:rsidP="00832AC4">
      <w:pPr>
        <w:spacing w:line="276" w:lineRule="auto"/>
        <w:rPr>
          <w:rStyle w:val="fontstyle01"/>
          <w:sz w:val="24"/>
          <w:szCs w:val="24"/>
        </w:rPr>
      </w:pPr>
    </w:p>
    <w:p w:rsidR="00C7581C" w:rsidRDefault="006969C2" w:rsidP="00832AC4">
      <w:pPr>
        <w:spacing w:line="276" w:lineRule="auto"/>
        <w:jc w:val="both"/>
        <w:rPr>
          <w:rFonts w:ascii="SemiLucid-SemiBold" w:hAnsi="SemiLucid-SemiBold"/>
          <w:b/>
          <w:bCs/>
          <w:color w:val="404042"/>
          <w:sz w:val="26"/>
          <w:szCs w:val="28"/>
        </w:rPr>
      </w:pPr>
      <w:r w:rsidRPr="00800501">
        <w:rPr>
          <w:rFonts w:ascii="SemiLucid-SemiBold" w:hAnsi="SemiLucid-SemiBold"/>
          <w:b/>
          <w:bCs/>
          <w:color w:val="404042"/>
          <w:sz w:val="26"/>
          <w:szCs w:val="28"/>
        </w:rPr>
        <w:t>1.2.1 Le fixisme d’Aristote</w:t>
      </w:r>
    </w:p>
    <w:p w:rsidR="00800501" w:rsidRDefault="006969C2" w:rsidP="00832AC4">
      <w:pPr>
        <w:spacing w:line="276" w:lineRule="auto"/>
        <w:jc w:val="both"/>
        <w:rPr>
          <w:rFonts w:ascii="Times-Roman" w:hAnsi="Times-Roman"/>
          <w:color w:val="000000"/>
          <w:sz w:val="24"/>
          <w:szCs w:val="24"/>
        </w:rPr>
      </w:pPr>
      <w:r w:rsidRPr="00800501">
        <w:rPr>
          <w:rFonts w:ascii="Times-Roman" w:hAnsi="Times-Roman"/>
          <w:color w:val="000000"/>
          <w:sz w:val="24"/>
          <w:szCs w:val="24"/>
        </w:rPr>
        <w:t xml:space="preserve">Il est habituel de présenter l’origine du fixisme dans la pensée </w:t>
      </w:r>
      <w:r w:rsidRPr="00223EFC">
        <w:rPr>
          <w:rFonts w:ascii="Times-Roman" w:hAnsi="Times-Roman"/>
          <w:b/>
          <w:bCs/>
          <w:color w:val="000000"/>
          <w:sz w:val="24"/>
          <w:szCs w:val="24"/>
        </w:rPr>
        <w:t>d’Aristote</w:t>
      </w:r>
      <w:r w:rsidRPr="00800501">
        <w:rPr>
          <w:rFonts w:ascii="Times-Roman" w:hAnsi="Times-Roman"/>
          <w:color w:val="000000"/>
          <w:sz w:val="24"/>
          <w:szCs w:val="24"/>
        </w:rPr>
        <w:t xml:space="preserve">. </w:t>
      </w:r>
      <w:r w:rsidR="0076464F" w:rsidRPr="00800501">
        <w:rPr>
          <w:rFonts w:ascii="Times-Roman" w:hAnsi="Times-Roman"/>
          <w:color w:val="000000"/>
          <w:sz w:val="24"/>
          <w:szCs w:val="24"/>
        </w:rPr>
        <w:t>Il</w:t>
      </w:r>
      <w:r w:rsidRPr="00800501">
        <w:rPr>
          <w:rFonts w:ascii="Times-Roman" w:hAnsi="Times-Roman"/>
          <w:color w:val="000000"/>
          <w:sz w:val="24"/>
          <w:szCs w:val="24"/>
        </w:rPr>
        <w:t xml:space="preserve"> met l’homme au-dessus de tout. De ces observations, il soutenait</w:t>
      </w:r>
      <w:r w:rsidR="00800501">
        <w:rPr>
          <w:rFonts w:ascii="Times-Roman" w:hAnsi="Times-Roman"/>
          <w:color w:val="000000"/>
          <w:sz w:val="24"/>
          <w:szCs w:val="24"/>
        </w:rPr>
        <w:t xml:space="preserve"> </w:t>
      </w:r>
      <w:r w:rsidRPr="00800501">
        <w:rPr>
          <w:rFonts w:ascii="Times-Roman" w:hAnsi="Times-Roman"/>
          <w:color w:val="000000"/>
          <w:sz w:val="24"/>
          <w:szCs w:val="24"/>
        </w:rPr>
        <w:t xml:space="preserve">l’immobilité des êtres vivants, d’où le nom de </w:t>
      </w:r>
      <w:r w:rsidRPr="00223EFC">
        <w:rPr>
          <w:rFonts w:ascii="Times-Bold" w:hAnsi="Times-Bold"/>
          <w:color w:val="000000"/>
          <w:sz w:val="24"/>
          <w:szCs w:val="24"/>
        </w:rPr>
        <w:t>fixisme</w:t>
      </w:r>
      <w:r w:rsidRPr="00800501">
        <w:rPr>
          <w:rFonts w:ascii="Times-Bold" w:hAnsi="Times-Bold"/>
          <w:b/>
          <w:bCs/>
          <w:color w:val="000000"/>
          <w:sz w:val="24"/>
          <w:szCs w:val="24"/>
        </w:rPr>
        <w:t xml:space="preserve"> </w:t>
      </w:r>
      <w:r w:rsidRPr="00800501">
        <w:rPr>
          <w:rFonts w:ascii="Times-Roman" w:hAnsi="Times-Roman"/>
          <w:color w:val="000000"/>
          <w:sz w:val="24"/>
          <w:szCs w:val="24"/>
        </w:rPr>
        <w:t>donné à sa théorie. Ces notions</w:t>
      </w:r>
      <w:r w:rsidR="00800501">
        <w:rPr>
          <w:rFonts w:ascii="Times-Roman" w:hAnsi="Times-Roman"/>
          <w:color w:val="000000"/>
          <w:sz w:val="24"/>
          <w:szCs w:val="24"/>
        </w:rPr>
        <w:t xml:space="preserve"> </w:t>
      </w:r>
      <w:r w:rsidRPr="00800501">
        <w:rPr>
          <w:rFonts w:ascii="Times-Roman" w:hAnsi="Times-Roman"/>
          <w:color w:val="000000"/>
          <w:sz w:val="24"/>
          <w:szCs w:val="24"/>
        </w:rPr>
        <w:t>furent développées par Galien (131-201 après J.-C.) qui était persuadé que la structure</w:t>
      </w:r>
      <w:r w:rsidR="00800501">
        <w:rPr>
          <w:rFonts w:ascii="Times-Roman" w:hAnsi="Times-Roman"/>
          <w:color w:val="000000"/>
          <w:sz w:val="24"/>
          <w:szCs w:val="24"/>
        </w:rPr>
        <w:t xml:space="preserve"> </w:t>
      </w:r>
      <w:r w:rsidRPr="00800501">
        <w:rPr>
          <w:rFonts w:ascii="Times-Roman" w:hAnsi="Times-Roman"/>
          <w:color w:val="000000"/>
          <w:sz w:val="24"/>
          <w:szCs w:val="24"/>
        </w:rPr>
        <w:t>de chaque animal, de chaque plante portait la marque d’un être suprême doué d’une</w:t>
      </w:r>
      <w:r w:rsidR="00800501">
        <w:rPr>
          <w:rFonts w:ascii="Times-Roman" w:hAnsi="Times-Roman"/>
          <w:color w:val="000000"/>
          <w:sz w:val="24"/>
          <w:szCs w:val="24"/>
        </w:rPr>
        <w:t xml:space="preserve"> </w:t>
      </w:r>
      <w:r w:rsidRPr="00800501">
        <w:rPr>
          <w:rFonts w:ascii="Times-Roman" w:hAnsi="Times-Roman"/>
          <w:color w:val="000000"/>
          <w:sz w:val="24"/>
          <w:szCs w:val="24"/>
        </w:rPr>
        <w:t xml:space="preserve">intelligence et d’une sagesse </w:t>
      </w:r>
      <w:proofErr w:type="gramStart"/>
      <w:r w:rsidRPr="00800501">
        <w:rPr>
          <w:rFonts w:ascii="Times-Roman" w:hAnsi="Times-Roman"/>
          <w:color w:val="000000"/>
          <w:sz w:val="24"/>
          <w:szCs w:val="24"/>
        </w:rPr>
        <w:t>surnaturelles</w:t>
      </w:r>
      <w:proofErr w:type="gramEnd"/>
      <w:r w:rsidRPr="00800501">
        <w:rPr>
          <w:rFonts w:ascii="Times-Roman" w:hAnsi="Times-Roman"/>
          <w:color w:val="000000"/>
          <w:sz w:val="24"/>
          <w:szCs w:val="24"/>
        </w:rPr>
        <w:t>. Pour Galien, cet être est Dieu, d’où le</w:t>
      </w:r>
      <w:r w:rsidR="00800501">
        <w:rPr>
          <w:rFonts w:ascii="Times-Roman" w:hAnsi="Times-Roman"/>
          <w:color w:val="000000"/>
          <w:sz w:val="24"/>
          <w:szCs w:val="24"/>
        </w:rPr>
        <w:t xml:space="preserve"> </w:t>
      </w:r>
      <w:r w:rsidRPr="00800501">
        <w:rPr>
          <w:rFonts w:ascii="Times-Roman" w:hAnsi="Times-Roman"/>
          <w:color w:val="000000"/>
          <w:sz w:val="24"/>
          <w:szCs w:val="24"/>
        </w:rPr>
        <w:t xml:space="preserve">nom de </w:t>
      </w:r>
      <w:r w:rsidRPr="00223EFC">
        <w:rPr>
          <w:rFonts w:ascii="Times-Bold" w:hAnsi="Times-Bold"/>
          <w:color w:val="000000"/>
          <w:sz w:val="24"/>
          <w:szCs w:val="24"/>
        </w:rPr>
        <w:t>déisme</w:t>
      </w:r>
      <w:r w:rsidRPr="00800501">
        <w:rPr>
          <w:rFonts w:ascii="Times-Bold" w:hAnsi="Times-Bold"/>
          <w:b/>
          <w:bCs/>
          <w:color w:val="000000"/>
          <w:sz w:val="24"/>
          <w:szCs w:val="24"/>
        </w:rPr>
        <w:t xml:space="preserve"> </w:t>
      </w:r>
      <w:r w:rsidRPr="00800501">
        <w:rPr>
          <w:rFonts w:ascii="Times-Roman" w:hAnsi="Times-Roman"/>
          <w:color w:val="000000"/>
          <w:sz w:val="24"/>
          <w:szCs w:val="24"/>
        </w:rPr>
        <w:t>donné à sa pensée. Pour</w:t>
      </w:r>
      <w:r w:rsidR="00800501">
        <w:rPr>
          <w:rFonts w:ascii="Times-Roman" w:hAnsi="Times-Roman"/>
          <w:color w:val="000000"/>
          <w:sz w:val="24"/>
          <w:szCs w:val="24"/>
        </w:rPr>
        <w:t xml:space="preserve"> </w:t>
      </w:r>
      <w:r w:rsidRPr="00800501">
        <w:rPr>
          <w:rFonts w:ascii="Times-Roman" w:hAnsi="Times-Roman"/>
          <w:color w:val="000000"/>
          <w:sz w:val="24"/>
          <w:szCs w:val="24"/>
        </w:rPr>
        <w:t xml:space="preserve">lui, tous les êtres proviennent de germes vivants qui ont grandi (théorie de </w:t>
      </w:r>
      <w:r w:rsidRPr="00223EFC">
        <w:rPr>
          <w:rFonts w:ascii="Times-Roman" w:hAnsi="Times-Roman"/>
          <w:color w:val="000000"/>
          <w:sz w:val="24"/>
          <w:szCs w:val="24"/>
        </w:rPr>
        <w:t>l’</w:t>
      </w:r>
      <w:r w:rsidRPr="00223EFC">
        <w:rPr>
          <w:rFonts w:ascii="Times-Bold" w:hAnsi="Times-Bold"/>
          <w:color w:val="000000"/>
          <w:sz w:val="24"/>
          <w:szCs w:val="24"/>
        </w:rPr>
        <w:t>épigenèse</w:t>
      </w:r>
      <w:r w:rsidRPr="00800501">
        <w:rPr>
          <w:rFonts w:ascii="Times-Roman" w:hAnsi="Times-Roman"/>
          <w:color w:val="000000"/>
          <w:sz w:val="24"/>
          <w:szCs w:val="24"/>
        </w:rPr>
        <w:t>).</w:t>
      </w:r>
    </w:p>
    <w:p w:rsidR="006969C2" w:rsidRDefault="006969C2" w:rsidP="00832AC4">
      <w:pPr>
        <w:spacing w:line="276" w:lineRule="auto"/>
        <w:jc w:val="both"/>
        <w:rPr>
          <w:rFonts w:ascii="Times-Roman" w:hAnsi="Times-Roman"/>
          <w:color w:val="000000"/>
          <w:sz w:val="24"/>
          <w:szCs w:val="24"/>
        </w:rPr>
      </w:pPr>
      <w:r w:rsidRPr="00800501">
        <w:rPr>
          <w:rFonts w:ascii="Times-Roman" w:hAnsi="Times-Roman"/>
          <w:color w:val="000000"/>
          <w:sz w:val="24"/>
          <w:szCs w:val="24"/>
        </w:rPr>
        <w:t>Cette théorie du fixisme a trouvé, plusieurs siècles après, son plus célèbre</w:t>
      </w:r>
      <w:r w:rsidR="00800501">
        <w:rPr>
          <w:rFonts w:ascii="Times-Roman" w:hAnsi="Times-Roman"/>
          <w:color w:val="000000"/>
          <w:sz w:val="24"/>
          <w:szCs w:val="24"/>
        </w:rPr>
        <w:t xml:space="preserve"> </w:t>
      </w:r>
      <w:r w:rsidRPr="00800501">
        <w:rPr>
          <w:rFonts w:ascii="Times-Roman" w:hAnsi="Times-Roman"/>
          <w:color w:val="000000"/>
          <w:sz w:val="24"/>
          <w:szCs w:val="24"/>
        </w:rPr>
        <w:t xml:space="preserve">représentant en </w:t>
      </w:r>
      <w:r w:rsidRPr="00223EFC">
        <w:rPr>
          <w:rFonts w:ascii="Times-Roman" w:hAnsi="Times-Roman"/>
          <w:b/>
          <w:bCs/>
          <w:color w:val="000000"/>
          <w:sz w:val="24"/>
          <w:szCs w:val="24"/>
        </w:rPr>
        <w:t>Linné</w:t>
      </w:r>
      <w:r w:rsidRPr="00800501">
        <w:rPr>
          <w:rFonts w:ascii="Times-Roman" w:hAnsi="Times-Roman"/>
          <w:color w:val="000000"/>
          <w:sz w:val="24"/>
          <w:szCs w:val="24"/>
        </w:rPr>
        <w:t xml:space="preserve"> (1707-1778)</w:t>
      </w:r>
      <w:r w:rsidR="00223EFC">
        <w:rPr>
          <w:rFonts w:ascii="Times-Roman" w:hAnsi="Times-Roman"/>
          <w:color w:val="000000"/>
          <w:sz w:val="24"/>
          <w:szCs w:val="24"/>
        </w:rPr>
        <w:t>. P</w:t>
      </w:r>
      <w:r w:rsidRPr="00800501">
        <w:rPr>
          <w:rFonts w:ascii="Times-Roman" w:hAnsi="Times-Roman"/>
          <w:color w:val="000000"/>
          <w:sz w:val="24"/>
          <w:szCs w:val="24"/>
        </w:rPr>
        <w:t>our qui « il y a autant d’espèces diverses que de</w:t>
      </w:r>
      <w:r w:rsidR="00800501">
        <w:rPr>
          <w:rFonts w:ascii="Times-Roman" w:hAnsi="Times-Roman"/>
          <w:color w:val="000000"/>
          <w:sz w:val="24"/>
          <w:szCs w:val="24"/>
        </w:rPr>
        <w:t xml:space="preserve"> </w:t>
      </w:r>
      <w:r w:rsidRPr="00800501">
        <w:rPr>
          <w:rFonts w:ascii="Times-Roman" w:hAnsi="Times-Roman"/>
          <w:color w:val="000000"/>
          <w:sz w:val="24"/>
          <w:szCs w:val="24"/>
        </w:rPr>
        <w:t>formes diverses, crées au commencement, par l’être infini » (</w:t>
      </w:r>
      <w:proofErr w:type="spellStart"/>
      <w:r w:rsidRPr="00800501">
        <w:rPr>
          <w:rFonts w:ascii="Times-Italic" w:hAnsi="Times-Italic"/>
          <w:i/>
          <w:iCs/>
          <w:color w:val="000000"/>
          <w:sz w:val="24"/>
          <w:szCs w:val="24"/>
        </w:rPr>
        <w:t>Species</w:t>
      </w:r>
      <w:proofErr w:type="spellEnd"/>
      <w:r w:rsidRP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tot</w:t>
      </w:r>
      <w:proofErr w:type="spellEnd"/>
      <w:r w:rsidRP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sunt</w:t>
      </w:r>
      <w:proofErr w:type="spellEnd"/>
      <w:r w:rsidRP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diverseae</w:t>
      </w:r>
      <w:proofErr w:type="spellEnd"/>
      <w:r w:rsid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quot</w:t>
      </w:r>
      <w:proofErr w:type="spellEnd"/>
      <w:r w:rsidRP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diverseas</w:t>
      </w:r>
      <w:proofErr w:type="spellEnd"/>
      <w:r w:rsidRPr="00800501">
        <w:rPr>
          <w:rFonts w:ascii="Times-Italic" w:hAnsi="Times-Italic"/>
          <w:i/>
          <w:iCs/>
          <w:color w:val="000000"/>
          <w:sz w:val="24"/>
          <w:szCs w:val="24"/>
        </w:rPr>
        <w:t xml:space="preserve"> formas ab </w:t>
      </w:r>
      <w:proofErr w:type="spellStart"/>
      <w:r w:rsidRPr="00800501">
        <w:rPr>
          <w:rFonts w:ascii="Times-Italic" w:hAnsi="Times-Italic"/>
          <w:i/>
          <w:iCs/>
          <w:color w:val="000000"/>
          <w:sz w:val="24"/>
          <w:szCs w:val="24"/>
        </w:rPr>
        <w:t>initio</w:t>
      </w:r>
      <w:proofErr w:type="spellEnd"/>
      <w:r w:rsidRP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creavit</w:t>
      </w:r>
      <w:proofErr w:type="spellEnd"/>
      <w:r w:rsidRP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infinitum</w:t>
      </w:r>
      <w:proofErr w:type="spellEnd"/>
      <w:r w:rsidRPr="00800501">
        <w:rPr>
          <w:rFonts w:ascii="Times-Italic" w:hAnsi="Times-Italic"/>
          <w:i/>
          <w:iCs/>
          <w:color w:val="000000"/>
          <w:sz w:val="24"/>
          <w:szCs w:val="24"/>
        </w:rPr>
        <w:t xml:space="preserve"> </w:t>
      </w:r>
      <w:proofErr w:type="spellStart"/>
      <w:r w:rsidRPr="00800501">
        <w:rPr>
          <w:rFonts w:ascii="Times-Italic" w:hAnsi="Times-Italic"/>
          <w:i/>
          <w:iCs/>
          <w:color w:val="000000"/>
          <w:sz w:val="24"/>
          <w:szCs w:val="24"/>
        </w:rPr>
        <w:t>ens</w:t>
      </w:r>
      <w:proofErr w:type="spellEnd"/>
      <w:r w:rsidRPr="00800501">
        <w:rPr>
          <w:rFonts w:ascii="Times-Italic" w:hAnsi="Times-Italic"/>
          <w:i/>
          <w:iCs/>
          <w:color w:val="000000"/>
          <w:sz w:val="24"/>
          <w:szCs w:val="24"/>
        </w:rPr>
        <w:t>)</w:t>
      </w:r>
      <w:r w:rsidRPr="00800501">
        <w:rPr>
          <w:rFonts w:ascii="Times-Roman" w:hAnsi="Times-Roman"/>
          <w:color w:val="000000"/>
          <w:sz w:val="24"/>
          <w:szCs w:val="24"/>
        </w:rPr>
        <w:t>, pourtant il dit aussi « (qu’il) a</w:t>
      </w:r>
      <w:r w:rsidR="00800501">
        <w:rPr>
          <w:rFonts w:ascii="Times-Roman" w:hAnsi="Times-Roman"/>
          <w:color w:val="000000"/>
          <w:sz w:val="24"/>
          <w:szCs w:val="24"/>
        </w:rPr>
        <w:t xml:space="preserve"> </w:t>
      </w:r>
      <w:r w:rsidRPr="00800501">
        <w:rPr>
          <w:rFonts w:ascii="Times-Roman" w:hAnsi="Times-Roman"/>
          <w:color w:val="000000"/>
          <w:sz w:val="24"/>
          <w:szCs w:val="24"/>
        </w:rPr>
        <w:t>longtemps nourri le soupçon, (qu’il) n’ose présenter comme hypothèse, que toutes</w:t>
      </w:r>
      <w:r w:rsidR="00800501">
        <w:rPr>
          <w:rFonts w:ascii="Times-Roman" w:hAnsi="Times-Roman"/>
          <w:color w:val="000000"/>
          <w:sz w:val="24"/>
          <w:szCs w:val="24"/>
        </w:rPr>
        <w:t xml:space="preserve"> </w:t>
      </w:r>
      <w:r w:rsidRPr="00800501">
        <w:rPr>
          <w:rFonts w:ascii="Times-Roman" w:hAnsi="Times-Roman"/>
          <w:color w:val="000000"/>
          <w:sz w:val="24"/>
          <w:szCs w:val="24"/>
        </w:rPr>
        <w:t>les espèces d’un même genre n’ont constitué à l’origine qu’une même espèce qui s’est</w:t>
      </w:r>
      <w:r w:rsidR="00800501">
        <w:rPr>
          <w:rFonts w:ascii="Times-Roman" w:hAnsi="Times-Roman"/>
          <w:color w:val="000000"/>
          <w:sz w:val="24"/>
          <w:szCs w:val="24"/>
        </w:rPr>
        <w:t xml:space="preserve"> </w:t>
      </w:r>
      <w:r w:rsidRPr="00800501">
        <w:rPr>
          <w:rFonts w:ascii="Times-Roman" w:hAnsi="Times-Roman"/>
          <w:color w:val="000000"/>
          <w:sz w:val="24"/>
          <w:szCs w:val="24"/>
        </w:rPr>
        <w:t xml:space="preserve">diversifiée par voie d’hybridation ». </w:t>
      </w:r>
    </w:p>
    <w:p w:rsidR="00C7581C" w:rsidRDefault="00C7581C" w:rsidP="00832AC4">
      <w:pPr>
        <w:spacing w:line="276" w:lineRule="auto"/>
        <w:jc w:val="both"/>
        <w:rPr>
          <w:rFonts w:ascii="SemiLucid-SemiBold" w:hAnsi="SemiLucid-SemiBold"/>
          <w:b/>
          <w:bCs/>
          <w:color w:val="404042"/>
          <w:sz w:val="26"/>
          <w:szCs w:val="28"/>
        </w:rPr>
      </w:pPr>
      <w:r w:rsidRPr="00C7581C">
        <w:rPr>
          <w:rFonts w:ascii="SemiLucid-SemiBold" w:hAnsi="SemiLucid-SemiBold"/>
          <w:b/>
          <w:bCs/>
          <w:color w:val="404042"/>
          <w:sz w:val="26"/>
          <w:szCs w:val="28"/>
        </w:rPr>
        <w:t>1.2.2 Le transformisme de Lamarck et de Darwin</w:t>
      </w:r>
    </w:p>
    <w:p w:rsidR="00C7581C" w:rsidRDefault="00C7581C" w:rsidP="00832AC4">
      <w:pPr>
        <w:spacing w:line="276" w:lineRule="auto"/>
        <w:jc w:val="both"/>
        <w:rPr>
          <w:rFonts w:ascii="Times-Roman" w:hAnsi="Times-Roman"/>
          <w:color w:val="000000"/>
          <w:sz w:val="24"/>
          <w:szCs w:val="24"/>
        </w:rPr>
      </w:pPr>
      <w:r w:rsidRPr="00C7581C">
        <w:rPr>
          <w:rFonts w:ascii="Times-Roman" w:hAnsi="Times-Roman"/>
          <w:color w:val="000000"/>
          <w:sz w:val="24"/>
          <w:szCs w:val="24"/>
        </w:rPr>
        <w:t xml:space="preserve">Avec Linné, on se trouve déjà dans le </w:t>
      </w:r>
      <w:r w:rsidRPr="00C7581C">
        <w:rPr>
          <w:rFonts w:ascii="Times-Roman" w:hAnsi="Times-Roman"/>
          <w:color w:val="000000"/>
          <w:sz w:val="18"/>
          <w:szCs w:val="18"/>
        </w:rPr>
        <w:t xml:space="preserve">XVIIIe </w:t>
      </w:r>
      <w:r w:rsidRPr="00C7581C">
        <w:rPr>
          <w:rFonts w:ascii="Times-Roman" w:hAnsi="Times-Roman"/>
          <w:color w:val="000000"/>
          <w:sz w:val="24"/>
          <w:szCs w:val="24"/>
        </w:rPr>
        <w:t>siècle qui voit l’abandon progressif du</w:t>
      </w:r>
      <w:r w:rsidRPr="00C7581C">
        <w:rPr>
          <w:rFonts w:ascii="Times-Roman" w:hAnsi="Times-Roman"/>
          <w:color w:val="000000"/>
          <w:sz w:val="24"/>
          <w:szCs w:val="24"/>
        </w:rPr>
        <w:br/>
        <w:t xml:space="preserve">fixisme au profit du transformisme. C’est à </w:t>
      </w:r>
      <w:r w:rsidRPr="00223EFC">
        <w:rPr>
          <w:rFonts w:ascii="Times-Roman" w:hAnsi="Times-Roman"/>
          <w:b/>
          <w:bCs/>
          <w:color w:val="000000"/>
          <w:sz w:val="24"/>
          <w:szCs w:val="24"/>
        </w:rPr>
        <w:t>Lamarck</w:t>
      </w:r>
      <w:r>
        <w:rPr>
          <w:rFonts w:ascii="Times-Roman" w:hAnsi="Times-Roman"/>
          <w:color w:val="000000"/>
          <w:sz w:val="24"/>
          <w:szCs w:val="24"/>
        </w:rPr>
        <w:t xml:space="preserve"> </w:t>
      </w:r>
      <w:r w:rsidRPr="00C7581C">
        <w:rPr>
          <w:rFonts w:ascii="Times-Roman" w:hAnsi="Times-Roman"/>
          <w:color w:val="000000"/>
          <w:sz w:val="24"/>
          <w:szCs w:val="24"/>
        </w:rPr>
        <w:t>(1744-1829) que l’on doit la première théorie du transformisme. Elle est basée sur</w:t>
      </w:r>
      <w:r>
        <w:rPr>
          <w:rFonts w:ascii="Times-Roman" w:hAnsi="Times-Roman"/>
          <w:color w:val="000000"/>
          <w:sz w:val="24"/>
          <w:szCs w:val="24"/>
        </w:rPr>
        <w:t xml:space="preserve"> </w:t>
      </w:r>
      <w:r w:rsidRPr="00C7581C">
        <w:rPr>
          <w:rFonts w:ascii="Times-Roman" w:hAnsi="Times-Roman"/>
          <w:color w:val="000000"/>
          <w:sz w:val="24"/>
          <w:szCs w:val="24"/>
        </w:rPr>
        <w:t>deux mécanismes très précis.</w:t>
      </w:r>
    </w:p>
    <w:p w:rsidR="00C7581C" w:rsidRDefault="00C7581C" w:rsidP="00832AC4">
      <w:pPr>
        <w:pStyle w:val="Paragraphedeliste"/>
        <w:numPr>
          <w:ilvl w:val="0"/>
          <w:numId w:val="1"/>
        </w:numPr>
        <w:spacing w:line="276" w:lineRule="auto"/>
        <w:jc w:val="both"/>
        <w:rPr>
          <w:rFonts w:ascii="Times-Roman" w:hAnsi="Times-Roman"/>
          <w:color w:val="000000"/>
          <w:sz w:val="24"/>
          <w:szCs w:val="24"/>
        </w:rPr>
      </w:pPr>
      <w:r w:rsidRPr="00C7581C">
        <w:rPr>
          <w:rFonts w:ascii="Times-Roman" w:hAnsi="Times-Roman"/>
          <w:color w:val="000000"/>
          <w:sz w:val="24"/>
          <w:szCs w:val="24"/>
        </w:rPr>
        <w:t>L’emploi d’un organe chez un animal le développe ; son défaut d’utilisation au</w:t>
      </w:r>
      <w:r w:rsidRPr="00C7581C">
        <w:rPr>
          <w:rFonts w:ascii="Times-Roman" w:hAnsi="Times-Roman"/>
          <w:color w:val="000000"/>
          <w:sz w:val="24"/>
          <w:szCs w:val="24"/>
        </w:rPr>
        <w:br/>
        <w:t>contraire l’affaiblit, voire le supprime.</w:t>
      </w:r>
    </w:p>
    <w:p w:rsidR="00C7581C" w:rsidRPr="00C7581C" w:rsidRDefault="00C7581C" w:rsidP="00832AC4">
      <w:pPr>
        <w:pStyle w:val="Paragraphedeliste"/>
        <w:numPr>
          <w:ilvl w:val="0"/>
          <w:numId w:val="1"/>
        </w:numPr>
        <w:spacing w:line="276" w:lineRule="auto"/>
        <w:jc w:val="both"/>
        <w:rPr>
          <w:rFonts w:ascii="Times-Roman" w:hAnsi="Times-Roman"/>
          <w:color w:val="000000"/>
          <w:sz w:val="24"/>
          <w:szCs w:val="24"/>
        </w:rPr>
      </w:pPr>
      <w:r w:rsidRPr="00C7581C">
        <w:rPr>
          <w:rFonts w:ascii="Times-Roman" w:hAnsi="Times-Roman"/>
          <w:color w:val="000000"/>
          <w:sz w:val="24"/>
          <w:szCs w:val="24"/>
        </w:rPr>
        <w:lastRenderedPageBreak/>
        <w:t>Les changements acquis par le corps des êtres vivants peuvent se transmettre à</w:t>
      </w:r>
      <w:r w:rsidRPr="00C7581C">
        <w:rPr>
          <w:rFonts w:ascii="Times-Roman" w:hAnsi="Times-Roman"/>
          <w:color w:val="000000"/>
          <w:sz w:val="24"/>
          <w:szCs w:val="24"/>
        </w:rPr>
        <w:br/>
        <w:t>leur descendance : il s’agit de la loi de l’hérédité des caractères acquis.</w:t>
      </w:r>
    </w:p>
    <w:p w:rsidR="00C7581C" w:rsidRDefault="00C7581C" w:rsidP="00832AC4">
      <w:pPr>
        <w:spacing w:line="276" w:lineRule="auto"/>
        <w:jc w:val="both"/>
        <w:rPr>
          <w:rFonts w:ascii="Times-Roman" w:hAnsi="Times-Roman"/>
          <w:color w:val="000000"/>
          <w:sz w:val="24"/>
          <w:szCs w:val="24"/>
        </w:rPr>
      </w:pPr>
      <w:r w:rsidRPr="00223EFC">
        <w:rPr>
          <w:rFonts w:ascii="Times-Roman" w:hAnsi="Times-Roman"/>
          <w:b/>
          <w:bCs/>
          <w:color w:val="000000"/>
          <w:sz w:val="24"/>
          <w:szCs w:val="24"/>
        </w:rPr>
        <w:t>Darwin</w:t>
      </w:r>
      <w:r w:rsidRPr="00C7581C">
        <w:rPr>
          <w:rFonts w:ascii="Times-Roman" w:hAnsi="Times-Roman"/>
          <w:color w:val="000000"/>
          <w:sz w:val="24"/>
          <w:szCs w:val="24"/>
        </w:rPr>
        <w:t xml:space="preserve"> </w:t>
      </w:r>
      <w:r>
        <w:rPr>
          <w:rFonts w:ascii="Times-Roman" w:hAnsi="Times-Roman"/>
          <w:color w:val="000000"/>
          <w:sz w:val="24"/>
          <w:szCs w:val="24"/>
        </w:rPr>
        <w:t xml:space="preserve">fonda </w:t>
      </w:r>
      <w:r w:rsidRPr="00C7581C">
        <w:rPr>
          <w:rFonts w:ascii="Times-Roman" w:hAnsi="Times-Roman"/>
          <w:color w:val="000000"/>
          <w:sz w:val="24"/>
          <w:szCs w:val="24"/>
        </w:rPr>
        <w:t>la théorie de l’évolution basée sur l’importance de la sélection naturelle.</w:t>
      </w:r>
      <w:r w:rsidRPr="00C7581C">
        <w:rPr>
          <w:rFonts w:ascii="Times-Roman" w:hAnsi="Times-Roman"/>
          <w:color w:val="000000"/>
          <w:sz w:val="24"/>
          <w:szCs w:val="24"/>
        </w:rPr>
        <w:br/>
        <w:t>Elle permet de comprendre la microévolution, comme l’apparition d’une espèce</w:t>
      </w:r>
      <w:r w:rsidRPr="00C7581C">
        <w:rPr>
          <w:rFonts w:ascii="Times-Roman" w:hAnsi="Times-Roman"/>
          <w:color w:val="000000"/>
          <w:sz w:val="24"/>
          <w:szCs w:val="24"/>
        </w:rPr>
        <w:br/>
        <w:t>nouvelle, dans un milieu naturel. Mais, elle est moins à l’aise pour expliquer la</w:t>
      </w:r>
      <w:r w:rsidRPr="00C7581C">
        <w:rPr>
          <w:rFonts w:ascii="Times-Roman" w:hAnsi="Times-Roman"/>
          <w:color w:val="000000"/>
          <w:sz w:val="24"/>
          <w:szCs w:val="24"/>
        </w:rPr>
        <w:br/>
        <w:t>macroévolution comme le passage de la vie aquatique à la vie terrestre, l’apparition des Gymnospermes, des Angiospermes, etc. L’homme, et particulièrement</w:t>
      </w:r>
      <w:r w:rsidRPr="00C7581C">
        <w:rPr>
          <w:rFonts w:ascii="Times-Roman" w:hAnsi="Times-Roman"/>
          <w:color w:val="000000"/>
          <w:sz w:val="24"/>
          <w:szCs w:val="24"/>
        </w:rPr>
        <w:br/>
        <w:t>le biologiste végétal, utilise les différentes séquences décrites par Darwin pour</w:t>
      </w:r>
      <w:r w:rsidRPr="00C7581C">
        <w:rPr>
          <w:rFonts w:ascii="Times-Roman" w:hAnsi="Times-Roman"/>
          <w:color w:val="000000"/>
          <w:sz w:val="24"/>
          <w:szCs w:val="24"/>
        </w:rPr>
        <w:br/>
        <w:t>créer des espèces voire des genres nouveaux.</w:t>
      </w:r>
    </w:p>
    <w:p w:rsidR="00223EFC" w:rsidRDefault="00223EFC" w:rsidP="00832AC4">
      <w:pPr>
        <w:shd w:val="clear" w:color="auto" w:fill="FFFFFF"/>
        <w:spacing w:after="0" w:line="276" w:lineRule="auto"/>
        <w:rPr>
          <w:rFonts w:asciiTheme="majorBidi" w:eastAsia="Times New Roman" w:hAnsiTheme="majorBidi" w:cstheme="majorBidi"/>
          <w:b/>
          <w:bCs/>
          <w:sz w:val="28"/>
          <w:szCs w:val="28"/>
          <w:lang w:eastAsia="fr-FR"/>
        </w:rPr>
      </w:pPr>
    </w:p>
    <w:p w:rsidR="00E61C22" w:rsidRPr="00223EFC" w:rsidRDefault="00223EFC" w:rsidP="00832AC4">
      <w:pPr>
        <w:pStyle w:val="Paragraphedeliste"/>
        <w:numPr>
          <w:ilvl w:val="0"/>
          <w:numId w:val="4"/>
        </w:numPr>
        <w:shd w:val="clear" w:color="auto" w:fill="FFFFFF"/>
        <w:spacing w:after="0" w:line="276" w:lineRule="auto"/>
        <w:rPr>
          <w:rFonts w:asciiTheme="majorBidi" w:eastAsia="Times New Roman" w:hAnsiTheme="majorBidi" w:cstheme="majorBidi"/>
          <w:b/>
          <w:bCs/>
          <w:sz w:val="28"/>
          <w:szCs w:val="28"/>
          <w:lang w:eastAsia="fr-FR"/>
        </w:rPr>
      </w:pPr>
      <w:r w:rsidRPr="00223EFC">
        <w:rPr>
          <w:rFonts w:asciiTheme="majorBidi" w:eastAsia="Times New Roman" w:hAnsiTheme="majorBidi" w:cstheme="majorBidi"/>
          <w:b/>
          <w:bCs/>
          <w:sz w:val="28"/>
          <w:szCs w:val="28"/>
          <w:lang w:eastAsia="fr-FR"/>
        </w:rPr>
        <w:t xml:space="preserve">LA SPECIATION : naissance d'une nouvelle </w:t>
      </w:r>
      <w:r w:rsidR="00F73559" w:rsidRPr="00223EFC">
        <w:rPr>
          <w:rFonts w:asciiTheme="majorBidi" w:eastAsia="Times New Roman" w:hAnsiTheme="majorBidi" w:cstheme="majorBidi"/>
          <w:b/>
          <w:bCs/>
          <w:sz w:val="28"/>
          <w:szCs w:val="28"/>
          <w:lang w:eastAsia="fr-FR"/>
        </w:rPr>
        <w:t>espèce</w:t>
      </w:r>
    </w:p>
    <w:p w:rsidR="00601370" w:rsidRPr="00A52DEF" w:rsidRDefault="00601370" w:rsidP="00832AC4">
      <w:pPr>
        <w:shd w:val="clear" w:color="auto" w:fill="FFFFFF"/>
        <w:spacing w:before="240" w:after="0" w:line="276" w:lineRule="auto"/>
        <w:jc w:val="both"/>
        <w:rPr>
          <w:rFonts w:asciiTheme="majorBidi" w:eastAsia="Times New Roman" w:hAnsiTheme="majorBidi" w:cstheme="majorBidi"/>
          <w:color w:val="1F011C"/>
          <w:sz w:val="24"/>
          <w:szCs w:val="24"/>
          <w:lang w:eastAsia="fr-FR"/>
        </w:rPr>
      </w:pPr>
      <w:r w:rsidRPr="00A52DEF">
        <w:rPr>
          <w:rFonts w:asciiTheme="majorBidi" w:eastAsia="Times New Roman" w:hAnsiTheme="majorBidi" w:cstheme="majorBidi"/>
          <w:color w:val="1F011C"/>
          <w:sz w:val="24"/>
          <w:szCs w:val="24"/>
          <w:lang w:eastAsia="fr-FR"/>
        </w:rPr>
        <w:t>Selon la théorie de l’évolution, les mécanismes à l’origine de l’évolution des populations sont à l’origine de l’émergence de nouvelles espèces.</w:t>
      </w:r>
      <w:r w:rsidR="00A52DEF">
        <w:rPr>
          <w:rFonts w:asciiTheme="majorBidi" w:eastAsia="Times New Roman" w:hAnsiTheme="majorBidi" w:cstheme="majorBidi"/>
          <w:color w:val="1F011C"/>
          <w:sz w:val="24"/>
          <w:szCs w:val="24"/>
          <w:lang w:eastAsia="fr-FR"/>
        </w:rPr>
        <w:t xml:space="preserve"> </w:t>
      </w:r>
      <w:r w:rsidRPr="00A52DEF">
        <w:rPr>
          <w:rFonts w:asciiTheme="majorBidi" w:eastAsia="Times New Roman" w:hAnsiTheme="majorBidi" w:cstheme="majorBidi"/>
          <w:color w:val="1F011C"/>
          <w:sz w:val="24"/>
          <w:szCs w:val="24"/>
          <w:lang w:eastAsia="fr-FR"/>
        </w:rPr>
        <w:t xml:space="preserve">Une espèce peut évoluer de différentes </w:t>
      </w:r>
      <w:proofErr w:type="gramStart"/>
      <w:r w:rsidRPr="00A52DEF">
        <w:rPr>
          <w:rFonts w:asciiTheme="majorBidi" w:eastAsia="Times New Roman" w:hAnsiTheme="majorBidi" w:cstheme="majorBidi"/>
          <w:color w:val="1F011C"/>
          <w:sz w:val="24"/>
          <w:szCs w:val="24"/>
          <w:lang w:eastAsia="fr-FR"/>
        </w:rPr>
        <w:t>manières</w:t>
      </w:r>
      <w:r w:rsidR="00E61C22" w:rsidRPr="00A52DEF">
        <w:rPr>
          <w:rFonts w:asciiTheme="majorBidi" w:eastAsia="Times New Roman" w:hAnsiTheme="majorBidi" w:cstheme="majorBidi"/>
          <w:color w:val="1F011C"/>
          <w:sz w:val="24"/>
          <w:szCs w:val="24"/>
          <w:lang w:eastAsia="fr-FR"/>
        </w:rPr>
        <w:t>:</w:t>
      </w:r>
      <w:proofErr w:type="gramEnd"/>
    </w:p>
    <w:p w:rsidR="00601370" w:rsidRPr="00A52DEF" w:rsidRDefault="003971F0" w:rsidP="00832AC4">
      <w:pPr>
        <w:shd w:val="clear" w:color="auto" w:fill="FFFFFF"/>
        <w:spacing w:before="240" w:after="0" w:line="276" w:lineRule="auto"/>
        <w:jc w:val="both"/>
        <w:rPr>
          <w:rFonts w:asciiTheme="majorBidi" w:eastAsia="Times New Roman" w:hAnsiTheme="majorBidi" w:cstheme="majorBidi"/>
          <w:color w:val="1F011C"/>
          <w:sz w:val="24"/>
          <w:szCs w:val="24"/>
          <w:lang w:eastAsia="fr-FR"/>
        </w:rPr>
      </w:pPr>
      <w:r w:rsidRPr="00A52DEF">
        <w:rPr>
          <w:rFonts w:asciiTheme="majorBidi" w:eastAsia="Times New Roman" w:hAnsiTheme="majorBidi" w:cstheme="majorBidi"/>
          <w:color w:val="1F011C"/>
          <w:sz w:val="24"/>
          <w:szCs w:val="24"/>
          <w:lang w:eastAsia="fr-FR"/>
        </w:rPr>
        <w:t xml:space="preserve">• </w:t>
      </w:r>
      <w:r w:rsidR="00601370" w:rsidRPr="00A52DEF">
        <w:rPr>
          <w:rFonts w:asciiTheme="majorBidi" w:eastAsia="Times New Roman" w:hAnsiTheme="majorBidi" w:cstheme="majorBidi"/>
          <w:color w:val="1F011C"/>
          <w:sz w:val="24"/>
          <w:szCs w:val="24"/>
          <w:lang w:eastAsia="fr-FR"/>
        </w:rPr>
        <w:t xml:space="preserve">Elle peut disparaître si tous les individus disparaissent. On parle d’extinction </w:t>
      </w:r>
    </w:p>
    <w:p w:rsidR="00601370" w:rsidRPr="00A52DEF" w:rsidRDefault="003971F0" w:rsidP="00832AC4">
      <w:pPr>
        <w:shd w:val="clear" w:color="auto" w:fill="FFFFFF"/>
        <w:spacing w:before="240" w:after="0" w:line="276" w:lineRule="auto"/>
        <w:jc w:val="both"/>
        <w:rPr>
          <w:rFonts w:asciiTheme="majorBidi" w:eastAsia="Times New Roman" w:hAnsiTheme="majorBidi" w:cstheme="majorBidi"/>
          <w:color w:val="1F011C"/>
          <w:sz w:val="24"/>
          <w:szCs w:val="24"/>
          <w:lang w:eastAsia="fr-FR"/>
        </w:rPr>
      </w:pPr>
      <w:r w:rsidRPr="00A52DEF">
        <w:rPr>
          <w:rFonts w:asciiTheme="majorBidi" w:eastAsia="Times New Roman" w:hAnsiTheme="majorBidi" w:cstheme="majorBidi"/>
          <w:color w:val="1F011C"/>
          <w:sz w:val="24"/>
          <w:szCs w:val="24"/>
          <w:lang w:eastAsia="fr-FR"/>
        </w:rPr>
        <w:t xml:space="preserve">• </w:t>
      </w:r>
      <w:r w:rsidR="00601370" w:rsidRPr="00A52DEF">
        <w:rPr>
          <w:rFonts w:asciiTheme="majorBidi" w:eastAsia="Times New Roman" w:hAnsiTheme="majorBidi" w:cstheme="majorBidi"/>
          <w:color w:val="1F011C"/>
          <w:sz w:val="24"/>
          <w:szCs w:val="24"/>
          <w:lang w:eastAsia="fr-FR"/>
        </w:rPr>
        <w:t xml:space="preserve">Au contraire, si quelques individus s’isolent, ils ne peuvent plus se reproduire qu’entre eux, c'est l'isolement reproductif. </w:t>
      </w:r>
      <w:r w:rsidR="00601370" w:rsidRPr="001C2DE4">
        <w:rPr>
          <w:rFonts w:asciiTheme="majorBidi" w:eastAsia="Times New Roman" w:hAnsiTheme="majorBidi" w:cstheme="majorBidi"/>
          <w:b/>
          <w:bCs/>
          <w:color w:val="1F011C"/>
          <w:sz w:val="24"/>
          <w:szCs w:val="24"/>
          <w:lang w:eastAsia="fr-FR"/>
        </w:rPr>
        <w:t xml:space="preserve">Ce processus peut conduire à la naissance </w:t>
      </w:r>
      <w:r w:rsidRPr="001C2DE4">
        <w:rPr>
          <w:rFonts w:asciiTheme="majorBidi" w:eastAsia="Times New Roman" w:hAnsiTheme="majorBidi" w:cstheme="majorBidi"/>
          <w:b/>
          <w:bCs/>
          <w:color w:val="1F011C"/>
          <w:sz w:val="24"/>
          <w:szCs w:val="24"/>
          <w:lang w:eastAsia="fr-FR"/>
        </w:rPr>
        <w:t>d’</w:t>
      </w:r>
      <w:r w:rsidR="00601370" w:rsidRPr="001C2DE4">
        <w:rPr>
          <w:rFonts w:asciiTheme="majorBidi" w:eastAsia="Times New Roman" w:hAnsiTheme="majorBidi" w:cstheme="majorBidi"/>
          <w:b/>
          <w:bCs/>
          <w:color w:val="1F011C"/>
          <w:sz w:val="24"/>
          <w:szCs w:val="24"/>
          <w:lang w:eastAsia="fr-FR"/>
        </w:rPr>
        <w:t>une nouvelle espèce</w:t>
      </w:r>
      <w:r w:rsidR="00601370" w:rsidRPr="00A52DEF">
        <w:rPr>
          <w:rFonts w:asciiTheme="majorBidi" w:eastAsia="Times New Roman" w:hAnsiTheme="majorBidi" w:cstheme="majorBidi"/>
          <w:color w:val="1F011C"/>
          <w:sz w:val="24"/>
          <w:szCs w:val="24"/>
          <w:lang w:eastAsia="fr-FR"/>
        </w:rPr>
        <w:t>. C’est la spéciation. L’isolement reproductif peut résulter ou non d’un isolement géographique.</w:t>
      </w:r>
    </w:p>
    <w:p w:rsidR="007E60B7" w:rsidRDefault="007E60B7" w:rsidP="00832AC4">
      <w:pPr>
        <w:spacing w:line="276" w:lineRule="auto"/>
        <w:jc w:val="both"/>
        <w:rPr>
          <w:rFonts w:ascii="Times-Roman" w:hAnsi="Times-Roman"/>
          <w:color w:val="000000"/>
          <w:sz w:val="24"/>
          <w:szCs w:val="24"/>
        </w:rPr>
      </w:pPr>
    </w:p>
    <w:p w:rsidR="007E60B7" w:rsidRDefault="003971F0" w:rsidP="00832AC4">
      <w:pPr>
        <w:spacing w:line="276" w:lineRule="auto"/>
        <w:jc w:val="center"/>
        <w:rPr>
          <w:rFonts w:ascii="Times-Roman" w:hAnsi="Times-Roman"/>
          <w:color w:val="000000"/>
          <w:sz w:val="24"/>
          <w:szCs w:val="24"/>
        </w:rPr>
      </w:pPr>
      <w:r>
        <w:rPr>
          <w:noProof/>
          <w:lang w:eastAsia="fr-FR"/>
        </w:rPr>
        <w:drawing>
          <wp:inline distT="0" distB="0" distL="0" distR="0" wp14:anchorId="2C39124E" wp14:editId="39626753">
            <wp:extent cx="3408884" cy="2414046"/>
            <wp:effectExtent l="0" t="0" r="127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1050" t="12421" r="26717" b="9200"/>
                    <a:stretch/>
                  </pic:blipFill>
                  <pic:spPr bwMode="auto">
                    <a:xfrm>
                      <a:off x="0" y="0"/>
                      <a:ext cx="3418684" cy="2420986"/>
                    </a:xfrm>
                    <a:prstGeom prst="rect">
                      <a:avLst/>
                    </a:prstGeom>
                    <a:ln>
                      <a:noFill/>
                    </a:ln>
                    <a:extLst>
                      <a:ext uri="{53640926-AAD7-44D8-BBD7-CCE9431645EC}">
                        <a14:shadowObscured xmlns:a14="http://schemas.microsoft.com/office/drawing/2010/main"/>
                      </a:ext>
                    </a:extLst>
                  </pic:spPr>
                </pic:pic>
              </a:graphicData>
            </a:graphic>
          </wp:inline>
        </w:drawing>
      </w:r>
    </w:p>
    <w:p w:rsidR="003971F0" w:rsidRDefault="00A52DEF" w:rsidP="00832AC4">
      <w:pPr>
        <w:spacing w:line="276" w:lineRule="auto"/>
        <w:jc w:val="both"/>
        <w:rPr>
          <w:rFonts w:ascii="Times-Roman" w:hAnsi="Times-Roman"/>
          <w:color w:val="000000"/>
          <w:sz w:val="24"/>
          <w:szCs w:val="24"/>
        </w:rPr>
      </w:pPr>
      <w:r>
        <w:rPr>
          <w:rFonts w:ascii="Times-Roman" w:hAnsi="Times-Roman"/>
          <w:noProof/>
          <w:color w:val="000000"/>
          <w:sz w:val="24"/>
          <w:szCs w:val="24"/>
          <w:lang w:eastAsia="fr-FR"/>
        </w:rPr>
        <mc:AlternateContent>
          <mc:Choice Requires="wps">
            <w:drawing>
              <wp:anchor distT="0" distB="0" distL="114300" distR="114300" simplePos="0" relativeHeight="251659264" behindDoc="0" locked="0" layoutInCell="1" allowOverlap="1">
                <wp:simplePos x="0" y="0"/>
                <wp:positionH relativeFrom="column">
                  <wp:posOffset>21920</wp:posOffset>
                </wp:positionH>
                <wp:positionV relativeFrom="paragraph">
                  <wp:posOffset>158293</wp:posOffset>
                </wp:positionV>
                <wp:extent cx="5479085" cy="0"/>
                <wp:effectExtent l="0" t="0" r="26670" b="19050"/>
                <wp:wrapNone/>
                <wp:docPr id="2" name="Connecteur droit 2"/>
                <wp:cNvGraphicFramePr/>
                <a:graphic xmlns:a="http://schemas.openxmlformats.org/drawingml/2006/main">
                  <a:graphicData uri="http://schemas.microsoft.com/office/word/2010/wordprocessingShape">
                    <wps:wsp>
                      <wps:cNvCnPr/>
                      <wps:spPr>
                        <a:xfrm>
                          <a:off x="0" y="0"/>
                          <a:ext cx="54790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B510A" id="Connecteur droit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12.45pt" to="433.1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" strokecolor="black [3213]" strokeweight=".5pt">
                <v:stroke joinstyle="miter"/>
              </v:line>
            </w:pict>
          </mc:Fallback>
        </mc:AlternateContent>
      </w:r>
    </w:p>
    <w:p w:rsidR="00F73559" w:rsidRDefault="00F73559">
      <w:pPr>
        <w:rPr>
          <w:rFonts w:ascii="Times-Roman" w:hAnsi="Times-Roman"/>
          <w:color w:val="000000"/>
          <w:sz w:val="24"/>
          <w:szCs w:val="24"/>
        </w:rPr>
      </w:pPr>
      <w:r>
        <w:rPr>
          <w:rFonts w:ascii="Times-Roman" w:hAnsi="Times-Roman"/>
          <w:color w:val="000000"/>
          <w:sz w:val="24"/>
          <w:szCs w:val="24"/>
        </w:rPr>
        <w:br w:type="page"/>
      </w:r>
    </w:p>
    <w:p w:rsidR="003971F0" w:rsidRPr="00A52DEF" w:rsidRDefault="00A52DEF" w:rsidP="00832AC4">
      <w:pPr>
        <w:spacing w:line="276" w:lineRule="auto"/>
        <w:jc w:val="both"/>
        <w:rPr>
          <w:rFonts w:ascii="Times-Roman" w:hAnsi="Times-Roman"/>
          <w:b/>
          <w:bCs/>
          <w:color w:val="000000"/>
          <w:sz w:val="24"/>
          <w:szCs w:val="24"/>
        </w:rPr>
      </w:pPr>
      <w:r>
        <w:rPr>
          <w:rFonts w:ascii="Times-Roman" w:hAnsi="Times-Roman"/>
          <w:color w:val="000000"/>
          <w:sz w:val="24"/>
          <w:szCs w:val="24"/>
        </w:rPr>
        <w:lastRenderedPageBreak/>
        <w:t>Chapitre 01 </w:t>
      </w:r>
      <w:r w:rsidRPr="00A52DEF">
        <w:rPr>
          <w:rFonts w:ascii="Times-Roman" w:hAnsi="Times-Roman"/>
          <w:b/>
          <w:bCs/>
          <w:color w:val="000000"/>
          <w:sz w:val="24"/>
          <w:szCs w:val="24"/>
        </w:rPr>
        <w:t xml:space="preserve">: </w:t>
      </w:r>
      <w:r>
        <w:rPr>
          <w:rFonts w:ascii="Times-Roman" w:hAnsi="Times-Roman"/>
          <w:b/>
          <w:bCs/>
          <w:color w:val="000000"/>
          <w:sz w:val="24"/>
          <w:szCs w:val="24"/>
        </w:rPr>
        <w:t xml:space="preserve">             </w:t>
      </w:r>
      <w:r w:rsidRPr="00A52DEF">
        <w:rPr>
          <w:rFonts w:ascii="Times-Roman" w:hAnsi="Times-Roman"/>
          <w:b/>
          <w:bCs/>
          <w:color w:val="000000"/>
          <w:sz w:val="24"/>
          <w:szCs w:val="24"/>
        </w:rPr>
        <w:t>HISTOIRE DE LA CLASSIFICATION BOTANIQUE</w:t>
      </w:r>
    </w:p>
    <w:p w:rsidR="007E60B7" w:rsidRDefault="007E60B7" w:rsidP="00832AC4">
      <w:pPr>
        <w:spacing w:line="276" w:lineRule="auto"/>
        <w:jc w:val="both"/>
        <w:rPr>
          <w:rFonts w:ascii="Times-Roman" w:hAnsi="Times-Roman"/>
          <w:color w:val="000000"/>
          <w:sz w:val="24"/>
          <w:szCs w:val="24"/>
        </w:rPr>
      </w:pPr>
    </w:p>
    <w:p w:rsidR="007E60B7" w:rsidRPr="005D2C8E" w:rsidRDefault="005D2C8E" w:rsidP="00832AC4">
      <w:pPr>
        <w:spacing w:line="276" w:lineRule="auto"/>
        <w:jc w:val="both"/>
        <w:rPr>
          <w:rFonts w:asciiTheme="majorBidi" w:hAnsiTheme="majorBidi" w:cstheme="majorBidi"/>
          <w:b/>
          <w:bCs/>
          <w:sz w:val="24"/>
          <w:szCs w:val="28"/>
          <w:shd w:val="clear" w:color="auto" w:fill="FFFFFF"/>
        </w:rPr>
      </w:pPr>
      <w:r w:rsidRPr="005D2C8E">
        <w:rPr>
          <w:rFonts w:asciiTheme="majorBidi" w:hAnsiTheme="majorBidi" w:cstheme="majorBidi"/>
          <w:b/>
          <w:bCs/>
          <w:sz w:val="24"/>
          <w:szCs w:val="28"/>
          <w:shd w:val="clear" w:color="auto" w:fill="FFFFFF"/>
        </w:rPr>
        <w:t xml:space="preserve">1. </w:t>
      </w:r>
      <w:r w:rsidR="00AA3899" w:rsidRPr="005D2C8E">
        <w:rPr>
          <w:rFonts w:asciiTheme="majorBidi" w:hAnsiTheme="majorBidi" w:cstheme="majorBidi"/>
          <w:b/>
          <w:bCs/>
          <w:sz w:val="24"/>
          <w:szCs w:val="28"/>
          <w:shd w:val="clear" w:color="auto" w:fill="FFFFFF"/>
        </w:rPr>
        <w:t xml:space="preserve">La classification vernaculaire, </w:t>
      </w:r>
      <w:proofErr w:type="gramStart"/>
      <w:r w:rsidR="00AA3899" w:rsidRPr="005D2C8E">
        <w:rPr>
          <w:rFonts w:asciiTheme="majorBidi" w:hAnsiTheme="majorBidi" w:cstheme="majorBidi"/>
          <w:b/>
          <w:bCs/>
          <w:sz w:val="24"/>
          <w:szCs w:val="28"/>
          <w:shd w:val="clear" w:color="auto" w:fill="FFFFFF"/>
        </w:rPr>
        <w:t>la</w:t>
      </w:r>
      <w:proofErr w:type="gramEnd"/>
      <w:r w:rsidR="00AA3899" w:rsidRPr="005D2C8E">
        <w:rPr>
          <w:rFonts w:asciiTheme="majorBidi" w:hAnsiTheme="majorBidi" w:cstheme="majorBidi"/>
          <w:b/>
          <w:bCs/>
          <w:sz w:val="24"/>
          <w:szCs w:val="28"/>
          <w:shd w:val="clear" w:color="auto" w:fill="FFFFFF"/>
        </w:rPr>
        <w:t xml:space="preserve"> para taxonomie</w:t>
      </w:r>
    </w:p>
    <w:p w:rsidR="00BD00D1" w:rsidRDefault="00BD00D1" w:rsidP="00832A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inherit" w:eastAsia="Times New Roman" w:hAnsi="inherit" w:cs="Courier New"/>
          <w:sz w:val="24"/>
          <w:szCs w:val="24"/>
          <w:lang w:eastAsia="fr-FR"/>
        </w:rPr>
      </w:pPr>
      <w:r w:rsidRPr="00BD00D1">
        <w:rPr>
          <w:rFonts w:ascii="inherit" w:eastAsia="Times New Roman" w:hAnsi="inherit" w:cs="Courier New"/>
          <w:sz w:val="24"/>
          <w:szCs w:val="24"/>
          <w:lang w:eastAsia="fr-FR"/>
        </w:rPr>
        <w:t xml:space="preserve">Depuis </w:t>
      </w:r>
      <w:r>
        <w:rPr>
          <w:rFonts w:ascii="inherit" w:eastAsia="Times New Roman" w:hAnsi="inherit" w:cs="Courier New"/>
          <w:sz w:val="24"/>
          <w:szCs w:val="24"/>
          <w:lang w:eastAsia="fr-FR"/>
        </w:rPr>
        <w:t>s</w:t>
      </w:r>
      <w:r w:rsidRPr="00BD00D1">
        <w:rPr>
          <w:rFonts w:ascii="inherit" w:eastAsia="Times New Roman" w:hAnsi="inherit" w:cs="Courier New"/>
          <w:sz w:val="24"/>
          <w:szCs w:val="24"/>
          <w:lang w:eastAsia="fr-FR"/>
        </w:rPr>
        <w:t>a cré</w:t>
      </w:r>
      <w:r>
        <w:rPr>
          <w:rFonts w:ascii="inherit" w:eastAsia="Times New Roman" w:hAnsi="inherit" w:cs="Courier New"/>
          <w:sz w:val="24"/>
          <w:szCs w:val="24"/>
          <w:lang w:eastAsia="fr-FR"/>
        </w:rPr>
        <w:t>ation</w:t>
      </w:r>
      <w:r w:rsidRPr="00BD00D1">
        <w:rPr>
          <w:rFonts w:ascii="inherit" w:eastAsia="Times New Roman" w:hAnsi="inherit" w:cs="Courier New"/>
          <w:sz w:val="24"/>
          <w:szCs w:val="24"/>
          <w:lang w:eastAsia="fr-FR"/>
        </w:rPr>
        <w:t xml:space="preserve">, la vie </w:t>
      </w:r>
      <w:r w:rsidR="00244023">
        <w:rPr>
          <w:rFonts w:ascii="inherit" w:eastAsia="Times New Roman" w:hAnsi="inherit" w:cs="Courier New"/>
          <w:sz w:val="24"/>
          <w:szCs w:val="24"/>
          <w:lang w:eastAsia="fr-FR"/>
        </w:rPr>
        <w:t>de l’homme</w:t>
      </w:r>
      <w:r w:rsidRPr="00BD00D1">
        <w:rPr>
          <w:rFonts w:ascii="inherit" w:eastAsia="Times New Roman" w:hAnsi="inherit" w:cs="Courier New"/>
          <w:sz w:val="24"/>
          <w:szCs w:val="24"/>
          <w:lang w:eastAsia="fr-FR"/>
        </w:rPr>
        <w:t xml:space="preserve"> est liée à la vie des plantes. Il est donc nécessaire de connaître les plantes qui l'entourent, car </w:t>
      </w:r>
      <w:r w:rsidR="00264794">
        <w:rPr>
          <w:rFonts w:ascii="inherit" w:eastAsia="Times New Roman" w:hAnsi="inherit" w:cs="Courier New"/>
          <w:sz w:val="24"/>
          <w:szCs w:val="24"/>
          <w:lang w:eastAsia="fr-FR"/>
        </w:rPr>
        <w:t>dès le début, les population</w:t>
      </w:r>
      <w:r w:rsidR="001C2DE4">
        <w:rPr>
          <w:rFonts w:ascii="inherit" w:eastAsia="Times New Roman" w:hAnsi="inherit" w:cs="Courier New"/>
          <w:sz w:val="24"/>
          <w:szCs w:val="24"/>
          <w:lang w:eastAsia="fr-FR"/>
        </w:rPr>
        <w:t>s</w:t>
      </w:r>
      <w:r w:rsidR="00264794">
        <w:rPr>
          <w:rFonts w:ascii="inherit" w:eastAsia="Times New Roman" w:hAnsi="inherit" w:cs="Courier New"/>
          <w:sz w:val="24"/>
          <w:szCs w:val="24"/>
          <w:lang w:eastAsia="fr-FR"/>
        </w:rPr>
        <w:t xml:space="preserve"> humaines</w:t>
      </w:r>
      <w:r w:rsidRPr="00BD00D1">
        <w:rPr>
          <w:rFonts w:ascii="inherit" w:eastAsia="Times New Roman" w:hAnsi="inherit" w:cs="Courier New"/>
          <w:sz w:val="24"/>
          <w:szCs w:val="24"/>
          <w:lang w:eastAsia="fr-FR"/>
        </w:rPr>
        <w:t xml:space="preserve"> </w:t>
      </w:r>
      <w:r w:rsidR="00264794">
        <w:rPr>
          <w:rFonts w:ascii="inherit" w:eastAsia="Times New Roman" w:hAnsi="inherit" w:cs="Courier New"/>
          <w:sz w:val="24"/>
          <w:szCs w:val="24"/>
          <w:lang w:eastAsia="fr-FR"/>
        </w:rPr>
        <w:t>ont</w:t>
      </w:r>
      <w:r w:rsidRPr="00BD00D1">
        <w:rPr>
          <w:rFonts w:ascii="inherit" w:eastAsia="Times New Roman" w:hAnsi="inherit" w:cs="Courier New"/>
          <w:sz w:val="24"/>
          <w:szCs w:val="24"/>
          <w:lang w:eastAsia="fr-FR"/>
        </w:rPr>
        <w:t xml:space="preserve"> pu distinguer </w:t>
      </w:r>
      <w:r w:rsidR="00264794">
        <w:rPr>
          <w:rFonts w:ascii="inherit" w:eastAsia="Times New Roman" w:hAnsi="inherit" w:cs="Courier New"/>
          <w:sz w:val="24"/>
          <w:szCs w:val="24"/>
          <w:lang w:eastAsia="fr-FR"/>
        </w:rPr>
        <w:t>les plantes comestibles</w:t>
      </w:r>
      <w:r w:rsidRPr="00BD00D1">
        <w:rPr>
          <w:rFonts w:ascii="inherit" w:eastAsia="Times New Roman" w:hAnsi="inherit" w:cs="Courier New"/>
          <w:sz w:val="24"/>
          <w:szCs w:val="24"/>
          <w:lang w:eastAsia="fr-FR"/>
        </w:rPr>
        <w:t xml:space="preserve"> </w:t>
      </w:r>
      <w:r w:rsidR="00264794">
        <w:rPr>
          <w:rFonts w:ascii="inherit" w:eastAsia="Times New Roman" w:hAnsi="inherit" w:cs="Courier New"/>
          <w:sz w:val="24"/>
          <w:szCs w:val="24"/>
          <w:lang w:eastAsia="fr-FR"/>
        </w:rPr>
        <w:t>de celles qui</w:t>
      </w:r>
      <w:r w:rsidRPr="00BD00D1">
        <w:rPr>
          <w:rFonts w:ascii="inherit" w:eastAsia="Times New Roman" w:hAnsi="inherit" w:cs="Courier New"/>
          <w:sz w:val="24"/>
          <w:szCs w:val="24"/>
          <w:lang w:eastAsia="fr-FR"/>
        </w:rPr>
        <w:t xml:space="preserve"> </w:t>
      </w:r>
      <w:r w:rsidR="007516C1">
        <w:rPr>
          <w:rFonts w:ascii="inherit" w:eastAsia="Times New Roman" w:hAnsi="inherit" w:cs="Courier New"/>
          <w:sz w:val="24"/>
          <w:szCs w:val="24"/>
          <w:lang w:eastAsia="fr-FR"/>
        </w:rPr>
        <w:t>peuvent être</w:t>
      </w:r>
      <w:r w:rsidRPr="00BD00D1">
        <w:rPr>
          <w:rFonts w:ascii="inherit" w:eastAsia="Times New Roman" w:hAnsi="inherit" w:cs="Courier New"/>
          <w:sz w:val="24"/>
          <w:szCs w:val="24"/>
          <w:lang w:eastAsia="fr-FR"/>
        </w:rPr>
        <w:t xml:space="preserve"> utilisé</w:t>
      </w:r>
      <w:r>
        <w:rPr>
          <w:rFonts w:ascii="inherit" w:eastAsia="Times New Roman" w:hAnsi="inherit" w:cs="Courier New"/>
          <w:sz w:val="24"/>
          <w:szCs w:val="24"/>
          <w:lang w:eastAsia="fr-FR"/>
        </w:rPr>
        <w:t>e</w:t>
      </w:r>
      <w:r w:rsidRPr="00BD00D1">
        <w:rPr>
          <w:rFonts w:ascii="inherit" w:eastAsia="Times New Roman" w:hAnsi="inherit" w:cs="Courier New"/>
          <w:sz w:val="24"/>
          <w:szCs w:val="24"/>
          <w:lang w:eastAsia="fr-FR"/>
        </w:rPr>
        <w:t>s comme combustible, en laissant de côté les</w:t>
      </w:r>
      <w:r w:rsidR="007516C1">
        <w:rPr>
          <w:rFonts w:ascii="inherit" w:eastAsia="Times New Roman" w:hAnsi="inherit" w:cs="Courier New"/>
          <w:sz w:val="24"/>
          <w:szCs w:val="24"/>
          <w:lang w:eastAsia="fr-FR"/>
        </w:rPr>
        <w:t xml:space="preserve"> plantes</w:t>
      </w:r>
      <w:r w:rsidRPr="00BD00D1">
        <w:rPr>
          <w:rFonts w:ascii="inherit" w:eastAsia="Times New Roman" w:hAnsi="inherit" w:cs="Courier New"/>
          <w:sz w:val="24"/>
          <w:szCs w:val="24"/>
          <w:lang w:eastAsia="fr-FR"/>
        </w:rPr>
        <w:t xml:space="preserve"> toxiques. En </w:t>
      </w:r>
      <w:r w:rsidR="007516C1">
        <w:rPr>
          <w:rFonts w:ascii="inherit" w:eastAsia="Times New Roman" w:hAnsi="inherit" w:cs="Courier New"/>
          <w:sz w:val="24"/>
          <w:szCs w:val="24"/>
          <w:lang w:eastAsia="fr-FR"/>
        </w:rPr>
        <w:t>fin</w:t>
      </w:r>
      <w:r w:rsidRPr="00BD00D1">
        <w:rPr>
          <w:rFonts w:ascii="inherit" w:eastAsia="Times New Roman" w:hAnsi="inherit" w:cs="Courier New"/>
          <w:sz w:val="24"/>
          <w:szCs w:val="24"/>
          <w:lang w:eastAsia="fr-FR"/>
        </w:rPr>
        <w:t xml:space="preserve">, chaque société a </w:t>
      </w:r>
      <w:r w:rsidR="007516C1">
        <w:rPr>
          <w:rFonts w:ascii="inherit" w:eastAsia="Times New Roman" w:hAnsi="inherit" w:cs="Courier New"/>
          <w:sz w:val="24"/>
          <w:szCs w:val="24"/>
          <w:lang w:eastAsia="fr-FR"/>
        </w:rPr>
        <w:t>développé</w:t>
      </w:r>
      <w:r w:rsidRPr="00BD00D1">
        <w:rPr>
          <w:rFonts w:ascii="inherit" w:eastAsia="Times New Roman" w:hAnsi="inherit" w:cs="Courier New"/>
          <w:sz w:val="24"/>
          <w:szCs w:val="24"/>
          <w:lang w:eastAsia="fr-FR"/>
        </w:rPr>
        <w:t xml:space="preserve"> ce que nous appelons aujourd’hui une </w:t>
      </w:r>
      <w:r w:rsidR="00832DEE">
        <w:rPr>
          <w:rFonts w:ascii="inherit" w:eastAsia="Times New Roman" w:hAnsi="inherit" w:cs="Courier New"/>
          <w:sz w:val="24"/>
          <w:szCs w:val="24"/>
          <w:lang w:eastAsia="fr-FR"/>
        </w:rPr>
        <w:t>classification</w:t>
      </w:r>
      <w:r w:rsidRPr="00BD00D1">
        <w:rPr>
          <w:rFonts w:ascii="inherit" w:eastAsia="Times New Roman" w:hAnsi="inherit" w:cs="Courier New"/>
          <w:sz w:val="24"/>
          <w:szCs w:val="24"/>
          <w:lang w:eastAsia="fr-FR"/>
        </w:rPr>
        <w:t xml:space="preserve"> </w:t>
      </w:r>
      <w:r>
        <w:rPr>
          <w:rFonts w:ascii="inherit" w:eastAsia="Times New Roman" w:hAnsi="inherit" w:cs="Courier New"/>
          <w:sz w:val="24"/>
          <w:szCs w:val="24"/>
          <w:lang w:eastAsia="fr-FR"/>
        </w:rPr>
        <w:t>vernaculaire</w:t>
      </w:r>
      <w:r w:rsidRPr="00BD00D1">
        <w:rPr>
          <w:rFonts w:ascii="inherit" w:eastAsia="Times New Roman" w:hAnsi="inherit" w:cs="Courier New"/>
          <w:sz w:val="24"/>
          <w:szCs w:val="24"/>
          <w:lang w:eastAsia="fr-FR"/>
        </w:rPr>
        <w:t>.</w:t>
      </w:r>
      <w:r w:rsidR="00832DEE">
        <w:rPr>
          <w:rFonts w:ascii="inherit" w:eastAsia="Times New Roman" w:hAnsi="inherit" w:cs="Courier New"/>
          <w:sz w:val="24"/>
          <w:szCs w:val="24"/>
          <w:lang w:eastAsia="fr-FR"/>
        </w:rPr>
        <w:t xml:space="preserve"> </w:t>
      </w:r>
    </w:p>
    <w:p w:rsidR="005D2C8E" w:rsidRDefault="00832DEE" w:rsidP="00832AC4">
      <w:pPr>
        <w:pStyle w:val="PrformatHTML"/>
        <w:spacing w:line="276" w:lineRule="auto"/>
        <w:jc w:val="both"/>
        <w:rPr>
          <w:rStyle w:val="y2iqfc"/>
          <w:rFonts w:asciiTheme="majorBidi" w:hAnsiTheme="majorBidi" w:cstheme="majorBidi"/>
          <w:sz w:val="24"/>
          <w:szCs w:val="24"/>
        </w:rPr>
      </w:pPr>
      <w:r w:rsidRPr="00832DEE">
        <w:rPr>
          <w:rStyle w:val="y2iqfc"/>
          <w:rFonts w:asciiTheme="majorBidi" w:hAnsiTheme="majorBidi" w:cstheme="majorBidi"/>
          <w:sz w:val="24"/>
          <w:szCs w:val="24"/>
        </w:rPr>
        <w:t>Ce type de classification dépend généralement de l'apparence des plantes ou d'autres caractéristiques telles que l'odeur, le goût ou la valeur nutritionnelle. Cette classification ne repose sur aucune base scientifique car elle est née de la nécessité</w:t>
      </w:r>
      <w:r w:rsidR="00264794">
        <w:rPr>
          <w:rStyle w:val="y2iqfc"/>
          <w:rFonts w:asciiTheme="majorBidi" w:hAnsiTheme="majorBidi" w:cstheme="majorBidi"/>
          <w:sz w:val="24"/>
          <w:szCs w:val="24"/>
        </w:rPr>
        <w:t>,</w:t>
      </w:r>
      <w:r w:rsidRPr="00832DEE">
        <w:rPr>
          <w:rStyle w:val="y2iqfc"/>
          <w:rFonts w:asciiTheme="majorBidi" w:hAnsiTheme="majorBidi" w:cstheme="majorBidi"/>
          <w:sz w:val="24"/>
          <w:szCs w:val="24"/>
        </w:rPr>
        <w:t xml:space="preserve"> et des noms en étaient issus. </w:t>
      </w:r>
      <w:r w:rsidR="00244023">
        <w:rPr>
          <w:rStyle w:val="y2iqfc"/>
          <w:rFonts w:asciiTheme="majorBidi" w:hAnsiTheme="majorBidi" w:cstheme="majorBidi"/>
          <w:sz w:val="24"/>
          <w:szCs w:val="24"/>
        </w:rPr>
        <w:t>Ces noms</w:t>
      </w:r>
      <w:r w:rsidRPr="00832DEE">
        <w:rPr>
          <w:rStyle w:val="y2iqfc"/>
          <w:rFonts w:asciiTheme="majorBidi" w:hAnsiTheme="majorBidi" w:cstheme="majorBidi"/>
          <w:sz w:val="24"/>
          <w:szCs w:val="24"/>
        </w:rPr>
        <w:t xml:space="preserve"> étaient </w:t>
      </w:r>
      <w:r w:rsidR="00244023">
        <w:rPr>
          <w:rStyle w:val="y2iqfc"/>
          <w:rFonts w:asciiTheme="majorBidi" w:hAnsiTheme="majorBidi" w:cstheme="majorBidi"/>
          <w:sz w:val="24"/>
          <w:szCs w:val="24"/>
        </w:rPr>
        <w:t>dits</w:t>
      </w:r>
      <w:r w:rsidRPr="00832DEE">
        <w:rPr>
          <w:rStyle w:val="y2iqfc"/>
          <w:rFonts w:asciiTheme="majorBidi" w:hAnsiTheme="majorBidi" w:cstheme="majorBidi"/>
          <w:sz w:val="24"/>
          <w:szCs w:val="24"/>
        </w:rPr>
        <w:t xml:space="preserve"> noms familiers ou noms communs.</w:t>
      </w:r>
      <w:r>
        <w:rPr>
          <w:rStyle w:val="y2iqfc"/>
          <w:rFonts w:asciiTheme="majorBidi" w:hAnsiTheme="majorBidi" w:cstheme="majorBidi"/>
          <w:sz w:val="24"/>
          <w:szCs w:val="24"/>
        </w:rPr>
        <w:t xml:space="preserve"> </w:t>
      </w:r>
    </w:p>
    <w:p w:rsidR="005D2C8E" w:rsidRPr="00AA3899" w:rsidRDefault="005D2C8E" w:rsidP="00832AC4">
      <w:pPr>
        <w:spacing w:line="276" w:lineRule="auto"/>
        <w:jc w:val="both"/>
        <w:rPr>
          <w:rFonts w:asciiTheme="majorBidi" w:hAnsiTheme="majorBidi" w:cstheme="majorBidi"/>
          <w:sz w:val="24"/>
          <w:szCs w:val="24"/>
          <w:shd w:val="clear" w:color="auto" w:fill="FFFFFF"/>
        </w:rPr>
      </w:pPr>
      <w:r>
        <w:rPr>
          <w:rStyle w:val="y2iqfc"/>
          <w:rFonts w:asciiTheme="majorBidi" w:hAnsiTheme="majorBidi" w:cstheme="majorBidi"/>
          <w:sz w:val="24"/>
          <w:szCs w:val="24"/>
        </w:rPr>
        <w:t>N</w:t>
      </w:r>
      <w:r w:rsidRPr="00832DEE">
        <w:rPr>
          <w:rStyle w:val="y2iqfc"/>
          <w:rFonts w:asciiTheme="majorBidi" w:hAnsiTheme="majorBidi" w:cstheme="majorBidi"/>
          <w:sz w:val="24"/>
          <w:szCs w:val="24"/>
        </w:rPr>
        <w:t>ous constatons</w:t>
      </w:r>
      <w:r w:rsidRPr="005D2C8E">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qu’i</w:t>
      </w:r>
      <w:r w:rsidRPr="00AA3899">
        <w:rPr>
          <w:rFonts w:asciiTheme="majorBidi" w:hAnsiTheme="majorBidi" w:cstheme="majorBidi"/>
          <w:sz w:val="24"/>
          <w:szCs w:val="24"/>
          <w:shd w:val="clear" w:color="auto" w:fill="FFFFFF"/>
        </w:rPr>
        <w:t>l a toujours été important pour l’homme de pouvoir distinguer les </w:t>
      </w:r>
      <w:r w:rsidRPr="00AA3899">
        <w:rPr>
          <w:rFonts w:asciiTheme="majorBidi" w:hAnsiTheme="majorBidi" w:cstheme="majorBidi"/>
          <w:sz w:val="24"/>
          <w:szCs w:val="24"/>
        </w:rPr>
        <w:t>espèces</w:t>
      </w:r>
      <w:r w:rsidRPr="00AA3899">
        <w:rPr>
          <w:rFonts w:asciiTheme="majorBidi" w:hAnsiTheme="majorBidi" w:cstheme="majorBidi"/>
          <w:sz w:val="24"/>
          <w:szCs w:val="24"/>
          <w:shd w:val="clear" w:color="auto" w:fill="FFFFFF"/>
        </w:rPr>
        <w:t> végétales, d’en reconnaître les traits structuraux </w:t>
      </w:r>
      <w:r w:rsidRPr="00AA3899">
        <w:rPr>
          <w:rFonts w:asciiTheme="majorBidi" w:hAnsiTheme="majorBidi" w:cstheme="majorBidi"/>
          <w:sz w:val="24"/>
          <w:szCs w:val="24"/>
        </w:rPr>
        <w:t>saillants</w:t>
      </w:r>
      <w:r w:rsidRPr="00AA3899">
        <w:rPr>
          <w:rFonts w:asciiTheme="majorBidi" w:hAnsiTheme="majorBidi" w:cstheme="majorBidi"/>
          <w:sz w:val="24"/>
          <w:szCs w:val="24"/>
          <w:shd w:val="clear" w:color="auto" w:fill="FFFFFF"/>
        </w:rPr>
        <w:t> (caractères clefs) et de les identifier ; la taxinomie est donc profondément ancrée dans les diverses cultures du globe.</w:t>
      </w:r>
    </w:p>
    <w:p w:rsidR="00832DEE" w:rsidRPr="00832DEE" w:rsidRDefault="005D2C8E" w:rsidP="00832AC4">
      <w:pPr>
        <w:pStyle w:val="PrformatHTML"/>
        <w:spacing w:line="276" w:lineRule="auto"/>
        <w:jc w:val="both"/>
        <w:rPr>
          <w:rFonts w:asciiTheme="majorBidi" w:hAnsiTheme="majorBidi" w:cstheme="majorBidi"/>
          <w:sz w:val="24"/>
          <w:szCs w:val="24"/>
        </w:rPr>
      </w:pPr>
      <w:r>
        <w:rPr>
          <w:rStyle w:val="y2iqfc"/>
          <w:rFonts w:asciiTheme="majorBidi" w:hAnsiTheme="majorBidi" w:cstheme="majorBidi"/>
          <w:sz w:val="24"/>
          <w:szCs w:val="24"/>
        </w:rPr>
        <w:t>I</w:t>
      </w:r>
      <w:r w:rsidR="00832DEE" w:rsidRPr="00832DEE">
        <w:rPr>
          <w:rStyle w:val="y2iqfc"/>
          <w:rFonts w:asciiTheme="majorBidi" w:hAnsiTheme="majorBidi" w:cstheme="majorBidi"/>
          <w:sz w:val="24"/>
          <w:szCs w:val="24"/>
        </w:rPr>
        <w:t xml:space="preserve">l n'est pas possible d'étudier une plante ou tout autre organisme vivant sans </w:t>
      </w:r>
      <w:r w:rsidR="00244023">
        <w:rPr>
          <w:rStyle w:val="y2iqfc"/>
          <w:rFonts w:asciiTheme="majorBidi" w:hAnsiTheme="majorBidi" w:cstheme="majorBidi"/>
          <w:sz w:val="24"/>
          <w:szCs w:val="24"/>
        </w:rPr>
        <w:t>lui donner</w:t>
      </w:r>
      <w:r w:rsidR="00832DEE" w:rsidRPr="00832DEE">
        <w:rPr>
          <w:rStyle w:val="y2iqfc"/>
          <w:rFonts w:asciiTheme="majorBidi" w:hAnsiTheme="majorBidi" w:cstheme="majorBidi"/>
          <w:sz w:val="24"/>
          <w:szCs w:val="24"/>
        </w:rPr>
        <w:t xml:space="preserve"> </w:t>
      </w:r>
      <w:r w:rsidR="00244023">
        <w:rPr>
          <w:rStyle w:val="y2iqfc"/>
          <w:rFonts w:asciiTheme="majorBidi" w:hAnsiTheme="majorBidi" w:cstheme="majorBidi"/>
          <w:sz w:val="24"/>
          <w:szCs w:val="24"/>
        </w:rPr>
        <w:t>un</w:t>
      </w:r>
      <w:r w:rsidR="00832DEE" w:rsidRPr="00832DEE">
        <w:rPr>
          <w:rStyle w:val="y2iqfc"/>
          <w:rFonts w:asciiTheme="majorBidi" w:hAnsiTheme="majorBidi" w:cstheme="majorBidi"/>
          <w:sz w:val="24"/>
          <w:szCs w:val="24"/>
        </w:rPr>
        <w:t xml:space="preserve"> nom scientifique, car le nom commun </w:t>
      </w:r>
      <w:r w:rsidR="00244023">
        <w:rPr>
          <w:rStyle w:val="y2iqfc"/>
          <w:rFonts w:asciiTheme="majorBidi" w:hAnsiTheme="majorBidi" w:cstheme="majorBidi"/>
          <w:sz w:val="24"/>
          <w:szCs w:val="24"/>
        </w:rPr>
        <w:t xml:space="preserve">peut changer d’une communauté à l’autre, et </w:t>
      </w:r>
      <w:r w:rsidR="00832DEE" w:rsidRPr="00832DEE">
        <w:rPr>
          <w:rStyle w:val="y2iqfc"/>
          <w:rFonts w:asciiTheme="majorBidi" w:hAnsiTheme="majorBidi" w:cstheme="majorBidi"/>
          <w:sz w:val="24"/>
          <w:szCs w:val="24"/>
        </w:rPr>
        <w:t>n'est pas fiable dans les études ou la recherche.</w:t>
      </w:r>
    </w:p>
    <w:p w:rsidR="007E60B7" w:rsidRDefault="007E60B7" w:rsidP="00832AC4">
      <w:pPr>
        <w:spacing w:line="276" w:lineRule="auto"/>
        <w:jc w:val="both"/>
        <w:rPr>
          <w:rFonts w:ascii="Times-Roman" w:hAnsi="Times-Roman"/>
          <w:color w:val="000000"/>
          <w:sz w:val="24"/>
          <w:szCs w:val="24"/>
        </w:rPr>
      </w:pPr>
    </w:p>
    <w:p w:rsidR="0030189C" w:rsidRPr="00521F5C" w:rsidRDefault="00B105A9" w:rsidP="00832AC4">
      <w:pPr>
        <w:shd w:val="clear" w:color="auto" w:fill="FFFFFF"/>
        <w:spacing w:line="276" w:lineRule="auto"/>
        <w:textAlignment w:val="baseline"/>
        <w:rPr>
          <w:rFonts w:asciiTheme="majorBidi" w:eastAsia="Times New Roman" w:hAnsiTheme="majorBidi" w:cstheme="majorBidi"/>
          <w:b/>
          <w:bCs/>
          <w:sz w:val="24"/>
          <w:szCs w:val="24"/>
          <w:lang w:eastAsia="fr-FR"/>
        </w:rPr>
      </w:pPr>
      <w:r w:rsidRPr="00521F5C">
        <w:rPr>
          <w:rFonts w:asciiTheme="majorBidi" w:eastAsia="Times New Roman" w:hAnsiTheme="majorBidi" w:cstheme="majorBidi"/>
          <w:b/>
          <w:bCs/>
          <w:sz w:val="24"/>
          <w:szCs w:val="24"/>
          <w:lang w:eastAsia="fr-FR"/>
        </w:rPr>
        <w:t xml:space="preserve">2. </w:t>
      </w:r>
      <w:r w:rsidR="0030189C" w:rsidRPr="00521F5C">
        <w:rPr>
          <w:rFonts w:asciiTheme="majorBidi" w:eastAsia="Times New Roman" w:hAnsiTheme="majorBidi" w:cstheme="majorBidi"/>
          <w:b/>
          <w:bCs/>
          <w:sz w:val="24"/>
          <w:szCs w:val="24"/>
          <w:lang w:eastAsia="fr-FR"/>
        </w:rPr>
        <w:t>Premières classifications scientifiques</w:t>
      </w:r>
    </w:p>
    <w:p w:rsidR="007E60B7" w:rsidRPr="005D2C8E" w:rsidRDefault="005E3726" w:rsidP="00832AC4">
      <w:pPr>
        <w:shd w:val="clear" w:color="auto" w:fill="FFFFFF"/>
        <w:spacing w:after="0" w:line="276" w:lineRule="auto"/>
        <w:textAlignment w:val="baseline"/>
        <w:rPr>
          <w:rFonts w:asciiTheme="majorBidi" w:eastAsia="Times New Roman" w:hAnsiTheme="majorBidi" w:cstheme="majorBidi"/>
          <w:b/>
          <w:bCs/>
          <w:sz w:val="24"/>
          <w:szCs w:val="24"/>
          <w:lang w:eastAsia="fr-FR"/>
        </w:rPr>
      </w:pPr>
      <w:hyperlink r:id="rId7" w:anchor="ancre1" w:history="1">
        <w:r w:rsidR="007E60B7" w:rsidRPr="005D2C8E">
          <w:rPr>
            <w:rFonts w:asciiTheme="majorBidi" w:eastAsia="Times New Roman" w:hAnsiTheme="majorBidi" w:cstheme="majorBidi"/>
            <w:b/>
            <w:bCs/>
            <w:sz w:val="24"/>
            <w:szCs w:val="24"/>
            <w:bdr w:val="none" w:sz="0" w:space="0" w:color="auto" w:frame="1"/>
            <w:lang w:eastAsia="fr-FR"/>
          </w:rPr>
          <w:t>L’Antiquité</w:t>
        </w:r>
      </w:hyperlink>
    </w:p>
    <w:p w:rsidR="009A5C22" w:rsidRDefault="007E60B7" w:rsidP="00832AC4">
      <w:pPr>
        <w:spacing w:before="240" w:after="0" w:line="276" w:lineRule="auto"/>
        <w:jc w:val="both"/>
        <w:rPr>
          <w:rFonts w:asciiTheme="majorBidi" w:hAnsiTheme="majorBidi" w:cstheme="majorBidi"/>
          <w:sz w:val="24"/>
          <w:szCs w:val="24"/>
          <w:shd w:val="clear" w:color="auto" w:fill="FFFFFF"/>
        </w:rPr>
      </w:pPr>
      <w:r w:rsidRPr="00B105A9">
        <w:rPr>
          <w:rFonts w:asciiTheme="majorBidi" w:hAnsiTheme="majorBidi" w:cstheme="majorBidi"/>
          <w:sz w:val="24"/>
          <w:szCs w:val="24"/>
          <w:shd w:val="clear" w:color="auto" w:fill="FFFFFF"/>
        </w:rPr>
        <w:t xml:space="preserve">L’un des premiers essais connus de classification de la flore locale est celui de Théophraste (370-285 </w:t>
      </w:r>
      <w:proofErr w:type="spellStart"/>
      <w:r w:rsidRPr="00B105A9">
        <w:rPr>
          <w:rFonts w:asciiTheme="majorBidi" w:hAnsiTheme="majorBidi" w:cstheme="majorBidi"/>
          <w:sz w:val="24"/>
          <w:szCs w:val="24"/>
          <w:shd w:val="clear" w:color="auto" w:fill="FFFFFF"/>
        </w:rPr>
        <w:t>av</w:t>
      </w:r>
      <w:proofErr w:type="gramStart"/>
      <w:r w:rsidRPr="00B105A9">
        <w:rPr>
          <w:rFonts w:asciiTheme="majorBidi" w:hAnsiTheme="majorBidi" w:cstheme="majorBidi"/>
          <w:sz w:val="24"/>
          <w:szCs w:val="24"/>
          <w:shd w:val="clear" w:color="auto" w:fill="FFFFFF"/>
        </w:rPr>
        <w:t>..</w:t>
      </w:r>
      <w:proofErr w:type="gramEnd"/>
      <w:r w:rsidRPr="00B105A9">
        <w:rPr>
          <w:rFonts w:asciiTheme="majorBidi" w:hAnsiTheme="majorBidi" w:cstheme="majorBidi"/>
          <w:sz w:val="24"/>
          <w:szCs w:val="24"/>
          <w:shd w:val="clear" w:color="auto" w:fill="FFFFFF"/>
        </w:rPr>
        <w:t>J-C</w:t>
      </w:r>
      <w:proofErr w:type="spellEnd"/>
      <w:r w:rsidRPr="00B105A9">
        <w:rPr>
          <w:rFonts w:asciiTheme="majorBidi" w:hAnsiTheme="majorBidi" w:cstheme="majorBidi"/>
          <w:sz w:val="24"/>
          <w:szCs w:val="24"/>
          <w:shd w:val="clear" w:color="auto" w:fill="FFFFFF"/>
        </w:rPr>
        <w:t>), élève d’Aristote. Ses traités de botanique</w:t>
      </w:r>
      <w:r w:rsidR="006F0F9A">
        <w:rPr>
          <w:rFonts w:asciiTheme="majorBidi" w:hAnsiTheme="majorBidi" w:cstheme="majorBidi"/>
          <w:sz w:val="24"/>
          <w:szCs w:val="24"/>
          <w:shd w:val="clear" w:color="auto" w:fill="FFFFFF"/>
        </w:rPr>
        <w:t xml:space="preserve"> dont « </w:t>
      </w:r>
      <w:r w:rsidR="006F0F9A" w:rsidRPr="006F0F9A">
        <w:rPr>
          <w:rFonts w:asciiTheme="majorBidi" w:hAnsiTheme="majorBidi" w:cstheme="majorBidi"/>
          <w:i/>
          <w:iCs/>
          <w:sz w:val="24"/>
          <w:szCs w:val="24"/>
          <w:shd w:val="clear" w:color="auto" w:fill="FFFFFF"/>
        </w:rPr>
        <w:t xml:space="preserve">Historia </w:t>
      </w:r>
      <w:proofErr w:type="spellStart"/>
      <w:r w:rsidR="006F0F9A" w:rsidRPr="006F0F9A">
        <w:rPr>
          <w:rFonts w:asciiTheme="majorBidi" w:hAnsiTheme="majorBidi" w:cstheme="majorBidi"/>
          <w:i/>
          <w:iCs/>
          <w:sz w:val="24"/>
          <w:szCs w:val="24"/>
          <w:shd w:val="clear" w:color="auto" w:fill="FFFFFF"/>
        </w:rPr>
        <w:t>plantarum</w:t>
      </w:r>
      <w:proofErr w:type="spellEnd"/>
      <w:r w:rsidR="006F0F9A">
        <w:rPr>
          <w:rFonts w:asciiTheme="majorBidi" w:hAnsiTheme="majorBidi" w:cstheme="majorBidi"/>
          <w:sz w:val="24"/>
          <w:szCs w:val="24"/>
          <w:shd w:val="clear" w:color="auto" w:fill="FFFFFF"/>
        </w:rPr>
        <w:t> » est le plus fameux, donnent</w:t>
      </w:r>
      <w:r w:rsidRPr="00B105A9">
        <w:rPr>
          <w:rFonts w:asciiTheme="majorBidi" w:hAnsiTheme="majorBidi" w:cstheme="majorBidi"/>
          <w:sz w:val="24"/>
          <w:szCs w:val="24"/>
          <w:shd w:val="clear" w:color="auto" w:fill="FFFFFF"/>
        </w:rPr>
        <w:t xml:space="preserve"> un classement </w:t>
      </w:r>
      <w:r w:rsidRPr="00B105A9">
        <w:rPr>
          <w:rFonts w:asciiTheme="majorBidi" w:hAnsiTheme="majorBidi" w:cstheme="majorBidi"/>
          <w:sz w:val="24"/>
          <w:szCs w:val="24"/>
        </w:rPr>
        <w:t>systématique</w:t>
      </w:r>
      <w:r w:rsidRPr="00B105A9">
        <w:rPr>
          <w:rFonts w:asciiTheme="majorBidi" w:hAnsiTheme="majorBidi" w:cstheme="majorBidi"/>
          <w:sz w:val="24"/>
          <w:szCs w:val="24"/>
          <w:shd w:val="clear" w:color="auto" w:fill="FFFFFF"/>
        </w:rPr>
        <w:t> d’environ 500 </w:t>
      </w:r>
      <w:r w:rsidRPr="00B105A9">
        <w:rPr>
          <w:rFonts w:asciiTheme="majorBidi" w:hAnsiTheme="majorBidi" w:cstheme="majorBidi"/>
          <w:sz w:val="24"/>
          <w:szCs w:val="24"/>
        </w:rPr>
        <w:t>espèces</w:t>
      </w:r>
      <w:r w:rsidRPr="00B105A9">
        <w:rPr>
          <w:rFonts w:asciiTheme="majorBidi" w:hAnsiTheme="majorBidi" w:cstheme="majorBidi"/>
          <w:sz w:val="24"/>
          <w:szCs w:val="24"/>
          <w:shd w:val="clear" w:color="auto" w:fill="FFFFFF"/>
        </w:rPr>
        <w:t> selon leur </w:t>
      </w:r>
      <w:r w:rsidRPr="00B105A9">
        <w:rPr>
          <w:rFonts w:asciiTheme="majorBidi" w:hAnsiTheme="majorBidi" w:cstheme="majorBidi"/>
          <w:sz w:val="24"/>
          <w:szCs w:val="24"/>
        </w:rPr>
        <w:t>port</w:t>
      </w:r>
      <w:r w:rsidRPr="00B105A9">
        <w:rPr>
          <w:rFonts w:asciiTheme="majorBidi" w:hAnsiTheme="majorBidi" w:cstheme="majorBidi"/>
          <w:sz w:val="24"/>
          <w:szCs w:val="24"/>
          <w:shd w:val="clear" w:color="auto" w:fill="FFFFFF"/>
        </w:rPr>
        <w:t> (</w:t>
      </w:r>
      <w:r w:rsidRPr="00B105A9">
        <w:rPr>
          <w:rFonts w:asciiTheme="majorBidi" w:hAnsiTheme="majorBidi" w:cstheme="majorBidi"/>
          <w:sz w:val="24"/>
          <w:szCs w:val="24"/>
        </w:rPr>
        <w:t>arbre</w:t>
      </w:r>
      <w:r w:rsidRPr="00B105A9">
        <w:rPr>
          <w:rFonts w:asciiTheme="majorBidi" w:hAnsiTheme="majorBidi" w:cstheme="majorBidi"/>
          <w:sz w:val="24"/>
          <w:szCs w:val="24"/>
          <w:shd w:val="clear" w:color="auto" w:fill="FFFFFF"/>
        </w:rPr>
        <w:t>, arbuste, herbe etc.) et la présence ou l’absence de </w:t>
      </w:r>
      <w:r w:rsidRPr="00B105A9">
        <w:rPr>
          <w:rFonts w:asciiTheme="majorBidi" w:hAnsiTheme="majorBidi" w:cstheme="majorBidi"/>
          <w:sz w:val="24"/>
          <w:szCs w:val="24"/>
        </w:rPr>
        <w:t>fleurs</w:t>
      </w:r>
      <w:r w:rsidRPr="00B105A9">
        <w:rPr>
          <w:rFonts w:asciiTheme="majorBidi" w:hAnsiTheme="majorBidi" w:cstheme="majorBidi"/>
          <w:sz w:val="24"/>
          <w:szCs w:val="24"/>
          <w:shd w:val="clear" w:color="auto" w:fill="FFFFFF"/>
        </w:rPr>
        <w:t>. Certains noms génériques (</w:t>
      </w:r>
      <w:r w:rsidRPr="00B105A9">
        <w:rPr>
          <w:rStyle w:val="Accentuation"/>
          <w:rFonts w:asciiTheme="majorBidi" w:hAnsiTheme="majorBidi" w:cstheme="majorBidi"/>
          <w:sz w:val="24"/>
          <w:szCs w:val="24"/>
          <w:bdr w:val="none" w:sz="0" w:space="0" w:color="auto" w:frame="1"/>
          <w:shd w:val="clear" w:color="auto" w:fill="FFFFFF"/>
        </w:rPr>
        <w:t>Daucus</w:t>
      </w:r>
      <w:r w:rsidRPr="00B105A9">
        <w:rPr>
          <w:rFonts w:asciiTheme="majorBidi" w:hAnsiTheme="majorBidi" w:cstheme="majorBidi"/>
          <w:sz w:val="24"/>
          <w:szCs w:val="24"/>
          <w:shd w:val="clear" w:color="auto" w:fill="FFFFFF"/>
        </w:rPr>
        <w:t>, carotte ; </w:t>
      </w:r>
      <w:r w:rsidRPr="00B105A9">
        <w:rPr>
          <w:rStyle w:val="Accentuation"/>
          <w:rFonts w:asciiTheme="majorBidi" w:hAnsiTheme="majorBidi" w:cstheme="majorBidi"/>
          <w:sz w:val="24"/>
          <w:szCs w:val="24"/>
          <w:bdr w:val="none" w:sz="0" w:space="0" w:color="auto" w:frame="1"/>
          <w:shd w:val="clear" w:color="auto" w:fill="FFFFFF"/>
        </w:rPr>
        <w:t>Asparagus</w:t>
      </w:r>
      <w:r w:rsidRPr="00B105A9">
        <w:rPr>
          <w:rFonts w:asciiTheme="majorBidi" w:hAnsiTheme="majorBidi" w:cstheme="majorBidi"/>
          <w:sz w:val="24"/>
          <w:szCs w:val="24"/>
          <w:shd w:val="clear" w:color="auto" w:fill="FFFFFF"/>
        </w:rPr>
        <w:t>, asperge : </w:t>
      </w:r>
      <w:proofErr w:type="spellStart"/>
      <w:r w:rsidRPr="00B105A9">
        <w:rPr>
          <w:rStyle w:val="Accentuation"/>
          <w:rFonts w:asciiTheme="majorBidi" w:hAnsiTheme="majorBidi" w:cstheme="majorBidi"/>
          <w:sz w:val="24"/>
          <w:szCs w:val="24"/>
          <w:bdr w:val="none" w:sz="0" w:space="0" w:color="auto" w:frame="1"/>
          <w:shd w:val="clear" w:color="auto" w:fill="FFFFFF"/>
        </w:rPr>
        <w:t>Narcissus</w:t>
      </w:r>
      <w:proofErr w:type="spellEnd"/>
      <w:r w:rsidRPr="00B105A9">
        <w:rPr>
          <w:rFonts w:asciiTheme="majorBidi" w:hAnsiTheme="majorBidi" w:cstheme="majorBidi"/>
          <w:sz w:val="24"/>
          <w:szCs w:val="24"/>
          <w:shd w:val="clear" w:color="auto" w:fill="FFFFFF"/>
        </w:rPr>
        <w:t xml:space="preserve">, jonquille) datent de cette époque. Il </w:t>
      </w:r>
      <w:r w:rsidR="009A5C22">
        <w:rPr>
          <w:rFonts w:asciiTheme="majorBidi" w:hAnsiTheme="majorBidi" w:cstheme="majorBidi"/>
          <w:sz w:val="24"/>
          <w:szCs w:val="24"/>
          <w:shd w:val="clear" w:color="auto" w:fill="FFFFFF"/>
        </w:rPr>
        <w:t xml:space="preserve">est connu comme le père de </w:t>
      </w:r>
      <w:r w:rsidRPr="00B105A9">
        <w:rPr>
          <w:rFonts w:asciiTheme="majorBidi" w:hAnsiTheme="majorBidi" w:cstheme="majorBidi"/>
          <w:sz w:val="24"/>
          <w:szCs w:val="24"/>
          <w:shd w:val="clear" w:color="auto" w:fill="FFFFFF"/>
        </w:rPr>
        <w:t xml:space="preserve">la botanique. </w:t>
      </w:r>
    </w:p>
    <w:p w:rsidR="00B105A9" w:rsidRDefault="007E60B7" w:rsidP="00832AC4">
      <w:pPr>
        <w:spacing w:line="276" w:lineRule="auto"/>
        <w:jc w:val="both"/>
        <w:rPr>
          <w:rFonts w:asciiTheme="majorBidi" w:hAnsiTheme="majorBidi" w:cstheme="majorBidi"/>
          <w:sz w:val="24"/>
          <w:szCs w:val="24"/>
          <w:shd w:val="clear" w:color="auto" w:fill="FFFFFF"/>
        </w:rPr>
      </w:pPr>
      <w:r w:rsidRPr="00B105A9">
        <w:rPr>
          <w:rFonts w:asciiTheme="majorBidi" w:hAnsiTheme="majorBidi" w:cstheme="majorBidi"/>
          <w:sz w:val="24"/>
          <w:szCs w:val="24"/>
          <w:shd w:val="clear" w:color="auto" w:fill="FFFFFF"/>
        </w:rPr>
        <w:t xml:space="preserve">Un médecin militaire romain, </w:t>
      </w:r>
      <w:proofErr w:type="spellStart"/>
      <w:r w:rsidRPr="00B105A9">
        <w:rPr>
          <w:rFonts w:asciiTheme="majorBidi" w:hAnsiTheme="majorBidi" w:cstheme="majorBidi"/>
          <w:sz w:val="24"/>
          <w:szCs w:val="24"/>
          <w:shd w:val="clear" w:color="auto" w:fill="FFFFFF"/>
        </w:rPr>
        <w:t>Dioscorides</w:t>
      </w:r>
      <w:proofErr w:type="spellEnd"/>
      <w:r w:rsidRPr="00B105A9">
        <w:rPr>
          <w:rFonts w:asciiTheme="majorBidi" w:hAnsiTheme="majorBidi" w:cstheme="majorBidi"/>
          <w:sz w:val="24"/>
          <w:szCs w:val="24"/>
          <w:shd w:val="clear" w:color="auto" w:fill="FFFFFF"/>
        </w:rPr>
        <w:t xml:space="preserve"> (1er siècle apr. J-C) ajouta ensuite une centaine d’</w:t>
      </w:r>
      <w:r w:rsidRPr="00B105A9">
        <w:rPr>
          <w:rFonts w:asciiTheme="majorBidi" w:hAnsiTheme="majorBidi" w:cstheme="majorBidi"/>
          <w:sz w:val="24"/>
          <w:szCs w:val="24"/>
        </w:rPr>
        <w:t>espèces</w:t>
      </w:r>
      <w:r w:rsidRPr="00B105A9">
        <w:rPr>
          <w:rFonts w:asciiTheme="majorBidi" w:hAnsiTheme="majorBidi" w:cstheme="majorBidi"/>
          <w:sz w:val="24"/>
          <w:szCs w:val="24"/>
          <w:shd w:val="clear" w:color="auto" w:fill="FFFFFF"/>
        </w:rPr>
        <w:t xml:space="preserve"> de la région méditerranéenne et son ouvrage, </w:t>
      </w:r>
      <w:r w:rsidR="009A5C22">
        <w:rPr>
          <w:rFonts w:asciiTheme="majorBidi" w:hAnsiTheme="majorBidi" w:cstheme="majorBidi"/>
          <w:sz w:val="24"/>
          <w:szCs w:val="24"/>
          <w:shd w:val="clear" w:color="auto" w:fill="FFFFFF"/>
        </w:rPr>
        <w:t>« </w:t>
      </w:r>
      <w:proofErr w:type="spellStart"/>
      <w:r w:rsidRPr="009A5C22">
        <w:rPr>
          <w:rFonts w:asciiTheme="majorBidi" w:hAnsiTheme="majorBidi" w:cstheme="majorBidi"/>
          <w:i/>
          <w:iCs/>
          <w:sz w:val="24"/>
          <w:szCs w:val="24"/>
          <w:shd w:val="clear" w:color="auto" w:fill="FFFFFF"/>
        </w:rPr>
        <w:t>Materia</w:t>
      </w:r>
      <w:proofErr w:type="spellEnd"/>
      <w:r w:rsidRPr="009A5C22">
        <w:rPr>
          <w:rFonts w:asciiTheme="majorBidi" w:hAnsiTheme="majorBidi" w:cstheme="majorBidi"/>
          <w:i/>
          <w:iCs/>
          <w:sz w:val="24"/>
          <w:szCs w:val="24"/>
          <w:shd w:val="clear" w:color="auto" w:fill="FFFFFF"/>
        </w:rPr>
        <w:t xml:space="preserve"> </w:t>
      </w:r>
      <w:proofErr w:type="spellStart"/>
      <w:r w:rsidRPr="009A5C22">
        <w:rPr>
          <w:rFonts w:asciiTheme="majorBidi" w:hAnsiTheme="majorBidi" w:cstheme="majorBidi"/>
          <w:i/>
          <w:iCs/>
          <w:sz w:val="24"/>
          <w:szCs w:val="24"/>
          <w:shd w:val="clear" w:color="auto" w:fill="FFFFFF"/>
        </w:rPr>
        <w:t>medica</w:t>
      </w:r>
      <w:proofErr w:type="spellEnd"/>
      <w:r w:rsidR="009A5C22">
        <w:rPr>
          <w:rFonts w:asciiTheme="majorBidi" w:hAnsiTheme="majorBidi" w:cstheme="majorBidi"/>
          <w:i/>
          <w:iCs/>
          <w:sz w:val="24"/>
          <w:szCs w:val="24"/>
          <w:shd w:val="clear" w:color="auto" w:fill="FFFFFF"/>
        </w:rPr>
        <w:t> »</w:t>
      </w:r>
      <w:r w:rsidRPr="00B105A9">
        <w:rPr>
          <w:rFonts w:asciiTheme="majorBidi" w:hAnsiTheme="majorBidi" w:cstheme="majorBidi"/>
          <w:sz w:val="24"/>
          <w:szCs w:val="24"/>
          <w:shd w:val="clear" w:color="auto" w:fill="FFFFFF"/>
        </w:rPr>
        <w:t xml:space="preserve"> décrit les plantes et leurs usages médicinaux. Il constitua des groupes naturels d’</w:t>
      </w:r>
      <w:r w:rsidRPr="00B105A9">
        <w:rPr>
          <w:rFonts w:asciiTheme="majorBidi" w:hAnsiTheme="majorBidi" w:cstheme="majorBidi"/>
          <w:sz w:val="24"/>
          <w:szCs w:val="24"/>
        </w:rPr>
        <w:t>espèces</w:t>
      </w:r>
      <w:r w:rsidRPr="00B105A9">
        <w:rPr>
          <w:rFonts w:asciiTheme="majorBidi" w:hAnsiTheme="majorBidi" w:cstheme="majorBidi"/>
          <w:sz w:val="24"/>
          <w:szCs w:val="24"/>
          <w:shd w:val="clear" w:color="auto" w:fill="FFFFFF"/>
        </w:rPr>
        <w:t> qui correspondent à des </w:t>
      </w:r>
      <w:r w:rsidRPr="00B105A9">
        <w:rPr>
          <w:rFonts w:asciiTheme="majorBidi" w:hAnsiTheme="majorBidi" w:cstheme="majorBidi"/>
          <w:sz w:val="24"/>
          <w:szCs w:val="24"/>
        </w:rPr>
        <w:t>familles</w:t>
      </w:r>
      <w:r w:rsidRPr="00B105A9">
        <w:rPr>
          <w:rFonts w:asciiTheme="majorBidi" w:hAnsiTheme="majorBidi" w:cstheme="majorBidi"/>
          <w:sz w:val="24"/>
          <w:szCs w:val="24"/>
          <w:shd w:val="clear" w:color="auto" w:fill="FFFFFF"/>
        </w:rPr>
        <w:t> modernes bien définies (</w:t>
      </w:r>
      <w:proofErr w:type="spellStart"/>
      <w:r w:rsidRPr="00B105A9">
        <w:rPr>
          <w:rFonts w:asciiTheme="majorBidi" w:hAnsiTheme="majorBidi" w:cstheme="majorBidi"/>
          <w:sz w:val="24"/>
          <w:szCs w:val="24"/>
          <w:shd w:val="clear" w:color="auto" w:fill="FFFFFF"/>
        </w:rPr>
        <w:t>Fabaceae</w:t>
      </w:r>
      <w:proofErr w:type="spellEnd"/>
      <w:r w:rsidRPr="00B105A9">
        <w:rPr>
          <w:rFonts w:asciiTheme="majorBidi" w:hAnsiTheme="majorBidi" w:cstheme="majorBidi"/>
          <w:sz w:val="24"/>
          <w:szCs w:val="24"/>
          <w:shd w:val="clear" w:color="auto" w:fill="FFFFFF"/>
        </w:rPr>
        <w:t xml:space="preserve">, </w:t>
      </w:r>
      <w:proofErr w:type="spellStart"/>
      <w:r w:rsidRPr="00B105A9">
        <w:rPr>
          <w:rFonts w:asciiTheme="majorBidi" w:hAnsiTheme="majorBidi" w:cstheme="majorBidi"/>
          <w:sz w:val="24"/>
          <w:szCs w:val="24"/>
          <w:shd w:val="clear" w:color="auto" w:fill="FFFFFF"/>
        </w:rPr>
        <w:t>Apiaceae</w:t>
      </w:r>
      <w:proofErr w:type="spellEnd"/>
      <w:r w:rsidRPr="00B105A9">
        <w:rPr>
          <w:rFonts w:asciiTheme="majorBidi" w:hAnsiTheme="majorBidi" w:cstheme="majorBidi"/>
          <w:sz w:val="24"/>
          <w:szCs w:val="24"/>
          <w:shd w:val="clear" w:color="auto" w:fill="FFFFFF"/>
        </w:rPr>
        <w:t xml:space="preserve">, </w:t>
      </w:r>
      <w:proofErr w:type="spellStart"/>
      <w:r w:rsidRPr="00B105A9">
        <w:rPr>
          <w:rFonts w:asciiTheme="majorBidi" w:hAnsiTheme="majorBidi" w:cstheme="majorBidi"/>
          <w:sz w:val="24"/>
          <w:szCs w:val="24"/>
          <w:shd w:val="clear" w:color="auto" w:fill="FFFFFF"/>
        </w:rPr>
        <w:t>Lamiaceae</w:t>
      </w:r>
      <w:proofErr w:type="spellEnd"/>
      <w:r w:rsidRPr="00B105A9">
        <w:rPr>
          <w:rFonts w:asciiTheme="majorBidi" w:hAnsiTheme="majorBidi" w:cstheme="majorBidi"/>
          <w:sz w:val="24"/>
          <w:szCs w:val="24"/>
          <w:shd w:val="clear" w:color="auto" w:fill="FFFFFF"/>
        </w:rPr>
        <w:t xml:space="preserve">). </w:t>
      </w:r>
    </w:p>
    <w:p w:rsidR="00B105A9" w:rsidRPr="005D2C8E" w:rsidRDefault="005D2C8E" w:rsidP="00832AC4">
      <w:pPr>
        <w:spacing w:line="276" w:lineRule="auto"/>
        <w:jc w:val="both"/>
        <w:rPr>
          <w:rFonts w:asciiTheme="majorBidi" w:hAnsiTheme="majorBidi" w:cstheme="majorBidi"/>
          <w:b/>
          <w:bCs/>
          <w:sz w:val="24"/>
          <w:szCs w:val="24"/>
          <w:shd w:val="clear" w:color="auto" w:fill="FFFFFF"/>
        </w:rPr>
      </w:pPr>
      <w:r w:rsidRPr="005D2C8E">
        <w:rPr>
          <w:rFonts w:asciiTheme="majorBidi" w:hAnsiTheme="majorBidi" w:cstheme="majorBidi"/>
          <w:b/>
          <w:bCs/>
          <w:sz w:val="24"/>
          <w:szCs w:val="24"/>
          <w:shd w:val="clear" w:color="auto" w:fill="FFFFFF"/>
        </w:rPr>
        <w:t xml:space="preserve">Le </w:t>
      </w:r>
      <w:r w:rsidR="00B105A9" w:rsidRPr="005D2C8E">
        <w:rPr>
          <w:rFonts w:asciiTheme="majorBidi" w:hAnsiTheme="majorBidi" w:cstheme="majorBidi"/>
          <w:b/>
          <w:bCs/>
          <w:sz w:val="24"/>
          <w:szCs w:val="24"/>
          <w:shd w:val="clear" w:color="auto" w:fill="FFFFFF"/>
        </w:rPr>
        <w:t xml:space="preserve">moyen âge </w:t>
      </w:r>
    </w:p>
    <w:p w:rsidR="00364C97" w:rsidRPr="00B105A9" w:rsidRDefault="007E60B7" w:rsidP="00832AC4">
      <w:pPr>
        <w:spacing w:line="276" w:lineRule="auto"/>
        <w:jc w:val="both"/>
        <w:rPr>
          <w:rFonts w:asciiTheme="majorBidi" w:hAnsiTheme="majorBidi" w:cstheme="majorBidi"/>
          <w:sz w:val="24"/>
          <w:szCs w:val="24"/>
          <w:shd w:val="clear" w:color="auto" w:fill="FFFFFF"/>
        </w:rPr>
      </w:pPr>
      <w:r w:rsidRPr="00B105A9">
        <w:rPr>
          <w:rFonts w:asciiTheme="majorBidi" w:hAnsiTheme="majorBidi" w:cstheme="majorBidi"/>
          <w:sz w:val="24"/>
          <w:szCs w:val="24"/>
          <w:shd w:val="clear" w:color="auto" w:fill="FFFFFF"/>
        </w:rPr>
        <w:t xml:space="preserve">En Inde, </w:t>
      </w:r>
      <w:proofErr w:type="spellStart"/>
      <w:r w:rsidRPr="00B105A9">
        <w:rPr>
          <w:rFonts w:asciiTheme="majorBidi" w:hAnsiTheme="majorBidi" w:cstheme="majorBidi"/>
          <w:sz w:val="24"/>
          <w:szCs w:val="24"/>
          <w:shd w:val="clear" w:color="auto" w:fill="FFFFFF"/>
        </w:rPr>
        <w:t>Surapala</w:t>
      </w:r>
      <w:proofErr w:type="spellEnd"/>
      <w:r w:rsidRPr="00B105A9">
        <w:rPr>
          <w:rFonts w:asciiTheme="majorBidi" w:hAnsiTheme="majorBidi" w:cstheme="majorBidi"/>
          <w:sz w:val="24"/>
          <w:szCs w:val="24"/>
          <w:shd w:val="clear" w:color="auto" w:fill="FFFFFF"/>
        </w:rPr>
        <w:t xml:space="preserve"> dans </w:t>
      </w:r>
      <w:proofErr w:type="spellStart"/>
      <w:r w:rsidRPr="00B105A9">
        <w:rPr>
          <w:rFonts w:asciiTheme="majorBidi" w:hAnsiTheme="majorBidi" w:cstheme="majorBidi"/>
          <w:sz w:val="24"/>
          <w:szCs w:val="24"/>
          <w:shd w:val="clear" w:color="auto" w:fill="FFFFFF"/>
        </w:rPr>
        <w:t>Vrikshayurveda</w:t>
      </w:r>
      <w:proofErr w:type="spellEnd"/>
      <w:r w:rsidRPr="00B105A9">
        <w:rPr>
          <w:rFonts w:asciiTheme="majorBidi" w:hAnsiTheme="majorBidi" w:cstheme="majorBidi"/>
          <w:sz w:val="24"/>
          <w:szCs w:val="24"/>
          <w:shd w:val="clear" w:color="auto" w:fill="FFFFFF"/>
        </w:rPr>
        <w:t xml:space="preserve"> (La Science de la vie des plantes), publié en Sanskrit aux environs du 10e siècle, décrit 170 </w:t>
      </w:r>
      <w:r w:rsidRPr="00B105A9">
        <w:rPr>
          <w:rFonts w:asciiTheme="majorBidi" w:hAnsiTheme="majorBidi" w:cstheme="majorBidi"/>
          <w:sz w:val="24"/>
          <w:szCs w:val="24"/>
        </w:rPr>
        <w:t>espèces</w:t>
      </w:r>
      <w:r w:rsidRPr="00B105A9">
        <w:rPr>
          <w:rFonts w:asciiTheme="majorBidi" w:hAnsiTheme="majorBidi" w:cstheme="majorBidi"/>
          <w:sz w:val="24"/>
          <w:szCs w:val="24"/>
          <w:shd w:val="clear" w:color="auto" w:fill="FFFFFF"/>
        </w:rPr>
        <w:t> végétales de l’Inde et particulièrement leurs propriétés médicinales ; il établit un classement selon leur </w:t>
      </w:r>
      <w:r w:rsidRPr="00B105A9">
        <w:rPr>
          <w:rFonts w:asciiTheme="majorBidi" w:hAnsiTheme="majorBidi" w:cstheme="majorBidi"/>
          <w:sz w:val="24"/>
          <w:szCs w:val="24"/>
        </w:rPr>
        <w:t>port</w:t>
      </w:r>
      <w:r w:rsidRPr="00B105A9">
        <w:rPr>
          <w:rFonts w:asciiTheme="majorBidi" w:hAnsiTheme="majorBidi" w:cstheme="majorBidi"/>
          <w:sz w:val="24"/>
          <w:szCs w:val="24"/>
          <w:shd w:val="clear" w:color="auto" w:fill="FFFFFF"/>
        </w:rPr>
        <w:t xml:space="preserve"> et leur mode de reproduction. </w:t>
      </w:r>
    </w:p>
    <w:p w:rsidR="00364C97" w:rsidRPr="00364C97" w:rsidRDefault="00364C97" w:rsidP="00967298">
      <w:pPr>
        <w:pBdr>
          <w:top w:val="single" w:sz="2" w:space="0" w:color="333333"/>
          <w:left w:val="single" w:sz="2" w:space="0" w:color="333333"/>
          <w:bottom w:val="single" w:sz="2" w:space="9" w:color="333333"/>
          <w:right w:val="single" w:sz="2" w:space="0" w:color="333333"/>
        </w:pBdr>
        <w:shd w:val="clear" w:color="auto" w:fill="FFFFFF"/>
        <w:spacing w:after="0" w:line="276" w:lineRule="auto"/>
        <w:outlineLvl w:val="3"/>
        <w:rPr>
          <w:rFonts w:ascii="Be Vietnam" w:eastAsia="Times New Roman" w:hAnsi="Be Vietnam" w:cs="Times New Roman"/>
          <w:color w:val="3D3D3D"/>
          <w:sz w:val="24"/>
          <w:szCs w:val="24"/>
          <w:lang w:eastAsia="fr-FR"/>
        </w:rPr>
      </w:pPr>
      <w:r w:rsidRPr="00364C97">
        <w:rPr>
          <w:rFonts w:ascii="Be Vietnam" w:eastAsia="Times New Roman" w:hAnsi="Be Vietnam" w:cs="Times New Roman"/>
          <w:color w:val="3D3D3D"/>
          <w:sz w:val="24"/>
          <w:szCs w:val="24"/>
          <w:bdr w:val="single" w:sz="2" w:space="0" w:color="333333" w:frame="1"/>
          <w:lang w:eastAsia="fr-FR"/>
        </w:rPr>
        <w:t xml:space="preserve">Les musulmans ont développé une approche scientifique de la botanique et de l’agriculture. De </w:t>
      </w:r>
      <w:r w:rsidRPr="00967298">
        <w:rPr>
          <w:rFonts w:ascii="Be Vietnam" w:eastAsia="Times New Roman" w:hAnsi="Be Vietnam" w:cs="Times New Roman"/>
          <w:b/>
          <w:bCs/>
          <w:color w:val="3D3D3D"/>
          <w:sz w:val="24"/>
          <w:szCs w:val="24"/>
          <w:bdr w:val="single" w:sz="2" w:space="0" w:color="333333" w:frame="1"/>
          <w:lang w:eastAsia="fr-FR"/>
        </w:rPr>
        <w:t>nombreuses encyclopédies</w:t>
      </w:r>
      <w:r w:rsidRPr="00364C97">
        <w:rPr>
          <w:rFonts w:ascii="Be Vietnam" w:eastAsia="Times New Roman" w:hAnsi="Be Vietnam" w:cs="Times New Roman"/>
          <w:color w:val="3D3D3D"/>
          <w:sz w:val="24"/>
          <w:szCs w:val="24"/>
          <w:bdr w:val="single" w:sz="2" w:space="0" w:color="333333" w:frame="1"/>
          <w:lang w:eastAsia="fr-FR"/>
        </w:rPr>
        <w:t xml:space="preserve"> sur la botanique ont été écrites, avec une grande précision dans les détails. Al-</w:t>
      </w:r>
      <w:proofErr w:type="spellStart"/>
      <w:r w:rsidRPr="00364C97">
        <w:rPr>
          <w:rFonts w:ascii="Be Vietnam" w:eastAsia="Times New Roman" w:hAnsi="Be Vietnam" w:cs="Times New Roman"/>
          <w:color w:val="3D3D3D"/>
          <w:sz w:val="24"/>
          <w:szCs w:val="24"/>
          <w:bdr w:val="single" w:sz="2" w:space="0" w:color="333333" w:frame="1"/>
          <w:lang w:eastAsia="fr-FR"/>
        </w:rPr>
        <w:t>Dinawari</w:t>
      </w:r>
      <w:proofErr w:type="spellEnd"/>
      <w:r w:rsidRPr="00364C97">
        <w:rPr>
          <w:rFonts w:ascii="Be Vietnam" w:eastAsia="Times New Roman" w:hAnsi="Be Vietnam" w:cs="Times New Roman"/>
          <w:color w:val="3D3D3D"/>
          <w:sz w:val="24"/>
          <w:szCs w:val="24"/>
          <w:bdr w:val="single" w:sz="2" w:space="0" w:color="333333" w:frame="1"/>
          <w:lang w:eastAsia="fr-FR"/>
        </w:rPr>
        <w:t xml:space="preserve"> (828-896) est considéré comme le fondateur de la botanique arabe avec son Livre des plantes, dans lequel il décrit au moins 637 plantes et retrace </w:t>
      </w:r>
      <w:r w:rsidR="00967298">
        <w:rPr>
          <w:rFonts w:ascii="Be Vietnam" w:eastAsia="Times New Roman" w:hAnsi="Be Vietnam" w:cs="Times New Roman"/>
          <w:color w:val="3D3D3D"/>
          <w:sz w:val="24"/>
          <w:szCs w:val="24"/>
          <w:bdr w:val="single" w:sz="2" w:space="0" w:color="333333" w:frame="1"/>
          <w:lang w:eastAsia="fr-FR"/>
        </w:rPr>
        <w:t>le développement</w:t>
      </w:r>
      <w:r w:rsidRPr="00364C97">
        <w:rPr>
          <w:rFonts w:ascii="Be Vietnam" w:eastAsia="Times New Roman" w:hAnsi="Be Vietnam" w:cs="Times New Roman"/>
          <w:color w:val="3D3D3D"/>
          <w:sz w:val="24"/>
          <w:szCs w:val="24"/>
          <w:bdr w:val="single" w:sz="2" w:space="0" w:color="333333" w:frame="1"/>
          <w:lang w:eastAsia="fr-FR"/>
        </w:rPr>
        <w:t xml:space="preserve"> des plantes de la naissance à la mort, décrivant les phases de la croissance des plantes et la production des fleurs et des fruits.</w:t>
      </w:r>
      <w:r w:rsidRPr="00364C97">
        <w:rPr>
          <w:rFonts w:ascii="Be Vietnam" w:eastAsia="Times New Roman" w:hAnsi="Be Vietnam" w:cs="Times New Roman"/>
          <w:color w:val="0E0E0E"/>
          <w:sz w:val="24"/>
          <w:szCs w:val="24"/>
          <w:bdr w:val="single" w:sz="2" w:space="0" w:color="333333" w:frame="1"/>
          <w:lang w:eastAsia="fr-FR"/>
        </w:rPr>
        <w:br/>
      </w:r>
      <w:r w:rsidRPr="00364C97">
        <w:rPr>
          <w:rFonts w:ascii="Be Vietnam" w:eastAsia="Times New Roman" w:hAnsi="Be Vietnam" w:cs="Times New Roman"/>
          <w:color w:val="3D3D3D"/>
          <w:sz w:val="24"/>
          <w:szCs w:val="24"/>
          <w:bdr w:val="single" w:sz="2" w:space="0" w:color="333333" w:frame="1"/>
          <w:lang w:eastAsia="fr-FR"/>
        </w:rPr>
        <w:t>Au début du XIIIe siècle, le biologiste andalou, originaire d’Arabie, Abou al-Abbas al-</w:t>
      </w:r>
      <w:proofErr w:type="spellStart"/>
      <w:r w:rsidRPr="00364C97">
        <w:rPr>
          <w:rFonts w:ascii="Be Vietnam" w:eastAsia="Times New Roman" w:hAnsi="Be Vietnam" w:cs="Times New Roman"/>
          <w:color w:val="3D3D3D"/>
          <w:sz w:val="24"/>
          <w:szCs w:val="24"/>
          <w:bdr w:val="single" w:sz="2" w:space="0" w:color="333333" w:frame="1"/>
          <w:lang w:eastAsia="fr-FR"/>
        </w:rPr>
        <w:t>Nabati</w:t>
      </w:r>
      <w:proofErr w:type="spellEnd"/>
      <w:r w:rsidRPr="00364C97">
        <w:rPr>
          <w:rFonts w:ascii="Be Vietnam" w:eastAsia="Times New Roman" w:hAnsi="Be Vietnam" w:cs="Times New Roman"/>
          <w:color w:val="3D3D3D"/>
          <w:sz w:val="24"/>
          <w:szCs w:val="24"/>
          <w:bdr w:val="single" w:sz="2" w:space="0" w:color="333333" w:frame="1"/>
          <w:lang w:eastAsia="fr-FR"/>
        </w:rPr>
        <w:t xml:space="preserve">, a développé la première méthode scientifique en botanique, avec l'introduction des techniques empiriques et l’expérimentation pour la description et l'identification de nombreuses matières médicales, en séparant les connaissances non vérifiées de celles dont l’effet était démontré par des observations et de véritables </w:t>
      </w:r>
      <w:r w:rsidRPr="00364C97">
        <w:rPr>
          <w:rFonts w:ascii="Be Vietnam" w:eastAsia="Times New Roman" w:hAnsi="Be Vietnam" w:cs="Times New Roman"/>
          <w:color w:val="3D3D3D"/>
          <w:sz w:val="24"/>
          <w:szCs w:val="24"/>
          <w:bdr w:val="single" w:sz="2" w:space="0" w:color="333333" w:frame="1"/>
          <w:lang w:eastAsia="fr-FR"/>
        </w:rPr>
        <w:lastRenderedPageBreak/>
        <w:t>expérimentations. Son élève, Ibn al-</w:t>
      </w:r>
      <w:proofErr w:type="spellStart"/>
      <w:r w:rsidRPr="00364C97">
        <w:rPr>
          <w:rFonts w:ascii="Be Vietnam" w:eastAsia="Times New Roman" w:hAnsi="Be Vietnam" w:cs="Times New Roman"/>
          <w:color w:val="3D3D3D"/>
          <w:sz w:val="24"/>
          <w:szCs w:val="24"/>
          <w:bdr w:val="single" w:sz="2" w:space="0" w:color="333333" w:frame="1"/>
          <w:lang w:eastAsia="fr-FR"/>
        </w:rPr>
        <w:t>Baytar</w:t>
      </w:r>
      <w:proofErr w:type="spellEnd"/>
      <w:r w:rsidRPr="00364C97">
        <w:rPr>
          <w:rFonts w:ascii="Be Vietnam" w:eastAsia="Times New Roman" w:hAnsi="Be Vietnam" w:cs="Times New Roman"/>
          <w:color w:val="3D3D3D"/>
          <w:sz w:val="24"/>
          <w:szCs w:val="24"/>
          <w:bdr w:val="single" w:sz="2" w:space="0" w:color="333333" w:frame="1"/>
          <w:lang w:eastAsia="fr-FR"/>
        </w:rPr>
        <w:t xml:space="preserve">, a publié le </w:t>
      </w:r>
      <w:proofErr w:type="spellStart"/>
      <w:r w:rsidRPr="00364C97">
        <w:rPr>
          <w:rFonts w:ascii="Be Vietnam" w:eastAsia="Times New Roman" w:hAnsi="Be Vietnam" w:cs="Times New Roman"/>
          <w:color w:val="3D3D3D"/>
          <w:sz w:val="24"/>
          <w:szCs w:val="24"/>
          <w:bdr w:val="single" w:sz="2" w:space="0" w:color="333333" w:frame="1"/>
          <w:lang w:eastAsia="fr-FR"/>
        </w:rPr>
        <w:t>Kitab</w:t>
      </w:r>
      <w:proofErr w:type="spellEnd"/>
      <w:r w:rsidRPr="00364C97">
        <w:rPr>
          <w:rFonts w:ascii="Be Vietnam" w:eastAsia="Times New Roman" w:hAnsi="Be Vietnam" w:cs="Times New Roman"/>
          <w:color w:val="3D3D3D"/>
          <w:sz w:val="24"/>
          <w:szCs w:val="24"/>
          <w:bdr w:val="single" w:sz="2" w:space="0" w:color="333333" w:frame="1"/>
          <w:lang w:eastAsia="fr-FR"/>
        </w:rPr>
        <w:t xml:space="preserve"> al-</w:t>
      </w:r>
      <w:proofErr w:type="spellStart"/>
      <w:r w:rsidRPr="00364C97">
        <w:rPr>
          <w:rFonts w:ascii="Be Vietnam" w:eastAsia="Times New Roman" w:hAnsi="Be Vietnam" w:cs="Times New Roman"/>
          <w:color w:val="3D3D3D"/>
          <w:sz w:val="24"/>
          <w:szCs w:val="24"/>
          <w:bdr w:val="single" w:sz="2" w:space="0" w:color="333333" w:frame="1"/>
          <w:lang w:eastAsia="fr-FR"/>
        </w:rPr>
        <w:t>Jami</w:t>
      </w:r>
      <w:proofErr w:type="spellEnd"/>
      <w:r w:rsidRPr="00364C97">
        <w:rPr>
          <w:rFonts w:ascii="Be Vietnam" w:eastAsia="Times New Roman" w:hAnsi="Be Vietnam" w:cs="Times New Roman"/>
          <w:color w:val="3D3D3D"/>
          <w:sz w:val="24"/>
          <w:szCs w:val="24"/>
          <w:bdr w:val="single" w:sz="2" w:space="0" w:color="333333" w:frame="1"/>
          <w:lang w:eastAsia="fr-FR"/>
        </w:rPr>
        <w:t xml:space="preserve"> fi al-</w:t>
      </w:r>
      <w:proofErr w:type="spellStart"/>
      <w:r w:rsidRPr="00364C97">
        <w:rPr>
          <w:rFonts w:ascii="Be Vietnam" w:eastAsia="Times New Roman" w:hAnsi="Be Vietnam" w:cs="Times New Roman"/>
          <w:color w:val="3D3D3D"/>
          <w:sz w:val="24"/>
          <w:szCs w:val="24"/>
          <w:bdr w:val="single" w:sz="2" w:space="0" w:color="333333" w:frame="1"/>
          <w:lang w:eastAsia="fr-FR"/>
        </w:rPr>
        <w:t>Adwiya</w:t>
      </w:r>
      <w:proofErr w:type="spellEnd"/>
      <w:r w:rsidRPr="00364C97">
        <w:rPr>
          <w:rFonts w:ascii="Be Vietnam" w:eastAsia="Times New Roman" w:hAnsi="Be Vietnam" w:cs="Times New Roman"/>
          <w:color w:val="3D3D3D"/>
          <w:sz w:val="24"/>
          <w:szCs w:val="24"/>
          <w:bdr w:val="single" w:sz="2" w:space="0" w:color="333333" w:frame="1"/>
          <w:lang w:eastAsia="fr-FR"/>
        </w:rPr>
        <w:t xml:space="preserve"> al-</w:t>
      </w:r>
      <w:proofErr w:type="spellStart"/>
      <w:r w:rsidRPr="00364C97">
        <w:rPr>
          <w:rFonts w:ascii="Be Vietnam" w:eastAsia="Times New Roman" w:hAnsi="Be Vietnam" w:cs="Times New Roman"/>
          <w:color w:val="3D3D3D"/>
          <w:sz w:val="24"/>
          <w:szCs w:val="24"/>
          <w:bdr w:val="single" w:sz="2" w:space="0" w:color="333333" w:frame="1"/>
          <w:lang w:eastAsia="fr-FR"/>
        </w:rPr>
        <w:t>Mufrada</w:t>
      </w:r>
      <w:proofErr w:type="spellEnd"/>
      <w:r w:rsidRPr="00364C97">
        <w:rPr>
          <w:rFonts w:ascii="Be Vietnam" w:eastAsia="Times New Roman" w:hAnsi="Be Vietnam" w:cs="Times New Roman"/>
          <w:color w:val="3D3D3D"/>
          <w:sz w:val="24"/>
          <w:szCs w:val="24"/>
          <w:bdr w:val="single" w:sz="2" w:space="0" w:color="333333" w:frame="1"/>
          <w:lang w:eastAsia="fr-FR"/>
        </w:rPr>
        <w:t xml:space="preserve"> qui est considéré comme l'une des plus grandes compilations botaniques de l'histoire et a fait autorité dans le domaine de la botanique pendant des siècles. Il répertorie au moins 1400 plantes différentes, utilisées pour la nourriture et la thérapeutique, dont 300 étaient des découvertes originales de l’auteur. Le </w:t>
      </w:r>
      <w:proofErr w:type="spellStart"/>
      <w:r w:rsidRPr="00364C97">
        <w:rPr>
          <w:rFonts w:ascii="Be Vietnam" w:eastAsia="Times New Roman" w:hAnsi="Be Vietnam" w:cs="Times New Roman"/>
          <w:color w:val="3D3D3D"/>
          <w:sz w:val="24"/>
          <w:szCs w:val="24"/>
          <w:bdr w:val="single" w:sz="2" w:space="0" w:color="333333" w:frame="1"/>
          <w:lang w:eastAsia="fr-FR"/>
        </w:rPr>
        <w:t>Kitab</w:t>
      </w:r>
      <w:proofErr w:type="spellEnd"/>
      <w:r w:rsidRPr="00364C97">
        <w:rPr>
          <w:rFonts w:ascii="Be Vietnam" w:eastAsia="Times New Roman" w:hAnsi="Be Vietnam" w:cs="Times New Roman"/>
          <w:color w:val="3D3D3D"/>
          <w:sz w:val="24"/>
          <w:szCs w:val="24"/>
          <w:bdr w:val="single" w:sz="2" w:space="0" w:color="333333" w:frame="1"/>
          <w:lang w:eastAsia="fr-FR"/>
        </w:rPr>
        <w:t xml:space="preserve"> al-</w:t>
      </w:r>
      <w:proofErr w:type="spellStart"/>
      <w:r w:rsidRPr="00364C97">
        <w:rPr>
          <w:rFonts w:ascii="Be Vietnam" w:eastAsia="Times New Roman" w:hAnsi="Be Vietnam" w:cs="Times New Roman"/>
          <w:color w:val="3D3D3D"/>
          <w:sz w:val="24"/>
          <w:szCs w:val="24"/>
          <w:bdr w:val="single" w:sz="2" w:space="0" w:color="333333" w:frame="1"/>
          <w:lang w:eastAsia="fr-FR"/>
        </w:rPr>
        <w:t>Jami</w:t>
      </w:r>
      <w:proofErr w:type="spellEnd"/>
      <w:r w:rsidRPr="00364C97">
        <w:rPr>
          <w:rFonts w:ascii="Be Vietnam" w:eastAsia="Times New Roman" w:hAnsi="Be Vietnam" w:cs="Times New Roman"/>
          <w:color w:val="3D3D3D"/>
          <w:sz w:val="24"/>
          <w:szCs w:val="24"/>
          <w:bdr w:val="single" w:sz="2" w:space="0" w:color="333333" w:frame="1"/>
          <w:lang w:eastAsia="fr-FR"/>
        </w:rPr>
        <w:t xml:space="preserve"> fi al-</w:t>
      </w:r>
      <w:proofErr w:type="spellStart"/>
      <w:r w:rsidRPr="00364C97">
        <w:rPr>
          <w:rFonts w:ascii="Be Vietnam" w:eastAsia="Times New Roman" w:hAnsi="Be Vietnam" w:cs="Times New Roman"/>
          <w:color w:val="3D3D3D"/>
          <w:sz w:val="24"/>
          <w:szCs w:val="24"/>
          <w:bdr w:val="single" w:sz="2" w:space="0" w:color="333333" w:frame="1"/>
          <w:lang w:eastAsia="fr-FR"/>
        </w:rPr>
        <w:t>Adwiya</w:t>
      </w:r>
      <w:proofErr w:type="spellEnd"/>
      <w:r w:rsidRPr="00364C97">
        <w:rPr>
          <w:rFonts w:ascii="Be Vietnam" w:eastAsia="Times New Roman" w:hAnsi="Be Vietnam" w:cs="Times New Roman"/>
          <w:color w:val="3D3D3D"/>
          <w:sz w:val="24"/>
          <w:szCs w:val="24"/>
          <w:bdr w:val="single" w:sz="2" w:space="0" w:color="333333" w:frame="1"/>
          <w:lang w:eastAsia="fr-FR"/>
        </w:rPr>
        <w:t xml:space="preserve"> al-</w:t>
      </w:r>
      <w:proofErr w:type="spellStart"/>
      <w:r w:rsidRPr="00364C97">
        <w:rPr>
          <w:rFonts w:ascii="Be Vietnam" w:eastAsia="Times New Roman" w:hAnsi="Be Vietnam" w:cs="Times New Roman"/>
          <w:color w:val="3D3D3D"/>
          <w:sz w:val="24"/>
          <w:szCs w:val="24"/>
          <w:bdr w:val="single" w:sz="2" w:space="0" w:color="333333" w:frame="1"/>
          <w:lang w:eastAsia="fr-FR"/>
        </w:rPr>
        <w:t>Mufrada</w:t>
      </w:r>
      <w:proofErr w:type="spellEnd"/>
      <w:r w:rsidRPr="00364C97">
        <w:rPr>
          <w:rFonts w:ascii="Be Vietnam" w:eastAsia="Times New Roman" w:hAnsi="Be Vietnam" w:cs="Times New Roman"/>
          <w:color w:val="3D3D3D"/>
          <w:sz w:val="24"/>
          <w:szCs w:val="24"/>
          <w:bdr w:val="single" w:sz="2" w:space="0" w:color="333333" w:frame="1"/>
          <w:lang w:eastAsia="fr-FR"/>
        </w:rPr>
        <w:t xml:space="preserve"> a également eu une grande influence en Europe après avoir été traduit en latin en 1758.</w:t>
      </w:r>
    </w:p>
    <w:p w:rsidR="007E60B7" w:rsidRDefault="007E60B7" w:rsidP="00832AC4">
      <w:pPr>
        <w:spacing w:line="276" w:lineRule="auto"/>
        <w:rPr>
          <w:rFonts w:ascii="Times-Roman" w:hAnsi="Times-Roman"/>
          <w:color w:val="000000"/>
          <w:sz w:val="24"/>
          <w:szCs w:val="24"/>
        </w:rPr>
      </w:pPr>
    </w:p>
    <w:p w:rsidR="007A27C6" w:rsidRDefault="007A27C6" w:rsidP="00832AC4">
      <w:pPr>
        <w:spacing w:line="276" w:lineRule="auto"/>
        <w:rPr>
          <w:rFonts w:ascii="Times-Roman" w:hAnsi="Times-Roman"/>
          <w:color w:val="000000"/>
          <w:sz w:val="24"/>
          <w:szCs w:val="24"/>
        </w:rPr>
      </w:pPr>
      <w:r>
        <w:rPr>
          <w:noProof/>
          <w:lang w:eastAsia="fr-FR"/>
        </w:rPr>
        <w:drawing>
          <wp:inline distT="0" distB="0" distL="0" distR="0" wp14:anchorId="620F265D" wp14:editId="3A215EB8">
            <wp:extent cx="5772150" cy="229286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40" t="13134" r="47530" b="53147"/>
                    <a:stretch/>
                  </pic:blipFill>
                  <pic:spPr bwMode="auto">
                    <a:xfrm>
                      <a:off x="0" y="0"/>
                      <a:ext cx="5831794" cy="2316554"/>
                    </a:xfrm>
                    <a:prstGeom prst="rect">
                      <a:avLst/>
                    </a:prstGeom>
                    <a:ln>
                      <a:noFill/>
                    </a:ln>
                    <a:extLst>
                      <a:ext uri="{53640926-AAD7-44D8-BBD7-CCE9431645EC}">
                        <a14:shadowObscured xmlns:a14="http://schemas.microsoft.com/office/drawing/2010/main"/>
                      </a:ext>
                    </a:extLst>
                  </pic:spPr>
                </pic:pic>
              </a:graphicData>
            </a:graphic>
          </wp:inline>
        </w:drawing>
      </w:r>
    </w:p>
    <w:p w:rsidR="00F73559" w:rsidRDefault="00F73559" w:rsidP="00832AC4">
      <w:pPr>
        <w:spacing w:line="276" w:lineRule="auto"/>
        <w:rPr>
          <w:rFonts w:ascii="Times-Roman" w:hAnsi="Times-Roman"/>
          <w:b/>
          <w:bCs/>
          <w:color w:val="000000"/>
          <w:sz w:val="24"/>
          <w:szCs w:val="24"/>
        </w:rPr>
      </w:pPr>
    </w:p>
    <w:p w:rsidR="00F73559" w:rsidRDefault="00215926" w:rsidP="00F73559">
      <w:pPr>
        <w:spacing w:line="276" w:lineRule="auto"/>
        <w:rPr>
          <w:rFonts w:ascii="Times-Roman" w:hAnsi="Times-Roman"/>
          <w:b/>
          <w:bCs/>
          <w:color w:val="000000"/>
          <w:sz w:val="24"/>
          <w:szCs w:val="24"/>
        </w:rPr>
      </w:pPr>
      <w:r w:rsidRPr="00557CEF">
        <w:rPr>
          <w:rFonts w:ascii="Times-Roman" w:hAnsi="Times-Roman"/>
          <w:b/>
          <w:bCs/>
          <w:color w:val="000000"/>
          <w:sz w:val="24"/>
          <w:szCs w:val="24"/>
        </w:rPr>
        <w:t>3. L’invention de la nomenclature moderne (la Linné)</w:t>
      </w:r>
    </w:p>
    <w:p w:rsidR="00832AC4" w:rsidRPr="00F73559" w:rsidRDefault="00832AC4" w:rsidP="00F73559">
      <w:pPr>
        <w:spacing w:line="276" w:lineRule="auto"/>
        <w:rPr>
          <w:rFonts w:ascii="Times-Roman" w:hAnsi="Times-Roman"/>
          <w:b/>
          <w:bCs/>
          <w:color w:val="000000"/>
          <w:sz w:val="24"/>
          <w:szCs w:val="24"/>
        </w:rPr>
      </w:pPr>
      <w:r w:rsidRPr="00557CEF">
        <w:rPr>
          <w:rFonts w:asciiTheme="majorBidi" w:eastAsia="Times New Roman" w:hAnsiTheme="majorBidi" w:cstheme="majorBidi"/>
          <w:b/>
          <w:bCs/>
          <w:sz w:val="24"/>
          <w:szCs w:val="24"/>
          <w:bdr w:val="none" w:sz="0" w:space="0" w:color="auto" w:frame="1"/>
          <w:lang w:eastAsia="fr-FR"/>
        </w:rPr>
        <w:t>Charles Linné</w:t>
      </w:r>
      <w:r w:rsidRPr="00557CEF">
        <w:rPr>
          <w:rFonts w:asciiTheme="majorBidi" w:eastAsia="Times New Roman" w:hAnsiTheme="majorBidi" w:cstheme="majorBidi"/>
          <w:sz w:val="24"/>
          <w:szCs w:val="24"/>
          <w:lang w:eastAsia="fr-FR"/>
        </w:rPr>
        <w:t xml:space="preserve"> – Suédois (1707-1778) – dans son </w:t>
      </w:r>
      <w:proofErr w:type="spellStart"/>
      <w:r w:rsidRPr="00557CEF">
        <w:rPr>
          <w:rFonts w:asciiTheme="majorBidi" w:eastAsia="Times New Roman" w:hAnsiTheme="majorBidi" w:cstheme="majorBidi"/>
          <w:i/>
          <w:iCs/>
          <w:sz w:val="24"/>
          <w:szCs w:val="24"/>
          <w:lang w:eastAsia="fr-FR"/>
        </w:rPr>
        <w:t>Systema</w:t>
      </w:r>
      <w:proofErr w:type="spellEnd"/>
      <w:r w:rsidRPr="00557CEF">
        <w:rPr>
          <w:rFonts w:asciiTheme="majorBidi" w:eastAsia="Times New Roman" w:hAnsiTheme="majorBidi" w:cstheme="majorBidi"/>
          <w:i/>
          <w:iCs/>
          <w:sz w:val="24"/>
          <w:szCs w:val="24"/>
          <w:lang w:eastAsia="fr-FR"/>
        </w:rPr>
        <w:t xml:space="preserve"> </w:t>
      </w:r>
      <w:proofErr w:type="spellStart"/>
      <w:r w:rsidRPr="00557CEF">
        <w:rPr>
          <w:rFonts w:asciiTheme="majorBidi" w:eastAsia="Times New Roman" w:hAnsiTheme="majorBidi" w:cstheme="majorBidi"/>
          <w:i/>
          <w:iCs/>
          <w:sz w:val="24"/>
          <w:szCs w:val="24"/>
          <w:lang w:eastAsia="fr-FR"/>
        </w:rPr>
        <w:t>Naturae</w:t>
      </w:r>
      <w:proofErr w:type="spellEnd"/>
      <w:r w:rsidRPr="00557CEF">
        <w:rPr>
          <w:rFonts w:asciiTheme="majorBidi" w:eastAsia="Times New Roman" w:hAnsiTheme="majorBidi" w:cstheme="majorBidi"/>
          <w:sz w:val="24"/>
          <w:szCs w:val="24"/>
          <w:lang w:eastAsia="fr-FR"/>
        </w:rPr>
        <w:t xml:space="preserve"> (1735), fonde une classification sur la répartition des sexes dans les fleurs et sur la variation de l’androcée.</w:t>
      </w:r>
    </w:p>
    <w:p w:rsidR="00832AC4" w:rsidRPr="00557CEF" w:rsidRDefault="00832AC4" w:rsidP="00F73559">
      <w:pPr>
        <w:shd w:val="clear" w:color="auto" w:fill="FFFFFF"/>
        <w:spacing w:after="0" w:line="240" w:lineRule="auto"/>
        <w:jc w:val="both"/>
        <w:textAlignment w:val="baseline"/>
        <w:rPr>
          <w:rFonts w:asciiTheme="majorBidi" w:eastAsia="Times New Roman" w:hAnsiTheme="majorBidi" w:cstheme="majorBidi"/>
          <w:sz w:val="24"/>
          <w:szCs w:val="24"/>
          <w:lang w:eastAsia="fr-FR"/>
        </w:rPr>
      </w:pPr>
      <w:r w:rsidRPr="00557CEF">
        <w:rPr>
          <w:rFonts w:asciiTheme="majorBidi" w:eastAsia="Times New Roman" w:hAnsiTheme="majorBidi" w:cstheme="majorBidi"/>
          <w:sz w:val="24"/>
          <w:szCs w:val="24"/>
          <w:lang w:eastAsia="fr-FR"/>
        </w:rPr>
        <w:t xml:space="preserve">Il choisit le nombre d’étamine comme </w:t>
      </w:r>
      <w:proofErr w:type="gramStart"/>
      <w:r w:rsidRPr="00557CEF">
        <w:rPr>
          <w:rFonts w:asciiTheme="majorBidi" w:eastAsia="Times New Roman" w:hAnsiTheme="majorBidi" w:cstheme="majorBidi"/>
          <w:sz w:val="24"/>
          <w:szCs w:val="24"/>
          <w:lang w:eastAsia="fr-FR"/>
        </w:rPr>
        <w:t>base</w:t>
      </w:r>
      <w:r>
        <w:rPr>
          <w:rFonts w:asciiTheme="majorBidi" w:eastAsia="Times New Roman" w:hAnsiTheme="majorBidi" w:cstheme="majorBidi"/>
          <w:sz w:val="24"/>
          <w:szCs w:val="24"/>
          <w:lang w:eastAsia="fr-FR"/>
        </w:rPr>
        <w:t xml:space="preserve"> </w:t>
      </w:r>
      <w:r w:rsidRPr="00557CEF">
        <w:rPr>
          <w:rFonts w:asciiTheme="majorBidi" w:eastAsia="Times New Roman" w:hAnsiTheme="majorBidi" w:cstheme="majorBidi"/>
          <w:sz w:val="24"/>
          <w:szCs w:val="24"/>
          <w:lang w:eastAsia="fr-FR"/>
        </w:rPr>
        <w:t xml:space="preserve"> de</w:t>
      </w:r>
      <w:proofErr w:type="gramEnd"/>
      <w:r w:rsidRPr="00557CEF">
        <w:rPr>
          <w:rFonts w:asciiTheme="majorBidi" w:eastAsia="Times New Roman" w:hAnsiTheme="majorBidi" w:cstheme="majorBidi"/>
          <w:sz w:val="24"/>
          <w:szCs w:val="24"/>
          <w:lang w:eastAsia="fr-FR"/>
        </w:rPr>
        <w:t xml:space="preserve"> sa classification. </w:t>
      </w:r>
      <w:r>
        <w:rPr>
          <w:rFonts w:asciiTheme="majorBidi" w:eastAsia="Times New Roman" w:hAnsiTheme="majorBidi" w:cstheme="majorBidi"/>
          <w:sz w:val="24"/>
          <w:szCs w:val="24"/>
          <w:lang w:eastAsia="fr-FR"/>
        </w:rPr>
        <w:t xml:space="preserve">Cette </w:t>
      </w:r>
      <w:r w:rsidRPr="00557CEF">
        <w:rPr>
          <w:rFonts w:asciiTheme="majorBidi" w:eastAsia="Times New Roman" w:hAnsiTheme="majorBidi" w:cstheme="majorBidi"/>
          <w:sz w:val="24"/>
          <w:szCs w:val="24"/>
          <w:lang w:eastAsia="fr-FR"/>
        </w:rPr>
        <w:t>classification artificielle</w:t>
      </w:r>
      <w:r>
        <w:rPr>
          <w:rFonts w:asciiTheme="majorBidi" w:eastAsia="Times New Roman" w:hAnsiTheme="majorBidi" w:cstheme="majorBidi"/>
          <w:sz w:val="24"/>
          <w:szCs w:val="24"/>
          <w:lang w:eastAsia="fr-FR"/>
        </w:rPr>
        <w:t xml:space="preserve"> </w:t>
      </w:r>
      <w:r w:rsidRPr="00557CEF">
        <w:rPr>
          <w:rFonts w:asciiTheme="majorBidi" w:eastAsia="Times New Roman" w:hAnsiTheme="majorBidi" w:cstheme="majorBidi"/>
          <w:sz w:val="24"/>
          <w:szCs w:val="24"/>
          <w:lang w:eastAsia="fr-FR"/>
        </w:rPr>
        <w:t>inclut toutes les plantes connues par lui et ses prédécesseurs.</w:t>
      </w:r>
    </w:p>
    <w:p w:rsidR="00832AC4" w:rsidRDefault="00832AC4" w:rsidP="00F73559">
      <w:pPr>
        <w:shd w:val="clear" w:color="auto" w:fill="FFFFFF"/>
        <w:spacing w:after="0" w:line="240" w:lineRule="auto"/>
        <w:jc w:val="both"/>
        <w:textAlignment w:val="baseline"/>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 xml:space="preserve">Il </w:t>
      </w:r>
      <w:r w:rsidRPr="00557CEF">
        <w:rPr>
          <w:rFonts w:asciiTheme="majorBidi" w:eastAsia="Times New Roman" w:hAnsiTheme="majorBidi" w:cstheme="majorBidi"/>
          <w:sz w:val="24"/>
          <w:szCs w:val="24"/>
          <w:lang w:eastAsia="fr-FR"/>
        </w:rPr>
        <w:t xml:space="preserve">adopta d’une manière définitive </w:t>
      </w:r>
      <w:proofErr w:type="gramStart"/>
      <w:r w:rsidRPr="00557CEF">
        <w:rPr>
          <w:rFonts w:asciiTheme="majorBidi" w:eastAsia="Times New Roman" w:hAnsiTheme="majorBidi" w:cstheme="majorBidi"/>
          <w:sz w:val="24"/>
          <w:szCs w:val="24"/>
          <w:lang w:eastAsia="fr-FR"/>
        </w:rPr>
        <w:t>la</w:t>
      </w:r>
      <w:r w:rsidR="00F73559">
        <w:rPr>
          <w:rFonts w:asciiTheme="majorBidi" w:eastAsia="Times New Roman" w:hAnsiTheme="majorBidi" w:cstheme="majorBidi"/>
          <w:sz w:val="24"/>
          <w:szCs w:val="24"/>
          <w:lang w:eastAsia="fr-FR"/>
        </w:rPr>
        <w:t xml:space="preserve"> </w:t>
      </w:r>
      <w:r w:rsidRPr="00557CEF">
        <w:rPr>
          <w:rFonts w:asciiTheme="majorBidi" w:eastAsia="Times New Roman" w:hAnsiTheme="majorBidi" w:cstheme="majorBidi"/>
          <w:sz w:val="24"/>
          <w:szCs w:val="24"/>
          <w:lang w:eastAsia="fr-FR"/>
        </w:rPr>
        <w:t xml:space="preserve"> nomenclature</w:t>
      </w:r>
      <w:proofErr w:type="gramEnd"/>
      <w:r w:rsidRPr="00557CEF">
        <w:rPr>
          <w:rFonts w:asciiTheme="majorBidi" w:eastAsia="Times New Roman" w:hAnsiTheme="majorBidi" w:cstheme="majorBidi"/>
          <w:sz w:val="24"/>
          <w:szCs w:val="24"/>
          <w:lang w:eastAsia="fr-FR"/>
        </w:rPr>
        <w:t xml:space="preserve"> binaire (genre et espèce),</w:t>
      </w:r>
      <w:r w:rsidR="00F73559">
        <w:rPr>
          <w:rFonts w:asciiTheme="majorBidi" w:eastAsia="Times New Roman" w:hAnsiTheme="majorBidi" w:cstheme="majorBidi"/>
          <w:sz w:val="24"/>
          <w:szCs w:val="24"/>
          <w:lang w:eastAsia="fr-FR"/>
        </w:rPr>
        <w:t xml:space="preserve"> </w:t>
      </w:r>
      <w:r w:rsidRPr="00557CEF">
        <w:rPr>
          <w:rFonts w:asciiTheme="majorBidi" w:eastAsia="Times New Roman" w:hAnsiTheme="majorBidi" w:cstheme="majorBidi"/>
          <w:sz w:val="24"/>
          <w:szCs w:val="24"/>
          <w:lang w:eastAsia="fr-FR"/>
        </w:rPr>
        <w:t xml:space="preserve"> encore en usage de nos jours.</w:t>
      </w:r>
    </w:p>
    <w:p w:rsidR="00832AC4" w:rsidRPr="004D091A" w:rsidRDefault="00832AC4" w:rsidP="00F73559">
      <w:pPr>
        <w:shd w:val="clear" w:color="auto" w:fill="FFFFFF"/>
        <w:spacing w:after="300" w:line="240" w:lineRule="auto"/>
        <w:jc w:val="both"/>
        <w:textAlignment w:val="baseline"/>
        <w:rPr>
          <w:rFonts w:asciiTheme="majorBidi" w:eastAsia="Times New Roman" w:hAnsiTheme="majorBidi" w:cstheme="majorBidi"/>
          <w:sz w:val="24"/>
          <w:szCs w:val="24"/>
          <w:lang w:eastAsia="fr-FR"/>
        </w:rPr>
      </w:pPr>
      <w:r w:rsidRPr="004D091A">
        <w:rPr>
          <w:rFonts w:asciiTheme="majorBidi" w:eastAsia="Times New Roman" w:hAnsiTheme="majorBidi" w:cstheme="majorBidi"/>
          <w:sz w:val="24"/>
          <w:szCs w:val="24"/>
          <w:lang w:eastAsia="fr-FR"/>
        </w:rPr>
        <w:t xml:space="preserve">La dénomination des espèces végétales (et animales) se fait en latin qui était la langue des lettres de l’époque. </w:t>
      </w:r>
    </w:p>
    <w:p w:rsidR="00F73559" w:rsidRPr="00832AC4" w:rsidRDefault="00F73559" w:rsidP="00F73559">
      <w:pPr>
        <w:shd w:val="clear" w:color="auto" w:fill="FFFFFF"/>
        <w:spacing w:after="0" w:line="276" w:lineRule="auto"/>
        <w:jc w:val="both"/>
        <w:textAlignment w:val="baseline"/>
        <w:rPr>
          <w:rFonts w:asciiTheme="majorBidi" w:eastAsia="Times New Roman" w:hAnsiTheme="majorBidi" w:cstheme="majorBidi"/>
          <w:sz w:val="24"/>
          <w:szCs w:val="24"/>
          <w:lang w:eastAsia="fr-FR"/>
        </w:rPr>
      </w:pPr>
      <w:r w:rsidRPr="004D091A">
        <w:rPr>
          <w:rFonts w:asciiTheme="majorBidi" w:eastAsia="Times New Roman" w:hAnsiTheme="majorBidi" w:cstheme="majorBidi"/>
          <w:sz w:val="24"/>
          <w:szCs w:val="24"/>
          <w:lang w:eastAsia="fr-FR"/>
        </w:rPr>
        <w:t>En 1930, les botanistes se mirent d’accord sur un Code International de Nomenclature Botanique qui est révisé lors de chaque congrès international de botanique (tous les cinq ans).</w:t>
      </w:r>
      <w:r>
        <w:rPr>
          <w:rFonts w:asciiTheme="majorBidi" w:eastAsia="Times New Roman" w:hAnsiTheme="majorBidi" w:cstheme="majorBidi"/>
          <w:sz w:val="24"/>
          <w:szCs w:val="24"/>
          <w:lang w:eastAsia="fr-FR"/>
        </w:rPr>
        <w:t xml:space="preserve"> </w:t>
      </w:r>
    </w:p>
    <w:p w:rsidR="004D091A" w:rsidRPr="004D091A" w:rsidRDefault="004D091A" w:rsidP="00441201">
      <w:pPr>
        <w:shd w:val="clear" w:color="auto" w:fill="FFFFFF"/>
        <w:spacing w:before="240" w:after="0" w:line="276" w:lineRule="auto"/>
        <w:jc w:val="both"/>
        <w:textAlignment w:val="baseline"/>
        <w:rPr>
          <w:rFonts w:asciiTheme="majorBidi" w:eastAsia="Times New Roman" w:hAnsiTheme="majorBidi" w:cstheme="majorBidi"/>
          <w:sz w:val="24"/>
          <w:szCs w:val="24"/>
          <w:lang w:eastAsia="fr-FR"/>
        </w:rPr>
      </w:pPr>
      <w:r w:rsidRPr="004D091A">
        <w:rPr>
          <w:rFonts w:asciiTheme="majorBidi" w:eastAsia="Times New Roman" w:hAnsiTheme="majorBidi" w:cstheme="majorBidi"/>
          <w:sz w:val="24"/>
          <w:szCs w:val="24"/>
          <w:lang w:eastAsia="fr-FR"/>
        </w:rPr>
        <w:t>La nomenclature correspond à l’attribution de noms aux espèces végétales.</w:t>
      </w:r>
    </w:p>
    <w:p w:rsidR="004D091A" w:rsidRPr="004D091A" w:rsidRDefault="004D091A" w:rsidP="00832AC4">
      <w:pPr>
        <w:shd w:val="clear" w:color="auto" w:fill="FFFFFF"/>
        <w:spacing w:after="0" w:line="276" w:lineRule="auto"/>
        <w:jc w:val="both"/>
        <w:textAlignment w:val="baseline"/>
        <w:rPr>
          <w:rFonts w:asciiTheme="majorBidi" w:eastAsia="Times New Roman" w:hAnsiTheme="majorBidi" w:cstheme="majorBidi"/>
          <w:sz w:val="24"/>
          <w:szCs w:val="24"/>
          <w:lang w:eastAsia="fr-FR"/>
        </w:rPr>
      </w:pPr>
      <w:r w:rsidRPr="004D091A">
        <w:rPr>
          <w:rFonts w:asciiTheme="majorBidi" w:eastAsia="Times New Roman" w:hAnsiTheme="majorBidi" w:cstheme="majorBidi"/>
          <w:sz w:val="24"/>
          <w:szCs w:val="24"/>
          <w:lang w:eastAsia="fr-FR"/>
        </w:rPr>
        <w:t>Linné, dans </w:t>
      </w:r>
      <w:proofErr w:type="spellStart"/>
      <w:r w:rsidRPr="00832AC4">
        <w:rPr>
          <w:rFonts w:asciiTheme="majorBidi" w:eastAsia="Times New Roman" w:hAnsiTheme="majorBidi" w:cstheme="majorBidi"/>
          <w:i/>
          <w:iCs/>
          <w:sz w:val="24"/>
          <w:szCs w:val="24"/>
          <w:bdr w:val="none" w:sz="0" w:space="0" w:color="auto" w:frame="1"/>
          <w:lang w:eastAsia="fr-FR"/>
        </w:rPr>
        <w:t>Species</w:t>
      </w:r>
      <w:proofErr w:type="spellEnd"/>
      <w:r w:rsidRPr="00832AC4">
        <w:rPr>
          <w:rFonts w:asciiTheme="majorBidi" w:eastAsia="Times New Roman" w:hAnsiTheme="majorBidi" w:cstheme="majorBidi"/>
          <w:i/>
          <w:iCs/>
          <w:sz w:val="24"/>
          <w:szCs w:val="24"/>
          <w:bdr w:val="none" w:sz="0" w:space="0" w:color="auto" w:frame="1"/>
          <w:lang w:eastAsia="fr-FR"/>
        </w:rPr>
        <w:t xml:space="preserve"> </w:t>
      </w:r>
      <w:proofErr w:type="spellStart"/>
      <w:r w:rsidRPr="00832AC4">
        <w:rPr>
          <w:rFonts w:asciiTheme="majorBidi" w:eastAsia="Times New Roman" w:hAnsiTheme="majorBidi" w:cstheme="majorBidi"/>
          <w:i/>
          <w:iCs/>
          <w:sz w:val="24"/>
          <w:szCs w:val="24"/>
          <w:bdr w:val="none" w:sz="0" w:space="0" w:color="auto" w:frame="1"/>
          <w:lang w:eastAsia="fr-FR"/>
        </w:rPr>
        <w:t>Plantarum</w:t>
      </w:r>
      <w:proofErr w:type="spellEnd"/>
      <w:r w:rsidRPr="004D091A">
        <w:rPr>
          <w:rFonts w:asciiTheme="majorBidi" w:eastAsia="Times New Roman" w:hAnsiTheme="majorBidi" w:cstheme="majorBidi"/>
          <w:sz w:val="24"/>
          <w:szCs w:val="24"/>
          <w:lang w:eastAsia="fr-FR"/>
        </w:rPr>
        <w:t> (1753) confirme un système standardisé qui instaure le binôme en remplacement des noms descriptifs ou polynomiaux utilisés jusqu’alors.</w:t>
      </w:r>
    </w:p>
    <w:p w:rsidR="004D091A" w:rsidRPr="004D091A" w:rsidRDefault="004D091A" w:rsidP="00F73559">
      <w:pPr>
        <w:shd w:val="clear" w:color="auto" w:fill="FFFFFF"/>
        <w:spacing w:line="276" w:lineRule="auto"/>
        <w:ind w:firstLine="708"/>
        <w:jc w:val="both"/>
        <w:textAlignment w:val="baseline"/>
        <w:rPr>
          <w:rFonts w:asciiTheme="majorBidi" w:eastAsia="Times New Roman" w:hAnsiTheme="majorBidi" w:cstheme="majorBidi"/>
          <w:sz w:val="24"/>
          <w:szCs w:val="24"/>
          <w:lang w:eastAsia="fr-FR"/>
        </w:rPr>
      </w:pPr>
      <w:r w:rsidRPr="004D091A">
        <w:rPr>
          <w:rFonts w:asciiTheme="majorBidi" w:eastAsia="Times New Roman" w:hAnsiTheme="majorBidi" w:cstheme="majorBidi"/>
          <w:sz w:val="24"/>
          <w:szCs w:val="24"/>
          <w:lang w:eastAsia="fr-FR"/>
        </w:rPr>
        <w:t>Ainsi</w:t>
      </w:r>
      <w:r w:rsidRPr="00832AC4">
        <w:rPr>
          <w:rFonts w:asciiTheme="majorBidi" w:eastAsia="Times New Roman" w:hAnsiTheme="majorBidi" w:cstheme="majorBidi"/>
          <w:i/>
          <w:iCs/>
          <w:sz w:val="24"/>
          <w:szCs w:val="24"/>
          <w:bdr w:val="none" w:sz="0" w:space="0" w:color="auto" w:frame="1"/>
          <w:lang w:eastAsia="fr-FR"/>
        </w:rPr>
        <w:t> </w:t>
      </w:r>
      <w:proofErr w:type="spellStart"/>
      <w:r w:rsidRPr="00832AC4">
        <w:rPr>
          <w:rFonts w:asciiTheme="majorBidi" w:eastAsia="Times New Roman" w:hAnsiTheme="majorBidi" w:cstheme="majorBidi"/>
          <w:i/>
          <w:iCs/>
          <w:sz w:val="24"/>
          <w:szCs w:val="24"/>
          <w:bdr w:val="none" w:sz="0" w:space="0" w:color="auto" w:frame="1"/>
          <w:lang w:eastAsia="fr-FR"/>
        </w:rPr>
        <w:t>Eupatorium</w:t>
      </w:r>
      <w:proofErr w:type="spellEnd"/>
      <w:r w:rsidRPr="00832AC4">
        <w:rPr>
          <w:rFonts w:asciiTheme="majorBidi" w:eastAsia="Times New Roman" w:hAnsiTheme="majorBidi" w:cstheme="majorBidi"/>
          <w:i/>
          <w:iCs/>
          <w:sz w:val="24"/>
          <w:szCs w:val="24"/>
          <w:bdr w:val="none" w:sz="0" w:space="0" w:color="auto" w:frame="1"/>
          <w:lang w:eastAsia="fr-FR"/>
        </w:rPr>
        <w:t xml:space="preserve"> </w:t>
      </w:r>
      <w:proofErr w:type="spellStart"/>
      <w:r w:rsidRPr="00832AC4">
        <w:rPr>
          <w:rFonts w:asciiTheme="majorBidi" w:eastAsia="Times New Roman" w:hAnsiTheme="majorBidi" w:cstheme="majorBidi"/>
          <w:i/>
          <w:iCs/>
          <w:sz w:val="24"/>
          <w:szCs w:val="24"/>
          <w:bdr w:val="none" w:sz="0" w:space="0" w:color="auto" w:frame="1"/>
          <w:lang w:eastAsia="fr-FR"/>
        </w:rPr>
        <w:t>cannabinum</w:t>
      </w:r>
      <w:proofErr w:type="spellEnd"/>
      <w:r w:rsidRPr="004D091A">
        <w:rPr>
          <w:rFonts w:asciiTheme="majorBidi" w:eastAsia="Times New Roman" w:hAnsiTheme="majorBidi" w:cstheme="majorBidi"/>
          <w:sz w:val="24"/>
          <w:szCs w:val="24"/>
          <w:lang w:eastAsia="fr-FR"/>
        </w:rPr>
        <w:t>,</w:t>
      </w:r>
      <w:r w:rsidRPr="00832AC4">
        <w:rPr>
          <w:rFonts w:asciiTheme="majorBidi" w:eastAsia="Times New Roman" w:hAnsiTheme="majorBidi" w:cstheme="majorBidi"/>
          <w:i/>
          <w:iCs/>
          <w:sz w:val="24"/>
          <w:szCs w:val="24"/>
          <w:bdr w:val="none" w:sz="0" w:space="0" w:color="auto" w:frame="1"/>
          <w:lang w:eastAsia="fr-FR"/>
        </w:rPr>
        <w:t> </w:t>
      </w:r>
      <w:proofErr w:type="spellStart"/>
      <w:r w:rsidRPr="00832AC4">
        <w:rPr>
          <w:rFonts w:asciiTheme="majorBidi" w:eastAsia="Times New Roman" w:hAnsiTheme="majorBidi" w:cstheme="majorBidi"/>
          <w:i/>
          <w:iCs/>
          <w:sz w:val="24"/>
          <w:szCs w:val="24"/>
          <w:bdr w:val="none" w:sz="0" w:space="0" w:color="auto" w:frame="1"/>
          <w:lang w:eastAsia="fr-FR"/>
        </w:rPr>
        <w:t>foliis</w:t>
      </w:r>
      <w:proofErr w:type="spellEnd"/>
      <w:r w:rsidRPr="00832AC4">
        <w:rPr>
          <w:rFonts w:asciiTheme="majorBidi" w:eastAsia="Times New Roman" w:hAnsiTheme="majorBidi" w:cstheme="majorBidi"/>
          <w:i/>
          <w:iCs/>
          <w:sz w:val="24"/>
          <w:szCs w:val="24"/>
          <w:bdr w:val="none" w:sz="0" w:space="0" w:color="auto" w:frame="1"/>
          <w:lang w:eastAsia="fr-FR"/>
        </w:rPr>
        <w:t xml:space="preserve"> in </w:t>
      </w:r>
      <w:proofErr w:type="spellStart"/>
      <w:r w:rsidRPr="00832AC4">
        <w:rPr>
          <w:rFonts w:asciiTheme="majorBidi" w:eastAsia="Times New Roman" w:hAnsiTheme="majorBidi" w:cstheme="majorBidi"/>
          <w:i/>
          <w:iCs/>
          <w:sz w:val="24"/>
          <w:szCs w:val="24"/>
          <w:bdr w:val="none" w:sz="0" w:space="0" w:color="auto" w:frame="1"/>
          <w:lang w:eastAsia="fr-FR"/>
        </w:rPr>
        <w:t>caule</w:t>
      </w:r>
      <w:proofErr w:type="spellEnd"/>
      <w:r w:rsidRPr="00832AC4">
        <w:rPr>
          <w:rFonts w:asciiTheme="majorBidi" w:eastAsia="Times New Roman" w:hAnsiTheme="majorBidi" w:cstheme="majorBidi"/>
          <w:i/>
          <w:iCs/>
          <w:sz w:val="24"/>
          <w:szCs w:val="24"/>
          <w:bdr w:val="none" w:sz="0" w:space="0" w:color="auto" w:frame="1"/>
          <w:lang w:eastAsia="fr-FR"/>
        </w:rPr>
        <w:t xml:space="preserve"> ad </w:t>
      </w:r>
      <w:proofErr w:type="spellStart"/>
      <w:r w:rsidRPr="00832AC4">
        <w:rPr>
          <w:rFonts w:asciiTheme="majorBidi" w:eastAsia="Times New Roman" w:hAnsiTheme="majorBidi" w:cstheme="majorBidi"/>
          <w:i/>
          <w:iCs/>
          <w:sz w:val="24"/>
          <w:szCs w:val="24"/>
          <w:bdr w:val="none" w:sz="0" w:space="0" w:color="auto" w:frame="1"/>
          <w:lang w:eastAsia="fr-FR"/>
        </w:rPr>
        <w:t>genicula</w:t>
      </w:r>
      <w:proofErr w:type="spellEnd"/>
      <w:r w:rsidRPr="00832AC4">
        <w:rPr>
          <w:rFonts w:asciiTheme="majorBidi" w:eastAsia="Times New Roman" w:hAnsiTheme="majorBidi" w:cstheme="majorBidi"/>
          <w:i/>
          <w:iCs/>
          <w:sz w:val="24"/>
          <w:szCs w:val="24"/>
          <w:bdr w:val="none" w:sz="0" w:space="0" w:color="auto" w:frame="1"/>
          <w:lang w:eastAsia="fr-FR"/>
        </w:rPr>
        <w:t xml:space="preserve"> ternis</w:t>
      </w:r>
      <w:r w:rsidRPr="004D091A">
        <w:rPr>
          <w:rFonts w:asciiTheme="majorBidi" w:eastAsia="Times New Roman" w:hAnsiTheme="majorBidi" w:cstheme="majorBidi"/>
          <w:sz w:val="24"/>
          <w:szCs w:val="24"/>
          <w:lang w:eastAsia="fr-FR"/>
        </w:rPr>
        <w:t>, </w:t>
      </w:r>
      <w:proofErr w:type="spellStart"/>
      <w:r w:rsidRPr="00832AC4">
        <w:rPr>
          <w:rFonts w:asciiTheme="majorBidi" w:eastAsia="Times New Roman" w:hAnsiTheme="majorBidi" w:cstheme="majorBidi"/>
          <w:i/>
          <w:iCs/>
          <w:sz w:val="24"/>
          <w:szCs w:val="24"/>
          <w:bdr w:val="none" w:sz="0" w:space="0" w:color="auto" w:frame="1"/>
          <w:lang w:eastAsia="fr-FR"/>
        </w:rPr>
        <w:t>floribus</w:t>
      </w:r>
      <w:proofErr w:type="spellEnd"/>
      <w:r w:rsidRPr="00832AC4">
        <w:rPr>
          <w:rFonts w:asciiTheme="majorBidi" w:eastAsia="Times New Roman" w:hAnsiTheme="majorBidi" w:cstheme="majorBidi"/>
          <w:i/>
          <w:iCs/>
          <w:sz w:val="24"/>
          <w:szCs w:val="24"/>
          <w:bdr w:val="none" w:sz="0" w:space="0" w:color="auto" w:frame="1"/>
          <w:lang w:eastAsia="fr-FR"/>
        </w:rPr>
        <w:t xml:space="preserve"> parvis</w:t>
      </w:r>
      <w:r w:rsidRPr="004D091A">
        <w:rPr>
          <w:rFonts w:asciiTheme="majorBidi" w:eastAsia="Times New Roman" w:hAnsiTheme="majorBidi" w:cstheme="majorBidi"/>
          <w:sz w:val="24"/>
          <w:szCs w:val="24"/>
          <w:lang w:eastAsia="fr-FR"/>
        </w:rPr>
        <w:t>, </w:t>
      </w:r>
      <w:proofErr w:type="spellStart"/>
      <w:r w:rsidRPr="00832AC4">
        <w:rPr>
          <w:rFonts w:asciiTheme="majorBidi" w:eastAsia="Times New Roman" w:hAnsiTheme="majorBidi" w:cstheme="majorBidi"/>
          <w:i/>
          <w:iCs/>
          <w:sz w:val="24"/>
          <w:szCs w:val="24"/>
          <w:bdr w:val="none" w:sz="0" w:space="0" w:color="auto" w:frame="1"/>
          <w:lang w:eastAsia="fr-FR"/>
        </w:rPr>
        <w:t>umbellatim</w:t>
      </w:r>
      <w:proofErr w:type="spellEnd"/>
      <w:r w:rsidRPr="00832AC4">
        <w:rPr>
          <w:rFonts w:asciiTheme="majorBidi" w:eastAsia="Times New Roman" w:hAnsiTheme="majorBidi" w:cstheme="majorBidi"/>
          <w:i/>
          <w:iCs/>
          <w:sz w:val="24"/>
          <w:szCs w:val="24"/>
          <w:bdr w:val="none" w:sz="0" w:space="0" w:color="auto" w:frame="1"/>
          <w:lang w:eastAsia="fr-FR"/>
        </w:rPr>
        <w:t xml:space="preserve"> in </w:t>
      </w:r>
      <w:proofErr w:type="spellStart"/>
      <w:r w:rsidRPr="00832AC4">
        <w:rPr>
          <w:rFonts w:asciiTheme="majorBidi" w:eastAsia="Times New Roman" w:hAnsiTheme="majorBidi" w:cstheme="majorBidi"/>
          <w:i/>
          <w:iCs/>
          <w:sz w:val="24"/>
          <w:szCs w:val="24"/>
          <w:bdr w:val="none" w:sz="0" w:space="0" w:color="auto" w:frame="1"/>
          <w:lang w:eastAsia="fr-FR"/>
        </w:rPr>
        <w:t>summus</w:t>
      </w:r>
      <w:proofErr w:type="spellEnd"/>
      <w:r w:rsidRPr="00832AC4">
        <w:rPr>
          <w:rFonts w:asciiTheme="majorBidi" w:eastAsia="Times New Roman" w:hAnsiTheme="majorBidi" w:cstheme="majorBidi"/>
          <w:i/>
          <w:iCs/>
          <w:sz w:val="24"/>
          <w:szCs w:val="24"/>
          <w:bdr w:val="none" w:sz="0" w:space="0" w:color="auto" w:frame="1"/>
          <w:lang w:eastAsia="fr-FR"/>
        </w:rPr>
        <w:t xml:space="preserve"> </w:t>
      </w:r>
      <w:proofErr w:type="spellStart"/>
      <w:r w:rsidRPr="00832AC4">
        <w:rPr>
          <w:rFonts w:asciiTheme="majorBidi" w:eastAsia="Times New Roman" w:hAnsiTheme="majorBidi" w:cstheme="majorBidi"/>
          <w:i/>
          <w:iCs/>
          <w:sz w:val="24"/>
          <w:szCs w:val="24"/>
          <w:bdr w:val="none" w:sz="0" w:space="0" w:color="auto" w:frame="1"/>
          <w:lang w:eastAsia="fr-FR"/>
        </w:rPr>
        <w:t>caulibus</w:t>
      </w:r>
      <w:proofErr w:type="spellEnd"/>
      <w:r w:rsidRPr="00832AC4">
        <w:rPr>
          <w:rFonts w:asciiTheme="majorBidi" w:eastAsia="Times New Roman" w:hAnsiTheme="majorBidi" w:cstheme="majorBidi"/>
          <w:i/>
          <w:iCs/>
          <w:sz w:val="24"/>
          <w:szCs w:val="24"/>
          <w:bdr w:val="none" w:sz="0" w:space="0" w:color="auto" w:frame="1"/>
          <w:lang w:eastAsia="fr-FR"/>
        </w:rPr>
        <w:t xml:space="preserve"> </w:t>
      </w:r>
      <w:proofErr w:type="spellStart"/>
      <w:r w:rsidRPr="00832AC4">
        <w:rPr>
          <w:rFonts w:asciiTheme="majorBidi" w:eastAsia="Times New Roman" w:hAnsiTheme="majorBidi" w:cstheme="majorBidi"/>
          <w:i/>
          <w:iCs/>
          <w:sz w:val="24"/>
          <w:szCs w:val="24"/>
          <w:bdr w:val="none" w:sz="0" w:space="0" w:color="auto" w:frame="1"/>
          <w:lang w:eastAsia="fr-FR"/>
        </w:rPr>
        <w:t>dispositis</w:t>
      </w:r>
      <w:proofErr w:type="spellEnd"/>
      <w:r w:rsidRPr="004D091A">
        <w:rPr>
          <w:rFonts w:asciiTheme="majorBidi" w:eastAsia="Times New Roman" w:hAnsiTheme="majorBidi" w:cstheme="majorBidi"/>
          <w:sz w:val="24"/>
          <w:szCs w:val="24"/>
          <w:lang w:eastAsia="fr-FR"/>
        </w:rPr>
        <w:t>, </w:t>
      </w:r>
      <w:proofErr w:type="spellStart"/>
      <w:r w:rsidRPr="00832AC4">
        <w:rPr>
          <w:rFonts w:asciiTheme="majorBidi" w:eastAsia="Times New Roman" w:hAnsiTheme="majorBidi" w:cstheme="majorBidi"/>
          <w:i/>
          <w:iCs/>
          <w:sz w:val="24"/>
          <w:szCs w:val="24"/>
          <w:bdr w:val="none" w:sz="0" w:space="0" w:color="auto" w:frame="1"/>
          <w:lang w:eastAsia="fr-FR"/>
        </w:rPr>
        <w:t>Marilandicum</w:t>
      </w:r>
      <w:proofErr w:type="spellEnd"/>
      <w:r w:rsidRPr="004D091A">
        <w:rPr>
          <w:rFonts w:asciiTheme="majorBidi" w:eastAsia="Times New Roman" w:hAnsiTheme="majorBidi" w:cstheme="majorBidi"/>
          <w:sz w:val="24"/>
          <w:szCs w:val="24"/>
          <w:lang w:eastAsia="fr-FR"/>
        </w:rPr>
        <w:t> devint plus simplement </w:t>
      </w:r>
      <w:proofErr w:type="spellStart"/>
      <w:r w:rsidRPr="00832AC4">
        <w:rPr>
          <w:rFonts w:asciiTheme="majorBidi" w:eastAsia="Times New Roman" w:hAnsiTheme="majorBidi" w:cstheme="majorBidi"/>
          <w:i/>
          <w:iCs/>
          <w:sz w:val="24"/>
          <w:szCs w:val="24"/>
          <w:bdr w:val="none" w:sz="0" w:space="0" w:color="auto" w:frame="1"/>
          <w:lang w:eastAsia="fr-FR"/>
        </w:rPr>
        <w:t>Eupatorium</w:t>
      </w:r>
      <w:proofErr w:type="spellEnd"/>
      <w:r w:rsidRPr="00832AC4">
        <w:rPr>
          <w:rFonts w:asciiTheme="majorBidi" w:eastAsia="Times New Roman" w:hAnsiTheme="majorBidi" w:cstheme="majorBidi"/>
          <w:i/>
          <w:iCs/>
          <w:sz w:val="24"/>
          <w:szCs w:val="24"/>
          <w:bdr w:val="none" w:sz="0" w:space="0" w:color="auto" w:frame="1"/>
          <w:lang w:eastAsia="fr-FR"/>
        </w:rPr>
        <w:t xml:space="preserve"> </w:t>
      </w:r>
      <w:proofErr w:type="spellStart"/>
      <w:r w:rsidRPr="00832AC4">
        <w:rPr>
          <w:rFonts w:asciiTheme="majorBidi" w:eastAsia="Times New Roman" w:hAnsiTheme="majorBidi" w:cstheme="majorBidi"/>
          <w:i/>
          <w:iCs/>
          <w:sz w:val="24"/>
          <w:szCs w:val="24"/>
          <w:bdr w:val="none" w:sz="0" w:space="0" w:color="auto" w:frame="1"/>
          <w:lang w:eastAsia="fr-FR"/>
        </w:rPr>
        <w:t>purpureum</w:t>
      </w:r>
      <w:proofErr w:type="spellEnd"/>
      <w:r w:rsidRPr="004D091A">
        <w:rPr>
          <w:rFonts w:asciiTheme="majorBidi" w:eastAsia="Times New Roman" w:hAnsiTheme="majorBidi" w:cstheme="majorBidi"/>
          <w:sz w:val="24"/>
          <w:szCs w:val="24"/>
          <w:lang w:eastAsia="fr-FR"/>
        </w:rPr>
        <w:t> (eupatoire).</w:t>
      </w:r>
    </w:p>
    <w:p w:rsidR="004D091A" w:rsidRPr="004D091A" w:rsidRDefault="00832AC4" w:rsidP="00F73559">
      <w:pPr>
        <w:shd w:val="clear" w:color="auto" w:fill="FFFFFF"/>
        <w:spacing w:line="276" w:lineRule="auto"/>
        <w:jc w:val="both"/>
        <w:textAlignment w:val="baseline"/>
        <w:rPr>
          <w:rFonts w:asciiTheme="majorBidi" w:eastAsia="Times New Roman" w:hAnsiTheme="majorBidi" w:cstheme="majorBidi"/>
          <w:sz w:val="24"/>
          <w:szCs w:val="24"/>
          <w:lang w:eastAsia="fr-FR"/>
        </w:rPr>
      </w:pPr>
      <w:r w:rsidRPr="00832AC4">
        <w:rPr>
          <w:rFonts w:asciiTheme="majorBidi" w:eastAsia="Times New Roman" w:hAnsiTheme="majorBidi" w:cstheme="majorBidi"/>
          <w:sz w:val="18"/>
          <w:szCs w:val="18"/>
          <w:lang w:eastAsia="fr-FR"/>
        </w:rPr>
        <w:t>►</w:t>
      </w:r>
      <w:r w:rsidR="004D091A" w:rsidRPr="004D091A">
        <w:rPr>
          <w:rFonts w:asciiTheme="majorBidi" w:eastAsia="Times New Roman" w:hAnsiTheme="majorBidi" w:cstheme="majorBidi"/>
          <w:sz w:val="24"/>
          <w:szCs w:val="24"/>
          <w:lang w:eastAsia="fr-FR"/>
        </w:rPr>
        <w:t>Le premier mot est celui du genre et s’écrit avec une majuscule ; le second (minuscule) précise l’espèce dans le genre. Remarquons que beaucoup de noms d’espèces en langue vernaculaire sont binomiaux également : chêne </w:t>
      </w:r>
      <w:r w:rsidR="004D091A" w:rsidRPr="00832AC4">
        <w:rPr>
          <w:rFonts w:asciiTheme="majorBidi" w:eastAsia="Times New Roman" w:hAnsiTheme="majorBidi" w:cstheme="majorBidi"/>
          <w:sz w:val="24"/>
          <w:szCs w:val="24"/>
          <w:lang w:eastAsia="fr-FR"/>
        </w:rPr>
        <w:t>liège</w:t>
      </w:r>
      <w:r w:rsidR="004D091A" w:rsidRPr="004D091A">
        <w:rPr>
          <w:rFonts w:asciiTheme="majorBidi" w:eastAsia="Times New Roman" w:hAnsiTheme="majorBidi" w:cstheme="majorBidi"/>
          <w:sz w:val="24"/>
          <w:szCs w:val="24"/>
          <w:lang w:eastAsia="fr-FR"/>
        </w:rPr>
        <w:t xml:space="preserve">, chêne </w:t>
      </w:r>
      <w:r w:rsidR="004D091A" w:rsidRPr="00832AC4">
        <w:rPr>
          <w:rFonts w:asciiTheme="majorBidi" w:eastAsia="Times New Roman" w:hAnsiTheme="majorBidi" w:cstheme="majorBidi"/>
          <w:sz w:val="24"/>
          <w:szCs w:val="24"/>
          <w:lang w:eastAsia="fr-FR"/>
        </w:rPr>
        <w:t>zen</w:t>
      </w:r>
      <w:r w:rsidR="004D091A" w:rsidRPr="004D091A">
        <w:rPr>
          <w:rFonts w:asciiTheme="majorBidi" w:eastAsia="Times New Roman" w:hAnsiTheme="majorBidi" w:cstheme="majorBidi"/>
          <w:sz w:val="24"/>
          <w:szCs w:val="24"/>
          <w:lang w:eastAsia="fr-FR"/>
        </w:rPr>
        <w:t>, etc.</w:t>
      </w:r>
    </w:p>
    <w:p w:rsidR="004D091A" w:rsidRPr="004D091A" w:rsidRDefault="00832AC4" w:rsidP="00832AC4">
      <w:pPr>
        <w:shd w:val="clear" w:color="auto" w:fill="FFFFFF"/>
        <w:spacing w:after="0" w:line="276" w:lineRule="auto"/>
        <w:jc w:val="both"/>
        <w:textAlignment w:val="baseline"/>
        <w:rPr>
          <w:rFonts w:asciiTheme="majorBidi" w:eastAsia="Times New Roman" w:hAnsiTheme="majorBidi" w:cstheme="majorBidi"/>
          <w:sz w:val="24"/>
          <w:szCs w:val="24"/>
          <w:lang w:eastAsia="fr-FR"/>
        </w:rPr>
      </w:pPr>
      <w:r w:rsidRPr="00832AC4">
        <w:rPr>
          <w:rFonts w:asciiTheme="majorBidi" w:eastAsia="Times New Roman" w:hAnsiTheme="majorBidi" w:cstheme="majorBidi"/>
          <w:sz w:val="18"/>
          <w:szCs w:val="18"/>
          <w:lang w:eastAsia="fr-FR"/>
        </w:rPr>
        <w:t>►</w:t>
      </w:r>
      <w:r w:rsidR="004D091A" w:rsidRPr="004D091A">
        <w:rPr>
          <w:rFonts w:asciiTheme="majorBidi" w:eastAsia="Times New Roman" w:hAnsiTheme="majorBidi" w:cstheme="majorBidi"/>
          <w:sz w:val="24"/>
          <w:szCs w:val="24"/>
          <w:lang w:eastAsia="fr-FR"/>
        </w:rPr>
        <w:t>Dans la littérature scientifique formelle, on ajoute le nom de l’auteur ou son abréviation au nom latin. Ceci a en partie un but bibliographique, c’est-à-dire de localiser la source du nom, mais également permet de limiter les possibilités de confusion.</w:t>
      </w:r>
    </w:p>
    <w:p w:rsidR="004D091A" w:rsidRPr="004D091A" w:rsidRDefault="004D091A" w:rsidP="00F73559">
      <w:pPr>
        <w:shd w:val="clear" w:color="auto" w:fill="FFFFFF"/>
        <w:spacing w:line="276" w:lineRule="auto"/>
        <w:ind w:firstLine="708"/>
        <w:jc w:val="both"/>
        <w:textAlignment w:val="baseline"/>
        <w:rPr>
          <w:rFonts w:asciiTheme="majorBidi" w:eastAsia="Times New Roman" w:hAnsiTheme="majorBidi" w:cstheme="majorBidi"/>
          <w:sz w:val="24"/>
          <w:szCs w:val="24"/>
          <w:lang w:eastAsia="fr-FR"/>
        </w:rPr>
      </w:pPr>
      <w:r w:rsidRPr="004D091A">
        <w:rPr>
          <w:rFonts w:asciiTheme="majorBidi" w:eastAsia="Times New Roman" w:hAnsiTheme="majorBidi" w:cstheme="majorBidi"/>
          <w:sz w:val="24"/>
          <w:szCs w:val="24"/>
          <w:lang w:eastAsia="fr-FR"/>
        </w:rPr>
        <w:t>Ainsi, on écrit </w:t>
      </w:r>
      <w:proofErr w:type="spellStart"/>
      <w:r w:rsidRPr="00832AC4">
        <w:rPr>
          <w:rFonts w:asciiTheme="majorBidi" w:eastAsia="Times New Roman" w:hAnsiTheme="majorBidi" w:cstheme="majorBidi"/>
          <w:i/>
          <w:iCs/>
          <w:sz w:val="24"/>
          <w:szCs w:val="24"/>
          <w:bdr w:val="none" w:sz="0" w:space="0" w:color="auto" w:frame="1"/>
          <w:lang w:eastAsia="fr-FR"/>
        </w:rPr>
        <w:t>Olea</w:t>
      </w:r>
      <w:proofErr w:type="spellEnd"/>
      <w:r w:rsidRPr="00832AC4">
        <w:rPr>
          <w:rFonts w:asciiTheme="majorBidi" w:eastAsia="Times New Roman" w:hAnsiTheme="majorBidi" w:cstheme="majorBidi"/>
          <w:i/>
          <w:iCs/>
          <w:sz w:val="24"/>
          <w:szCs w:val="24"/>
          <w:bdr w:val="none" w:sz="0" w:space="0" w:color="auto" w:frame="1"/>
          <w:lang w:eastAsia="fr-FR"/>
        </w:rPr>
        <w:t xml:space="preserve"> </w:t>
      </w:r>
      <w:proofErr w:type="spellStart"/>
      <w:r w:rsidRPr="00832AC4">
        <w:rPr>
          <w:rFonts w:asciiTheme="majorBidi" w:eastAsia="Times New Roman" w:hAnsiTheme="majorBidi" w:cstheme="majorBidi"/>
          <w:i/>
          <w:iCs/>
          <w:sz w:val="24"/>
          <w:szCs w:val="24"/>
          <w:bdr w:val="none" w:sz="0" w:space="0" w:color="auto" w:frame="1"/>
          <w:lang w:eastAsia="fr-FR"/>
        </w:rPr>
        <w:t>europaea</w:t>
      </w:r>
      <w:proofErr w:type="spellEnd"/>
      <w:r w:rsidRPr="004D091A">
        <w:rPr>
          <w:rFonts w:asciiTheme="majorBidi" w:eastAsia="Times New Roman" w:hAnsiTheme="majorBidi" w:cstheme="majorBidi"/>
          <w:sz w:val="24"/>
          <w:szCs w:val="24"/>
          <w:lang w:eastAsia="fr-FR"/>
        </w:rPr>
        <w:t xml:space="preserve"> L. (L. étant l’abréviation de </w:t>
      </w:r>
      <w:r w:rsidRPr="00832AC4">
        <w:rPr>
          <w:rFonts w:asciiTheme="majorBidi" w:eastAsia="Times New Roman" w:hAnsiTheme="majorBidi" w:cstheme="majorBidi"/>
          <w:sz w:val="24"/>
          <w:szCs w:val="24"/>
          <w:lang w:eastAsia="fr-FR"/>
        </w:rPr>
        <w:t>Linné) pour l’olivier</w:t>
      </w:r>
      <w:r w:rsidRPr="004D091A">
        <w:rPr>
          <w:rFonts w:asciiTheme="majorBidi" w:eastAsia="Times New Roman" w:hAnsiTheme="majorBidi" w:cstheme="majorBidi"/>
          <w:sz w:val="24"/>
          <w:szCs w:val="24"/>
          <w:lang w:eastAsia="fr-FR"/>
        </w:rPr>
        <w:t>.</w:t>
      </w:r>
    </w:p>
    <w:p w:rsidR="004D091A" w:rsidRPr="004D091A" w:rsidRDefault="00832AC4" w:rsidP="00832AC4">
      <w:pPr>
        <w:shd w:val="clear" w:color="auto" w:fill="FFFFFF"/>
        <w:spacing w:after="0" w:line="276" w:lineRule="auto"/>
        <w:jc w:val="both"/>
        <w:textAlignment w:val="baseline"/>
        <w:rPr>
          <w:rFonts w:asciiTheme="majorBidi" w:eastAsia="Times New Roman" w:hAnsiTheme="majorBidi" w:cstheme="majorBidi"/>
          <w:sz w:val="24"/>
          <w:szCs w:val="24"/>
          <w:lang w:eastAsia="fr-FR"/>
        </w:rPr>
      </w:pPr>
      <w:r w:rsidRPr="00832AC4">
        <w:rPr>
          <w:rFonts w:asciiTheme="majorBidi" w:eastAsia="Times New Roman" w:hAnsiTheme="majorBidi" w:cstheme="majorBidi"/>
          <w:sz w:val="18"/>
          <w:szCs w:val="18"/>
          <w:lang w:eastAsia="fr-FR"/>
        </w:rPr>
        <w:t>►</w:t>
      </w:r>
      <w:r w:rsidR="004D091A" w:rsidRPr="004D091A">
        <w:rPr>
          <w:rFonts w:asciiTheme="majorBidi" w:eastAsia="Times New Roman" w:hAnsiTheme="majorBidi" w:cstheme="majorBidi"/>
          <w:sz w:val="24"/>
          <w:szCs w:val="24"/>
          <w:lang w:eastAsia="fr-FR"/>
        </w:rPr>
        <w:t>Si une espèce a été légitimement nommée dans un genre par un auteur et déplacée par la suite dans un autre genre, on mentionnera le nom du premier auteur entre parenthèses derrière le nom de l’espèce ; il sera suivi du nom de l’auteur qui en aura fait la nouvelle combinaison.</w:t>
      </w:r>
    </w:p>
    <w:p w:rsidR="004D091A" w:rsidRPr="004D091A" w:rsidRDefault="004D091A" w:rsidP="00832AC4">
      <w:pPr>
        <w:shd w:val="clear" w:color="auto" w:fill="FFFFFF"/>
        <w:spacing w:after="0" w:line="276" w:lineRule="auto"/>
        <w:ind w:firstLine="708"/>
        <w:jc w:val="both"/>
        <w:textAlignment w:val="baseline"/>
        <w:rPr>
          <w:rFonts w:asciiTheme="majorBidi" w:eastAsia="Times New Roman" w:hAnsiTheme="majorBidi" w:cstheme="majorBidi"/>
          <w:sz w:val="24"/>
          <w:szCs w:val="24"/>
          <w:lang w:eastAsia="fr-FR"/>
        </w:rPr>
      </w:pPr>
      <w:r w:rsidRPr="004D091A">
        <w:rPr>
          <w:rFonts w:asciiTheme="majorBidi" w:eastAsia="Times New Roman" w:hAnsiTheme="majorBidi" w:cstheme="majorBidi"/>
          <w:sz w:val="24"/>
          <w:szCs w:val="24"/>
          <w:lang w:eastAsia="fr-FR"/>
        </w:rPr>
        <w:lastRenderedPageBreak/>
        <w:t>Ainsi la capselle bourse à pasteur fut d’abord nommée par Linné </w:t>
      </w:r>
      <w:r w:rsidRPr="00832AC4">
        <w:rPr>
          <w:rFonts w:asciiTheme="majorBidi" w:eastAsia="Times New Roman" w:hAnsiTheme="majorBidi" w:cstheme="majorBidi"/>
          <w:i/>
          <w:iCs/>
          <w:sz w:val="24"/>
          <w:szCs w:val="24"/>
          <w:bdr w:val="none" w:sz="0" w:space="0" w:color="auto" w:frame="1"/>
          <w:lang w:eastAsia="fr-FR"/>
        </w:rPr>
        <w:t>Thlaspi</w:t>
      </w:r>
      <w:r w:rsidRPr="004D091A">
        <w:rPr>
          <w:rFonts w:asciiTheme="majorBidi" w:eastAsia="Times New Roman" w:hAnsiTheme="majorBidi" w:cstheme="majorBidi"/>
          <w:sz w:val="24"/>
          <w:szCs w:val="24"/>
          <w:lang w:eastAsia="fr-FR"/>
        </w:rPr>
        <w:t> </w:t>
      </w:r>
      <w:proofErr w:type="spellStart"/>
      <w:r w:rsidRPr="004D091A">
        <w:rPr>
          <w:rFonts w:asciiTheme="majorBidi" w:eastAsia="Times New Roman" w:hAnsiTheme="majorBidi" w:cstheme="majorBidi"/>
          <w:sz w:val="24"/>
          <w:szCs w:val="24"/>
          <w:lang w:eastAsia="fr-FR"/>
        </w:rPr>
        <w:t>bursa-pastoris</w:t>
      </w:r>
      <w:proofErr w:type="spellEnd"/>
      <w:r w:rsidRPr="004D091A">
        <w:rPr>
          <w:rFonts w:asciiTheme="majorBidi" w:eastAsia="Times New Roman" w:hAnsiTheme="majorBidi" w:cstheme="majorBidi"/>
          <w:sz w:val="24"/>
          <w:szCs w:val="24"/>
          <w:lang w:eastAsia="fr-FR"/>
        </w:rPr>
        <w:t xml:space="preserve">, mais </w:t>
      </w:r>
      <w:proofErr w:type="spellStart"/>
      <w:r w:rsidRPr="004D091A">
        <w:rPr>
          <w:rFonts w:asciiTheme="majorBidi" w:eastAsia="Times New Roman" w:hAnsiTheme="majorBidi" w:cstheme="majorBidi"/>
          <w:sz w:val="24"/>
          <w:szCs w:val="24"/>
          <w:lang w:eastAsia="fr-FR"/>
        </w:rPr>
        <w:t>Medicus</w:t>
      </w:r>
      <w:proofErr w:type="spellEnd"/>
      <w:r w:rsidRPr="004D091A">
        <w:rPr>
          <w:rFonts w:asciiTheme="majorBidi" w:eastAsia="Times New Roman" w:hAnsiTheme="majorBidi" w:cstheme="majorBidi"/>
          <w:sz w:val="24"/>
          <w:szCs w:val="24"/>
          <w:lang w:eastAsia="fr-FR"/>
        </w:rPr>
        <w:t xml:space="preserve"> créa le genre nouveau </w:t>
      </w:r>
      <w:proofErr w:type="spellStart"/>
      <w:r w:rsidRPr="004D091A">
        <w:rPr>
          <w:rFonts w:asciiTheme="majorBidi" w:eastAsia="Times New Roman" w:hAnsiTheme="majorBidi" w:cstheme="majorBidi"/>
          <w:sz w:val="24"/>
          <w:szCs w:val="24"/>
          <w:lang w:eastAsia="fr-FR"/>
        </w:rPr>
        <w:t>Capsella</w:t>
      </w:r>
      <w:proofErr w:type="spellEnd"/>
      <w:r w:rsidRPr="004D091A">
        <w:rPr>
          <w:rFonts w:asciiTheme="majorBidi" w:eastAsia="Times New Roman" w:hAnsiTheme="majorBidi" w:cstheme="majorBidi"/>
          <w:sz w:val="24"/>
          <w:szCs w:val="24"/>
          <w:lang w:eastAsia="fr-FR"/>
        </w:rPr>
        <w:t>. L’espèce sera citée légitimement </w:t>
      </w:r>
      <w:proofErr w:type="spellStart"/>
      <w:r w:rsidRPr="00832AC4">
        <w:rPr>
          <w:rFonts w:asciiTheme="majorBidi" w:eastAsia="Times New Roman" w:hAnsiTheme="majorBidi" w:cstheme="majorBidi"/>
          <w:i/>
          <w:iCs/>
          <w:sz w:val="24"/>
          <w:szCs w:val="24"/>
          <w:bdr w:val="none" w:sz="0" w:space="0" w:color="auto" w:frame="1"/>
          <w:lang w:eastAsia="fr-FR"/>
        </w:rPr>
        <w:t>Capsella</w:t>
      </w:r>
      <w:proofErr w:type="spellEnd"/>
      <w:r w:rsidRPr="00832AC4">
        <w:rPr>
          <w:rFonts w:asciiTheme="majorBidi" w:eastAsia="Times New Roman" w:hAnsiTheme="majorBidi" w:cstheme="majorBidi"/>
          <w:i/>
          <w:iCs/>
          <w:sz w:val="24"/>
          <w:szCs w:val="24"/>
          <w:bdr w:val="none" w:sz="0" w:space="0" w:color="auto" w:frame="1"/>
          <w:lang w:eastAsia="fr-FR"/>
        </w:rPr>
        <w:t xml:space="preserve"> </w:t>
      </w:r>
      <w:proofErr w:type="spellStart"/>
      <w:r w:rsidRPr="00832AC4">
        <w:rPr>
          <w:rFonts w:asciiTheme="majorBidi" w:eastAsia="Times New Roman" w:hAnsiTheme="majorBidi" w:cstheme="majorBidi"/>
          <w:i/>
          <w:iCs/>
          <w:sz w:val="24"/>
          <w:szCs w:val="24"/>
          <w:bdr w:val="none" w:sz="0" w:space="0" w:color="auto" w:frame="1"/>
          <w:lang w:eastAsia="fr-FR"/>
        </w:rPr>
        <w:t>bursa-pastoris</w:t>
      </w:r>
      <w:proofErr w:type="spellEnd"/>
      <w:r w:rsidRPr="004D091A">
        <w:rPr>
          <w:rFonts w:asciiTheme="majorBidi" w:eastAsia="Times New Roman" w:hAnsiTheme="majorBidi" w:cstheme="majorBidi"/>
          <w:sz w:val="24"/>
          <w:szCs w:val="24"/>
          <w:lang w:eastAsia="fr-FR"/>
        </w:rPr>
        <w:t xml:space="preserve"> (L.) </w:t>
      </w:r>
      <w:proofErr w:type="spellStart"/>
      <w:r w:rsidRPr="004D091A">
        <w:rPr>
          <w:rFonts w:asciiTheme="majorBidi" w:eastAsia="Times New Roman" w:hAnsiTheme="majorBidi" w:cstheme="majorBidi"/>
          <w:sz w:val="24"/>
          <w:szCs w:val="24"/>
          <w:lang w:eastAsia="fr-FR"/>
        </w:rPr>
        <w:t>Medic</w:t>
      </w:r>
      <w:proofErr w:type="spellEnd"/>
      <w:r w:rsidRPr="004D091A">
        <w:rPr>
          <w:rFonts w:asciiTheme="majorBidi" w:eastAsia="Times New Roman" w:hAnsiTheme="majorBidi" w:cstheme="majorBidi"/>
          <w:sz w:val="24"/>
          <w:szCs w:val="24"/>
          <w:lang w:eastAsia="fr-FR"/>
        </w:rPr>
        <w:t>.</w:t>
      </w:r>
    </w:p>
    <w:p w:rsidR="0074584F" w:rsidRDefault="0074584F" w:rsidP="00832AC4">
      <w:pPr>
        <w:shd w:val="clear" w:color="auto" w:fill="FFFFFF"/>
        <w:spacing w:after="0" w:line="276" w:lineRule="auto"/>
        <w:jc w:val="both"/>
        <w:textAlignment w:val="baseline"/>
        <w:rPr>
          <w:rFonts w:asciiTheme="majorBidi" w:eastAsia="Times New Roman" w:hAnsiTheme="majorBidi" w:cstheme="majorBidi"/>
          <w:sz w:val="24"/>
          <w:szCs w:val="24"/>
          <w:lang w:eastAsia="fr-FR"/>
        </w:rPr>
      </w:pPr>
      <w:r w:rsidRPr="00832AC4">
        <w:rPr>
          <w:rFonts w:asciiTheme="majorBidi" w:eastAsia="Times New Roman" w:hAnsiTheme="majorBidi" w:cstheme="majorBidi"/>
          <w:sz w:val="24"/>
          <w:szCs w:val="24"/>
          <w:lang w:eastAsia="fr-FR"/>
        </w:rPr>
        <w:t xml:space="preserve">                                                       </w:t>
      </w:r>
      <w:r w:rsidRPr="00832AC4">
        <w:rPr>
          <w:noProof/>
          <w:lang w:eastAsia="fr-FR"/>
        </w:rPr>
        <w:drawing>
          <wp:inline distT="0" distB="0" distL="0" distR="0" wp14:anchorId="17D64A61" wp14:editId="12F0345F">
            <wp:extent cx="2128723" cy="1985297"/>
            <wp:effectExtent l="0" t="0" r="508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7822" t="41555" r="49702" b="21166"/>
                    <a:stretch/>
                  </pic:blipFill>
                  <pic:spPr bwMode="auto">
                    <a:xfrm>
                      <a:off x="0" y="0"/>
                      <a:ext cx="2182184" cy="2035156"/>
                    </a:xfrm>
                    <a:prstGeom prst="rect">
                      <a:avLst/>
                    </a:prstGeom>
                    <a:ln>
                      <a:noFill/>
                    </a:ln>
                    <a:extLst>
                      <a:ext uri="{53640926-AAD7-44D8-BBD7-CCE9431645EC}">
                        <a14:shadowObscured xmlns:a14="http://schemas.microsoft.com/office/drawing/2010/main"/>
                      </a:ext>
                    </a:extLst>
                  </pic:spPr>
                </pic:pic>
              </a:graphicData>
            </a:graphic>
          </wp:inline>
        </w:drawing>
      </w:r>
    </w:p>
    <w:p w:rsidR="00F73559" w:rsidRPr="004D091A" w:rsidRDefault="00F73559" w:rsidP="00832AC4">
      <w:pPr>
        <w:shd w:val="clear" w:color="auto" w:fill="FFFFFF"/>
        <w:spacing w:after="0" w:line="276" w:lineRule="auto"/>
        <w:jc w:val="both"/>
        <w:textAlignment w:val="baseline"/>
        <w:rPr>
          <w:rFonts w:asciiTheme="majorBidi" w:eastAsia="Times New Roman" w:hAnsiTheme="majorBidi" w:cstheme="majorBidi"/>
          <w:sz w:val="24"/>
          <w:szCs w:val="24"/>
          <w:lang w:eastAsia="fr-FR"/>
        </w:rPr>
      </w:pPr>
    </w:p>
    <w:p w:rsidR="004D091A" w:rsidRDefault="00832AC4" w:rsidP="00832AC4">
      <w:pPr>
        <w:shd w:val="clear" w:color="auto" w:fill="FFFFFF"/>
        <w:spacing w:after="0" w:line="276" w:lineRule="auto"/>
        <w:ind w:left="300"/>
        <w:jc w:val="both"/>
        <w:textAlignment w:val="baseline"/>
        <w:rPr>
          <w:rFonts w:asciiTheme="majorBidi" w:eastAsia="Times New Roman" w:hAnsiTheme="majorBidi" w:cstheme="majorBidi"/>
          <w:i/>
          <w:iCs/>
          <w:sz w:val="24"/>
          <w:szCs w:val="24"/>
          <w:bdr w:val="none" w:sz="0" w:space="0" w:color="auto" w:frame="1"/>
          <w:lang w:eastAsia="fr-FR"/>
        </w:rPr>
      </w:pPr>
      <w:r w:rsidRPr="00832AC4">
        <w:rPr>
          <w:rFonts w:asciiTheme="majorBidi" w:eastAsia="Times New Roman" w:hAnsiTheme="majorBidi" w:cstheme="majorBidi"/>
          <w:sz w:val="18"/>
          <w:szCs w:val="18"/>
          <w:lang w:eastAsia="fr-FR"/>
        </w:rPr>
        <w:t>►</w:t>
      </w:r>
      <w:r w:rsidR="004D091A" w:rsidRPr="004D091A">
        <w:rPr>
          <w:rFonts w:asciiTheme="majorBidi" w:eastAsia="Times New Roman" w:hAnsiTheme="majorBidi" w:cstheme="majorBidi"/>
          <w:sz w:val="24"/>
          <w:szCs w:val="24"/>
          <w:lang w:eastAsia="fr-FR"/>
        </w:rPr>
        <w:t>Les </w:t>
      </w:r>
      <w:r w:rsidR="004D091A" w:rsidRPr="00832AC4">
        <w:rPr>
          <w:rFonts w:asciiTheme="majorBidi" w:eastAsia="Times New Roman" w:hAnsiTheme="majorBidi" w:cstheme="majorBidi"/>
          <w:b/>
          <w:bCs/>
          <w:sz w:val="24"/>
          <w:szCs w:val="24"/>
          <w:bdr w:val="none" w:sz="0" w:space="0" w:color="auto" w:frame="1"/>
          <w:lang w:eastAsia="fr-FR"/>
        </w:rPr>
        <w:t>noms scientifiques</w:t>
      </w:r>
      <w:r w:rsidR="004D091A" w:rsidRPr="004D091A">
        <w:rPr>
          <w:rFonts w:asciiTheme="majorBidi" w:eastAsia="Times New Roman" w:hAnsiTheme="majorBidi" w:cstheme="majorBidi"/>
          <w:sz w:val="24"/>
          <w:szCs w:val="24"/>
          <w:lang w:eastAsia="fr-FR"/>
        </w:rPr>
        <w:t> des groupes taxonomiques seront attribués </w:t>
      </w:r>
      <w:r w:rsidR="004D091A" w:rsidRPr="00832AC4">
        <w:rPr>
          <w:rFonts w:asciiTheme="majorBidi" w:eastAsia="Times New Roman" w:hAnsiTheme="majorBidi" w:cstheme="majorBidi"/>
          <w:b/>
          <w:bCs/>
          <w:sz w:val="24"/>
          <w:szCs w:val="24"/>
          <w:bdr w:val="none" w:sz="0" w:space="0" w:color="auto" w:frame="1"/>
          <w:lang w:eastAsia="fr-FR"/>
        </w:rPr>
        <w:t>en latin</w:t>
      </w:r>
      <w:r w:rsidR="004D091A" w:rsidRPr="004D091A">
        <w:rPr>
          <w:rFonts w:asciiTheme="majorBidi" w:eastAsia="Times New Roman" w:hAnsiTheme="majorBidi" w:cstheme="majorBidi"/>
          <w:sz w:val="24"/>
          <w:szCs w:val="24"/>
          <w:lang w:eastAsia="fr-FR"/>
        </w:rPr>
        <w:t>, quelle que soit l’origine.</w:t>
      </w:r>
      <w:r>
        <w:rPr>
          <w:rFonts w:asciiTheme="majorBidi" w:eastAsia="Times New Roman" w:hAnsiTheme="majorBidi" w:cstheme="majorBidi"/>
          <w:sz w:val="24"/>
          <w:szCs w:val="24"/>
          <w:lang w:eastAsia="fr-FR"/>
        </w:rPr>
        <w:t xml:space="preserve"> </w:t>
      </w:r>
      <w:r w:rsidR="004D091A" w:rsidRPr="004D091A">
        <w:rPr>
          <w:rFonts w:asciiTheme="majorBidi" w:eastAsia="Times New Roman" w:hAnsiTheme="majorBidi" w:cstheme="majorBidi"/>
          <w:sz w:val="24"/>
          <w:szCs w:val="24"/>
          <w:lang w:eastAsia="fr-FR"/>
        </w:rPr>
        <w:t>Avec comme terminaison : – pour les classes </w:t>
      </w:r>
      <w:r w:rsidR="004D091A" w:rsidRPr="004D091A">
        <w:rPr>
          <w:rFonts w:asciiTheme="majorBidi" w:eastAsia="Times New Roman" w:hAnsiTheme="majorBidi" w:cstheme="majorBidi"/>
          <w:i/>
          <w:iCs/>
          <w:sz w:val="24"/>
          <w:szCs w:val="24"/>
          <w:bdr w:val="none" w:sz="0" w:space="0" w:color="auto" w:frame="1"/>
          <w:lang w:eastAsia="fr-FR"/>
        </w:rPr>
        <w:t>–</w:t>
      </w:r>
      <w:proofErr w:type="spellStart"/>
      <w:r w:rsidR="004D091A" w:rsidRPr="00E968F9">
        <w:rPr>
          <w:rFonts w:asciiTheme="majorBidi" w:eastAsia="Times New Roman" w:hAnsiTheme="majorBidi" w:cstheme="majorBidi"/>
          <w:i/>
          <w:iCs/>
          <w:sz w:val="24"/>
          <w:szCs w:val="24"/>
          <w:highlight w:val="yellow"/>
          <w:bdr w:val="none" w:sz="0" w:space="0" w:color="auto" w:frame="1"/>
          <w:lang w:eastAsia="fr-FR"/>
        </w:rPr>
        <w:t>opsida</w:t>
      </w:r>
      <w:proofErr w:type="spellEnd"/>
      <w:r w:rsidR="004D091A" w:rsidRPr="004D091A">
        <w:rPr>
          <w:rFonts w:asciiTheme="majorBidi" w:eastAsia="Times New Roman" w:hAnsiTheme="majorBidi" w:cstheme="majorBidi"/>
          <w:sz w:val="24"/>
          <w:szCs w:val="24"/>
          <w:lang w:eastAsia="fr-FR"/>
        </w:rPr>
        <w:t> – – pour les sous-classes </w:t>
      </w:r>
      <w:r w:rsidR="004D091A" w:rsidRPr="004D091A">
        <w:rPr>
          <w:rFonts w:asciiTheme="majorBidi" w:eastAsia="Times New Roman" w:hAnsiTheme="majorBidi" w:cstheme="majorBidi"/>
          <w:i/>
          <w:iCs/>
          <w:sz w:val="24"/>
          <w:szCs w:val="24"/>
          <w:bdr w:val="none" w:sz="0" w:space="0" w:color="auto" w:frame="1"/>
          <w:lang w:eastAsia="fr-FR"/>
        </w:rPr>
        <w:t>–</w:t>
      </w:r>
      <w:proofErr w:type="spellStart"/>
      <w:r w:rsidR="004D091A" w:rsidRPr="004D091A">
        <w:rPr>
          <w:rFonts w:asciiTheme="majorBidi" w:eastAsia="Times New Roman" w:hAnsiTheme="majorBidi" w:cstheme="majorBidi"/>
          <w:i/>
          <w:iCs/>
          <w:sz w:val="24"/>
          <w:szCs w:val="24"/>
          <w:bdr w:val="none" w:sz="0" w:space="0" w:color="auto" w:frame="1"/>
          <w:lang w:eastAsia="fr-FR"/>
        </w:rPr>
        <w:t>idae</w:t>
      </w:r>
      <w:proofErr w:type="spellEnd"/>
      <w:r w:rsidR="004D091A" w:rsidRPr="004D091A">
        <w:rPr>
          <w:rFonts w:asciiTheme="majorBidi" w:eastAsia="Times New Roman" w:hAnsiTheme="majorBidi" w:cstheme="majorBidi"/>
          <w:sz w:val="24"/>
          <w:szCs w:val="24"/>
          <w:lang w:eastAsia="fr-FR"/>
        </w:rPr>
        <w:t> – pour les ordres : </w:t>
      </w:r>
      <w:r w:rsidR="004D091A" w:rsidRPr="004D091A">
        <w:rPr>
          <w:rFonts w:asciiTheme="majorBidi" w:eastAsia="Times New Roman" w:hAnsiTheme="majorBidi" w:cstheme="majorBidi"/>
          <w:i/>
          <w:iCs/>
          <w:sz w:val="24"/>
          <w:szCs w:val="24"/>
          <w:bdr w:val="none" w:sz="0" w:space="0" w:color="auto" w:frame="1"/>
          <w:lang w:eastAsia="fr-FR"/>
        </w:rPr>
        <w:t>-ales </w:t>
      </w:r>
      <w:r w:rsidR="004D091A" w:rsidRPr="004D091A">
        <w:rPr>
          <w:rFonts w:asciiTheme="majorBidi" w:eastAsia="Times New Roman" w:hAnsiTheme="majorBidi" w:cstheme="majorBidi"/>
          <w:sz w:val="24"/>
          <w:szCs w:val="24"/>
          <w:lang w:eastAsia="fr-FR"/>
        </w:rPr>
        <w:t>– pour les familles : </w:t>
      </w:r>
      <w:r w:rsidR="004D091A" w:rsidRPr="004D091A">
        <w:rPr>
          <w:rFonts w:asciiTheme="majorBidi" w:eastAsia="Times New Roman" w:hAnsiTheme="majorBidi" w:cstheme="majorBidi"/>
          <w:i/>
          <w:iCs/>
          <w:sz w:val="24"/>
          <w:szCs w:val="24"/>
          <w:bdr w:val="none" w:sz="0" w:space="0" w:color="auto" w:frame="1"/>
          <w:lang w:eastAsia="fr-FR"/>
        </w:rPr>
        <w:t>–</w:t>
      </w:r>
      <w:proofErr w:type="spellStart"/>
      <w:r w:rsidR="004D091A" w:rsidRPr="004D091A">
        <w:rPr>
          <w:rFonts w:asciiTheme="majorBidi" w:eastAsia="Times New Roman" w:hAnsiTheme="majorBidi" w:cstheme="majorBidi"/>
          <w:i/>
          <w:iCs/>
          <w:sz w:val="24"/>
          <w:szCs w:val="24"/>
          <w:bdr w:val="none" w:sz="0" w:space="0" w:color="auto" w:frame="1"/>
          <w:lang w:eastAsia="fr-FR"/>
        </w:rPr>
        <w:t>aceae</w:t>
      </w:r>
      <w:proofErr w:type="spellEnd"/>
    </w:p>
    <w:p w:rsidR="00E968F9" w:rsidRPr="00E968F9" w:rsidRDefault="00E968F9" w:rsidP="00832AC4">
      <w:pPr>
        <w:shd w:val="clear" w:color="auto" w:fill="FFFFFF"/>
        <w:spacing w:after="0" w:line="276" w:lineRule="auto"/>
        <w:ind w:left="300"/>
        <w:jc w:val="both"/>
        <w:textAlignment w:val="baseline"/>
        <w:rPr>
          <w:rFonts w:ascii="Times-Roman" w:hAnsi="Times-Roman"/>
          <w:color w:val="000000"/>
          <w:sz w:val="24"/>
          <w:szCs w:val="24"/>
        </w:rPr>
      </w:pPr>
      <w:r>
        <w:rPr>
          <w:rFonts w:ascii="Times-Roman" w:hAnsi="Times-Roman"/>
          <w:color w:val="000000"/>
          <w:sz w:val="24"/>
          <w:szCs w:val="24"/>
        </w:rPr>
        <w:t>Exemple : l</w:t>
      </w:r>
      <w:r w:rsidRPr="00E968F9">
        <w:rPr>
          <w:rFonts w:ascii="Times-Roman" w:hAnsi="Times-Roman"/>
          <w:color w:val="000000"/>
          <w:sz w:val="24"/>
          <w:szCs w:val="24"/>
        </w:rPr>
        <w:t>e trèfle rampant blanc doit dorénavant s’écrire :</w:t>
      </w:r>
    </w:p>
    <w:p w:rsidR="00E968F9" w:rsidRDefault="00E968F9" w:rsidP="00E968F9">
      <w:pPr>
        <w:shd w:val="clear" w:color="auto" w:fill="FFFFFF"/>
        <w:spacing w:after="0" w:line="276" w:lineRule="auto"/>
        <w:ind w:left="300"/>
        <w:jc w:val="center"/>
        <w:textAlignment w:val="baseline"/>
        <w:rPr>
          <w:rFonts w:asciiTheme="majorBidi" w:eastAsia="Times New Roman" w:hAnsiTheme="majorBidi" w:cstheme="majorBidi"/>
          <w:i/>
          <w:iCs/>
          <w:sz w:val="24"/>
          <w:szCs w:val="24"/>
          <w:bdr w:val="none" w:sz="0" w:space="0" w:color="auto" w:frame="1"/>
          <w:lang w:eastAsia="fr-FR"/>
        </w:rPr>
      </w:pPr>
      <w:r>
        <w:rPr>
          <w:noProof/>
          <w:lang w:eastAsia="fr-FR"/>
        </w:rPr>
        <w:drawing>
          <wp:inline distT="0" distB="0" distL="0" distR="0" wp14:anchorId="17EDA3C8" wp14:editId="5FE0D2A3">
            <wp:extent cx="3936300" cy="1741018"/>
            <wp:effectExtent l="0" t="0" r="762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693" t="38956" r="24359" b="24898"/>
                    <a:stretch/>
                  </pic:blipFill>
                  <pic:spPr bwMode="auto">
                    <a:xfrm>
                      <a:off x="0" y="0"/>
                      <a:ext cx="4040736" cy="1787210"/>
                    </a:xfrm>
                    <a:prstGeom prst="rect">
                      <a:avLst/>
                    </a:prstGeom>
                    <a:ln>
                      <a:noFill/>
                    </a:ln>
                    <a:extLst>
                      <a:ext uri="{53640926-AAD7-44D8-BBD7-CCE9431645EC}">
                        <a14:shadowObscured xmlns:a14="http://schemas.microsoft.com/office/drawing/2010/main"/>
                      </a:ext>
                    </a:extLst>
                  </pic:spPr>
                </pic:pic>
              </a:graphicData>
            </a:graphic>
          </wp:inline>
        </w:drawing>
      </w:r>
    </w:p>
    <w:p w:rsidR="00E968F9" w:rsidRPr="00E968F9" w:rsidRDefault="00E968F9" w:rsidP="00E968F9">
      <w:pPr>
        <w:shd w:val="clear" w:color="auto" w:fill="FFFFFF"/>
        <w:spacing w:after="0" w:line="276" w:lineRule="auto"/>
        <w:ind w:left="300"/>
        <w:jc w:val="both"/>
        <w:textAlignment w:val="baseline"/>
        <w:rPr>
          <w:rFonts w:asciiTheme="majorBidi" w:eastAsia="Times New Roman" w:hAnsiTheme="majorBidi" w:cstheme="majorBidi"/>
          <w:sz w:val="28"/>
          <w:szCs w:val="28"/>
          <w:lang w:eastAsia="fr-FR"/>
        </w:rPr>
      </w:pPr>
      <w:r w:rsidRPr="00E968F9">
        <w:rPr>
          <w:rFonts w:asciiTheme="majorBidi" w:hAnsiTheme="majorBidi" w:cstheme="majorBidi"/>
          <w:color w:val="000000"/>
          <w:sz w:val="24"/>
          <w:szCs w:val="24"/>
        </w:rPr>
        <w:t xml:space="preserve">Les anciennes dénominations comme </w:t>
      </w:r>
      <w:proofErr w:type="spellStart"/>
      <w:r w:rsidRPr="00E968F9">
        <w:rPr>
          <w:rFonts w:asciiTheme="majorBidi" w:hAnsiTheme="majorBidi" w:cstheme="majorBidi"/>
          <w:i/>
          <w:iCs/>
          <w:color w:val="000000"/>
          <w:sz w:val="24"/>
          <w:szCs w:val="24"/>
        </w:rPr>
        <w:t>Angiospermae</w:t>
      </w:r>
      <w:proofErr w:type="spellEnd"/>
      <w:r w:rsidRPr="00E968F9">
        <w:rPr>
          <w:rFonts w:asciiTheme="majorBidi" w:hAnsiTheme="majorBidi" w:cstheme="majorBidi"/>
          <w:color w:val="000000"/>
          <w:sz w:val="24"/>
          <w:szCs w:val="24"/>
        </w:rPr>
        <w:t xml:space="preserve">, voire Angiospermes pour </w:t>
      </w:r>
      <w:proofErr w:type="spellStart"/>
      <w:r w:rsidRPr="00E968F9">
        <w:rPr>
          <w:rFonts w:asciiTheme="majorBidi" w:hAnsiTheme="majorBidi" w:cstheme="majorBidi"/>
          <w:i/>
          <w:iCs/>
          <w:color w:val="000000"/>
          <w:sz w:val="24"/>
          <w:szCs w:val="24"/>
        </w:rPr>
        <w:t>Magnoliophytina</w:t>
      </w:r>
      <w:proofErr w:type="spellEnd"/>
      <w:r w:rsidRPr="00E968F9">
        <w:rPr>
          <w:rFonts w:asciiTheme="majorBidi" w:hAnsiTheme="majorBidi" w:cstheme="majorBidi"/>
          <w:color w:val="000000"/>
          <w:sz w:val="24"/>
          <w:szCs w:val="24"/>
        </w:rPr>
        <w:t xml:space="preserve">, Dicotylédones pour </w:t>
      </w:r>
      <w:proofErr w:type="spellStart"/>
      <w:r w:rsidRPr="00E968F9">
        <w:rPr>
          <w:rFonts w:asciiTheme="majorBidi" w:hAnsiTheme="majorBidi" w:cstheme="majorBidi"/>
          <w:i/>
          <w:iCs/>
          <w:color w:val="000000"/>
          <w:sz w:val="24"/>
          <w:szCs w:val="24"/>
        </w:rPr>
        <w:t>Magnolitae</w:t>
      </w:r>
      <w:proofErr w:type="spellEnd"/>
      <w:r w:rsidRPr="00E968F9">
        <w:rPr>
          <w:rFonts w:asciiTheme="majorBidi" w:hAnsiTheme="majorBidi" w:cstheme="majorBidi"/>
          <w:i/>
          <w:iCs/>
          <w:color w:val="000000"/>
          <w:sz w:val="24"/>
          <w:szCs w:val="24"/>
        </w:rPr>
        <w:t xml:space="preserve">, </w:t>
      </w:r>
      <w:r w:rsidRPr="00E968F9">
        <w:rPr>
          <w:rFonts w:asciiTheme="majorBidi" w:hAnsiTheme="majorBidi" w:cstheme="majorBidi"/>
          <w:color w:val="000000"/>
          <w:sz w:val="24"/>
          <w:szCs w:val="24"/>
        </w:rPr>
        <w:t xml:space="preserve">Fabacées (ex Papilionacées) pour </w:t>
      </w:r>
      <w:proofErr w:type="spellStart"/>
      <w:r w:rsidRPr="00E968F9">
        <w:rPr>
          <w:rFonts w:asciiTheme="majorBidi" w:hAnsiTheme="majorBidi" w:cstheme="majorBidi"/>
          <w:i/>
          <w:iCs/>
          <w:color w:val="000000"/>
          <w:sz w:val="24"/>
          <w:szCs w:val="24"/>
        </w:rPr>
        <w:t>Fabaceae</w:t>
      </w:r>
      <w:proofErr w:type="spellEnd"/>
      <w:r w:rsidRPr="00E968F9">
        <w:rPr>
          <w:rFonts w:asciiTheme="majorBidi" w:hAnsiTheme="majorBidi" w:cstheme="majorBidi"/>
          <w:i/>
          <w:iCs/>
          <w:color w:val="000000"/>
          <w:sz w:val="24"/>
          <w:szCs w:val="24"/>
        </w:rPr>
        <w:t xml:space="preserve"> </w:t>
      </w:r>
      <w:r w:rsidRPr="00E968F9">
        <w:rPr>
          <w:rFonts w:asciiTheme="majorBidi" w:hAnsiTheme="majorBidi" w:cstheme="majorBidi"/>
          <w:color w:val="000000"/>
          <w:sz w:val="24"/>
          <w:szCs w:val="24"/>
        </w:rPr>
        <w:t>sont encore tolérées pour l’usage local.</w:t>
      </w:r>
    </w:p>
    <w:p w:rsidR="004E4C2E" w:rsidRDefault="004E4C2E" w:rsidP="00832AC4">
      <w:pPr>
        <w:spacing w:line="276" w:lineRule="auto"/>
        <w:rPr>
          <w:rFonts w:ascii="Times-Roman" w:hAnsi="Times-Roman"/>
          <w:color w:val="000000"/>
          <w:sz w:val="24"/>
          <w:szCs w:val="24"/>
        </w:rPr>
      </w:pPr>
    </w:p>
    <w:p w:rsidR="0066232F" w:rsidRDefault="00764B2A" w:rsidP="006623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Désormais, l</w:t>
      </w:r>
      <w:r w:rsidR="0066232F">
        <w:rPr>
          <w:rFonts w:asciiTheme="majorBidi" w:eastAsia="Times New Roman" w:hAnsiTheme="majorBidi" w:cstheme="majorBidi"/>
          <w:sz w:val="24"/>
          <w:szCs w:val="24"/>
          <w:lang w:eastAsia="fr-FR"/>
        </w:rPr>
        <w:t>a classification</w:t>
      </w:r>
      <w:r w:rsidR="0066232F" w:rsidRPr="0066232F">
        <w:rPr>
          <w:rFonts w:asciiTheme="majorBidi" w:eastAsia="Times New Roman" w:hAnsiTheme="majorBidi" w:cstheme="majorBidi"/>
          <w:sz w:val="24"/>
          <w:szCs w:val="24"/>
          <w:lang w:eastAsia="fr-FR"/>
        </w:rPr>
        <w:t xml:space="preserve"> consiste à placer une plante ou un groupe de plantes dans des rangs taxonomiques selon un système de classification spécifique </w:t>
      </w:r>
      <w:r w:rsidR="0066232F">
        <w:rPr>
          <w:rFonts w:asciiTheme="majorBidi" w:eastAsia="Times New Roman" w:hAnsiTheme="majorBidi" w:cstheme="majorBidi"/>
          <w:sz w:val="24"/>
          <w:szCs w:val="24"/>
          <w:lang w:eastAsia="fr-FR"/>
        </w:rPr>
        <w:t>a</w:t>
      </w:r>
      <w:r w:rsidR="0066232F" w:rsidRPr="0066232F">
        <w:rPr>
          <w:rFonts w:asciiTheme="majorBidi" w:eastAsia="Times New Roman" w:hAnsiTheme="majorBidi" w:cstheme="majorBidi"/>
          <w:sz w:val="24"/>
          <w:szCs w:val="24"/>
          <w:lang w:eastAsia="fr-FR"/>
        </w:rPr>
        <w:t xml:space="preserve">vec </w:t>
      </w:r>
      <w:r w:rsidR="0066232F">
        <w:rPr>
          <w:rFonts w:asciiTheme="majorBidi" w:eastAsia="Times New Roman" w:hAnsiTheme="majorBidi" w:cstheme="majorBidi"/>
          <w:sz w:val="24"/>
          <w:szCs w:val="24"/>
          <w:lang w:eastAsia="fr-FR"/>
        </w:rPr>
        <w:t xml:space="preserve">la </w:t>
      </w:r>
      <w:r w:rsidR="0066232F" w:rsidRPr="0066232F">
        <w:rPr>
          <w:rFonts w:asciiTheme="majorBidi" w:eastAsia="Times New Roman" w:hAnsiTheme="majorBidi" w:cstheme="majorBidi"/>
          <w:sz w:val="24"/>
          <w:szCs w:val="24"/>
          <w:lang w:eastAsia="fr-FR"/>
        </w:rPr>
        <w:t>nomenclature scientifique.</w:t>
      </w:r>
      <w:r w:rsidR="0066232F">
        <w:rPr>
          <w:rFonts w:asciiTheme="majorBidi" w:eastAsia="Times New Roman" w:hAnsiTheme="majorBidi" w:cstheme="majorBidi"/>
          <w:sz w:val="24"/>
          <w:szCs w:val="24"/>
          <w:lang w:eastAsia="fr-FR"/>
        </w:rPr>
        <w:t xml:space="preserve"> </w:t>
      </w:r>
      <w:r w:rsidR="00E968F9">
        <w:rPr>
          <w:rFonts w:asciiTheme="majorBidi" w:eastAsia="Times New Roman" w:hAnsiTheme="majorBidi" w:cstheme="majorBidi"/>
          <w:sz w:val="24"/>
          <w:szCs w:val="24"/>
          <w:lang w:eastAsia="fr-FR"/>
        </w:rPr>
        <w:t>Cette</w:t>
      </w:r>
      <w:r w:rsidR="0066232F" w:rsidRPr="0066232F">
        <w:rPr>
          <w:rFonts w:asciiTheme="majorBidi" w:eastAsia="Times New Roman" w:hAnsiTheme="majorBidi" w:cstheme="majorBidi"/>
          <w:sz w:val="24"/>
          <w:szCs w:val="24"/>
          <w:lang w:eastAsia="fr-FR"/>
        </w:rPr>
        <w:t xml:space="preserve"> classification </w:t>
      </w:r>
      <w:r w:rsidR="0066232F">
        <w:rPr>
          <w:rFonts w:asciiTheme="majorBidi" w:eastAsia="Times New Roman" w:hAnsiTheme="majorBidi" w:cstheme="majorBidi"/>
          <w:sz w:val="24"/>
          <w:szCs w:val="24"/>
          <w:lang w:eastAsia="fr-FR"/>
        </w:rPr>
        <w:t>se fait</w:t>
      </w:r>
      <w:r w:rsidR="0066232F" w:rsidRPr="0066232F">
        <w:rPr>
          <w:rFonts w:asciiTheme="majorBidi" w:eastAsia="Times New Roman" w:hAnsiTheme="majorBidi" w:cstheme="majorBidi"/>
          <w:sz w:val="24"/>
          <w:szCs w:val="24"/>
          <w:lang w:eastAsia="fr-FR"/>
        </w:rPr>
        <w:t xml:space="preserve"> selon les</w:t>
      </w:r>
      <w:r w:rsidR="0066232F">
        <w:rPr>
          <w:rFonts w:asciiTheme="majorBidi" w:eastAsia="Times New Roman" w:hAnsiTheme="majorBidi" w:cstheme="majorBidi"/>
          <w:sz w:val="24"/>
          <w:szCs w:val="24"/>
          <w:lang w:eastAsia="fr-FR"/>
        </w:rPr>
        <w:t xml:space="preserve"> caractères les plus similaires, en </w:t>
      </w:r>
      <w:r w:rsidR="0066232F" w:rsidRPr="0066232F">
        <w:rPr>
          <w:rFonts w:asciiTheme="majorBidi" w:eastAsia="Times New Roman" w:hAnsiTheme="majorBidi" w:cstheme="majorBidi"/>
          <w:sz w:val="24"/>
          <w:szCs w:val="24"/>
          <w:lang w:eastAsia="fr-FR"/>
        </w:rPr>
        <w:t xml:space="preserve">familles, genres, espèces et autres rangs taxonomiques, facilitant ainsi leur </w:t>
      </w:r>
      <w:r w:rsidR="0066232F">
        <w:rPr>
          <w:rFonts w:asciiTheme="majorBidi" w:eastAsia="Times New Roman" w:hAnsiTheme="majorBidi" w:cstheme="majorBidi"/>
          <w:sz w:val="24"/>
          <w:szCs w:val="24"/>
          <w:lang w:eastAsia="fr-FR"/>
        </w:rPr>
        <w:t>identification</w:t>
      </w:r>
      <w:r w:rsidR="0066232F" w:rsidRPr="0066232F">
        <w:rPr>
          <w:rFonts w:asciiTheme="majorBidi" w:eastAsia="Times New Roman" w:hAnsiTheme="majorBidi" w:cstheme="majorBidi"/>
          <w:sz w:val="24"/>
          <w:szCs w:val="24"/>
          <w:lang w:eastAsia="fr-FR"/>
        </w:rPr>
        <w:t xml:space="preserve"> et leur étude</w:t>
      </w:r>
      <w:r w:rsidR="0066232F">
        <w:rPr>
          <w:rFonts w:asciiTheme="majorBidi" w:eastAsia="Times New Roman" w:hAnsiTheme="majorBidi" w:cstheme="majorBidi"/>
          <w:sz w:val="24"/>
          <w:szCs w:val="24"/>
          <w:lang w:eastAsia="fr-FR"/>
        </w:rPr>
        <w:t xml:space="preserve"> d</w:t>
      </w:r>
      <w:r w:rsidR="0066232F" w:rsidRPr="0066232F">
        <w:rPr>
          <w:rFonts w:asciiTheme="majorBidi" w:eastAsia="Times New Roman" w:hAnsiTheme="majorBidi" w:cstheme="majorBidi"/>
          <w:sz w:val="24"/>
          <w:szCs w:val="24"/>
          <w:lang w:eastAsia="fr-FR"/>
        </w:rPr>
        <w:t>e façon régulière</w:t>
      </w:r>
      <w:r w:rsidR="0066232F">
        <w:rPr>
          <w:rFonts w:asciiTheme="majorBidi" w:eastAsia="Times New Roman" w:hAnsiTheme="majorBidi" w:cstheme="majorBidi"/>
          <w:sz w:val="24"/>
          <w:szCs w:val="24"/>
          <w:lang w:eastAsia="fr-FR"/>
        </w:rPr>
        <w:t>.</w:t>
      </w:r>
    </w:p>
    <w:p w:rsidR="008C60EB" w:rsidRPr="0066232F" w:rsidRDefault="008C60EB" w:rsidP="008C6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jc w:val="both"/>
        <w:rPr>
          <w:rFonts w:asciiTheme="majorBidi" w:eastAsia="Times New Roman" w:hAnsiTheme="majorBidi" w:cstheme="majorBidi"/>
          <w:sz w:val="24"/>
          <w:szCs w:val="24"/>
          <w:lang w:eastAsia="fr-FR"/>
        </w:rPr>
      </w:pPr>
      <w:r>
        <w:rPr>
          <w:rFonts w:asciiTheme="majorBidi" w:eastAsia="Times New Roman" w:hAnsiTheme="majorBidi" w:cstheme="majorBidi"/>
          <w:sz w:val="24"/>
          <w:szCs w:val="24"/>
          <w:lang w:eastAsia="fr-FR"/>
        </w:rPr>
        <w:t>En gros les anciennes classifications du monde végétal ont donné le schéma suivant quelques nuances d’organisation et très souvent une terminologie variée riches en synonymes.</w:t>
      </w:r>
    </w:p>
    <w:p w:rsidR="00832AC4" w:rsidRDefault="00832AC4" w:rsidP="00832AC4">
      <w:pPr>
        <w:spacing w:line="276" w:lineRule="auto"/>
        <w:rPr>
          <w:rFonts w:ascii="Times-Roman" w:hAnsi="Times-Roman"/>
          <w:color w:val="000000"/>
          <w:sz w:val="24"/>
          <w:szCs w:val="24"/>
        </w:rPr>
      </w:pPr>
    </w:p>
    <w:p w:rsidR="008C60EB" w:rsidRDefault="008C60EB" w:rsidP="008C60EB">
      <w:pPr>
        <w:spacing w:line="276" w:lineRule="auto"/>
        <w:jc w:val="center"/>
        <w:rPr>
          <w:rFonts w:ascii="Times-Roman" w:hAnsi="Times-Roman"/>
          <w:color w:val="000000"/>
          <w:sz w:val="24"/>
          <w:szCs w:val="24"/>
        </w:rPr>
      </w:pPr>
      <w:r>
        <w:rPr>
          <w:noProof/>
          <w:lang w:eastAsia="fr-FR"/>
        </w:rPr>
        <w:lastRenderedPageBreak/>
        <w:drawing>
          <wp:inline distT="0" distB="0" distL="0" distR="0" wp14:anchorId="5E795C56" wp14:editId="77AEB24D">
            <wp:extent cx="4073546" cy="2706624"/>
            <wp:effectExtent l="0" t="0" r="317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60" t="15863" r="17359" b="9826"/>
                    <a:stretch/>
                  </pic:blipFill>
                  <pic:spPr bwMode="auto">
                    <a:xfrm>
                      <a:off x="0" y="0"/>
                      <a:ext cx="4074322" cy="2707140"/>
                    </a:xfrm>
                    <a:prstGeom prst="rect">
                      <a:avLst/>
                    </a:prstGeom>
                    <a:ln>
                      <a:noFill/>
                    </a:ln>
                    <a:extLst>
                      <a:ext uri="{53640926-AAD7-44D8-BBD7-CCE9431645EC}">
                        <a14:shadowObscured xmlns:a14="http://schemas.microsoft.com/office/drawing/2010/main"/>
                      </a:ext>
                    </a:extLst>
                  </pic:spPr>
                </pic:pic>
              </a:graphicData>
            </a:graphic>
          </wp:inline>
        </w:drawing>
      </w:r>
    </w:p>
    <w:p w:rsidR="008C60EB" w:rsidRDefault="008C60EB" w:rsidP="008C60EB">
      <w:pPr>
        <w:spacing w:line="276" w:lineRule="auto"/>
        <w:jc w:val="center"/>
        <w:rPr>
          <w:rFonts w:ascii="Times-Roman" w:hAnsi="Times-Roman"/>
          <w:color w:val="000000"/>
          <w:sz w:val="24"/>
          <w:szCs w:val="24"/>
        </w:rPr>
      </w:pPr>
    </w:p>
    <w:p w:rsidR="00B14DBB" w:rsidRPr="00B14DBB" w:rsidRDefault="00B14DBB" w:rsidP="00832AC4">
      <w:pPr>
        <w:spacing w:line="276" w:lineRule="auto"/>
        <w:rPr>
          <w:rFonts w:ascii="Times-Roman" w:hAnsi="Times-Roman"/>
          <w:b/>
          <w:bCs/>
          <w:color w:val="000000"/>
          <w:sz w:val="24"/>
          <w:szCs w:val="24"/>
        </w:rPr>
      </w:pPr>
      <w:r w:rsidRPr="00B14DBB">
        <w:rPr>
          <w:rFonts w:ascii="Times-Roman" w:hAnsi="Times-Roman"/>
          <w:b/>
          <w:bCs/>
          <w:color w:val="000000"/>
          <w:sz w:val="24"/>
          <w:szCs w:val="24"/>
        </w:rPr>
        <w:t>4. Classification phylogénétique moléculaire</w:t>
      </w:r>
    </w:p>
    <w:p w:rsidR="00B14DBB" w:rsidRPr="00B14DBB" w:rsidRDefault="00B14DBB" w:rsidP="00B14DBB">
      <w:pPr>
        <w:spacing w:line="276" w:lineRule="auto"/>
        <w:jc w:val="both"/>
        <w:rPr>
          <w:rFonts w:asciiTheme="majorBidi" w:hAnsiTheme="majorBidi" w:cstheme="majorBidi"/>
          <w:color w:val="000000"/>
          <w:sz w:val="24"/>
          <w:szCs w:val="24"/>
        </w:rPr>
      </w:pPr>
      <w:r w:rsidRPr="00B14DBB">
        <w:rPr>
          <w:rFonts w:asciiTheme="majorBidi" w:hAnsiTheme="majorBidi" w:cstheme="majorBidi"/>
          <w:color w:val="000000"/>
          <w:sz w:val="24"/>
          <w:szCs w:val="24"/>
        </w:rPr>
        <w:t>Les classifications actuelles tentent d’établir l’enchaînement des groupes de plantes</w:t>
      </w:r>
      <w:r>
        <w:rPr>
          <w:rFonts w:asciiTheme="majorBidi" w:hAnsiTheme="majorBidi" w:cstheme="majorBidi"/>
          <w:color w:val="000000"/>
          <w:sz w:val="24"/>
          <w:szCs w:val="24"/>
        </w:rPr>
        <w:t xml:space="preserve"> </w:t>
      </w:r>
      <w:r w:rsidRPr="00B14DBB">
        <w:rPr>
          <w:rFonts w:asciiTheme="majorBidi" w:hAnsiTheme="majorBidi" w:cstheme="majorBidi"/>
          <w:color w:val="000000"/>
          <w:sz w:val="24"/>
          <w:szCs w:val="24"/>
        </w:rPr>
        <w:t xml:space="preserve">des plus primitifs aux plus évolués. Ce sont les </w:t>
      </w:r>
      <w:r w:rsidRPr="00B14DBB">
        <w:rPr>
          <w:rFonts w:asciiTheme="majorBidi" w:hAnsiTheme="majorBidi" w:cstheme="majorBidi"/>
          <w:b/>
          <w:bCs/>
          <w:color w:val="000000"/>
          <w:sz w:val="24"/>
          <w:szCs w:val="24"/>
        </w:rPr>
        <w:t>classifications phylogénétiques</w:t>
      </w:r>
      <w:r w:rsidRPr="00B14DBB">
        <w:rPr>
          <w:rFonts w:asciiTheme="majorBidi" w:hAnsiTheme="majorBidi" w:cstheme="majorBidi"/>
          <w:color w:val="000000"/>
          <w:sz w:val="24"/>
          <w:szCs w:val="24"/>
        </w:rPr>
        <w:t>. Elles</w:t>
      </w:r>
      <w:r>
        <w:rPr>
          <w:rFonts w:asciiTheme="majorBidi" w:hAnsiTheme="majorBidi" w:cstheme="majorBidi"/>
          <w:color w:val="000000"/>
          <w:sz w:val="24"/>
          <w:szCs w:val="24"/>
        </w:rPr>
        <w:t xml:space="preserve"> </w:t>
      </w:r>
      <w:r w:rsidRPr="00B14DBB">
        <w:rPr>
          <w:rFonts w:asciiTheme="majorBidi" w:hAnsiTheme="majorBidi" w:cstheme="majorBidi"/>
          <w:color w:val="000000"/>
          <w:sz w:val="24"/>
          <w:szCs w:val="24"/>
        </w:rPr>
        <w:t>ont commencé à se développer au XIXe siècle.</w:t>
      </w:r>
    </w:p>
    <w:p w:rsidR="00832AC4" w:rsidRPr="008C60EB" w:rsidRDefault="00325237" w:rsidP="0089152B">
      <w:pPr>
        <w:spacing w:line="276" w:lineRule="auto"/>
        <w:jc w:val="both"/>
        <w:rPr>
          <w:rFonts w:asciiTheme="majorBidi" w:hAnsiTheme="majorBidi" w:cstheme="majorBidi"/>
          <w:color w:val="FF0000"/>
          <w:sz w:val="24"/>
          <w:szCs w:val="24"/>
        </w:rPr>
      </w:pPr>
      <w:r w:rsidRPr="00325237">
        <w:rPr>
          <w:rFonts w:asciiTheme="majorBidi" w:hAnsiTheme="majorBidi" w:cstheme="majorBidi"/>
          <w:color w:val="000000"/>
          <w:sz w:val="24"/>
          <w:szCs w:val="24"/>
        </w:rPr>
        <w:t xml:space="preserve">Depuis </w:t>
      </w:r>
      <w:r w:rsidR="0089152B">
        <w:rPr>
          <w:rFonts w:asciiTheme="majorBidi" w:hAnsiTheme="majorBidi" w:cstheme="majorBidi"/>
          <w:color w:val="000000"/>
          <w:sz w:val="24"/>
          <w:szCs w:val="24"/>
        </w:rPr>
        <w:t xml:space="preserve">1990, </w:t>
      </w:r>
      <w:r w:rsidRPr="00325237">
        <w:rPr>
          <w:rFonts w:asciiTheme="majorBidi" w:hAnsiTheme="majorBidi" w:cstheme="majorBidi"/>
          <w:color w:val="000000"/>
          <w:sz w:val="24"/>
          <w:szCs w:val="24"/>
        </w:rPr>
        <w:t>grâce aux études moléculaires, les botanistes détiennent une nouvelle méthode d’études permettant une meilleure comparaison entre genre, famille et ordre. Elle est basée sur la biologie moléculaire et particulièrement sur l’amplification des gènes par PCR (</w:t>
      </w:r>
      <w:proofErr w:type="spellStart"/>
      <w:r w:rsidRPr="00325237">
        <w:rPr>
          <w:rFonts w:asciiTheme="majorBidi" w:hAnsiTheme="majorBidi" w:cstheme="majorBidi"/>
          <w:i/>
          <w:iCs/>
          <w:color w:val="000000"/>
          <w:sz w:val="24"/>
          <w:szCs w:val="24"/>
        </w:rPr>
        <w:t>Polymerase</w:t>
      </w:r>
      <w:proofErr w:type="spellEnd"/>
      <w:r w:rsidRPr="00325237">
        <w:rPr>
          <w:rFonts w:asciiTheme="majorBidi" w:hAnsiTheme="majorBidi" w:cstheme="majorBidi"/>
          <w:i/>
          <w:iCs/>
          <w:color w:val="000000"/>
          <w:sz w:val="24"/>
          <w:szCs w:val="24"/>
        </w:rPr>
        <w:t xml:space="preserve"> Chain </w:t>
      </w:r>
      <w:proofErr w:type="spellStart"/>
      <w:r w:rsidRPr="00325237">
        <w:rPr>
          <w:rFonts w:asciiTheme="majorBidi" w:hAnsiTheme="majorBidi" w:cstheme="majorBidi"/>
          <w:i/>
          <w:iCs/>
          <w:color w:val="000000"/>
          <w:sz w:val="24"/>
          <w:szCs w:val="24"/>
        </w:rPr>
        <w:t>Reaction</w:t>
      </w:r>
      <w:proofErr w:type="spellEnd"/>
      <w:r w:rsidRPr="00325237">
        <w:rPr>
          <w:rFonts w:asciiTheme="majorBidi" w:hAnsiTheme="majorBidi" w:cstheme="majorBidi"/>
          <w:i/>
          <w:iCs/>
          <w:color w:val="000000"/>
          <w:sz w:val="24"/>
          <w:szCs w:val="24"/>
        </w:rPr>
        <w:t xml:space="preserve"> </w:t>
      </w:r>
      <w:r w:rsidRPr="00325237">
        <w:rPr>
          <w:rFonts w:asciiTheme="majorBidi" w:hAnsiTheme="majorBidi" w:cstheme="majorBidi"/>
          <w:color w:val="000000"/>
          <w:sz w:val="24"/>
          <w:szCs w:val="24"/>
        </w:rPr>
        <w:t>ou réaction en</w:t>
      </w:r>
      <w:r>
        <w:rPr>
          <w:rFonts w:asciiTheme="majorBidi" w:hAnsiTheme="majorBidi" w:cstheme="majorBidi"/>
          <w:color w:val="000000"/>
          <w:sz w:val="24"/>
          <w:szCs w:val="24"/>
        </w:rPr>
        <w:t xml:space="preserve"> </w:t>
      </w:r>
      <w:r w:rsidRPr="00325237">
        <w:rPr>
          <w:rFonts w:asciiTheme="majorBidi" w:hAnsiTheme="majorBidi" w:cstheme="majorBidi"/>
          <w:color w:val="000000"/>
          <w:sz w:val="24"/>
          <w:szCs w:val="24"/>
        </w:rPr>
        <w:t>chaîne par l’ADN polymérase). Elle consiste à répliquer de nombreuses fois un</w:t>
      </w:r>
      <w:r w:rsidRPr="00325237">
        <w:rPr>
          <w:rFonts w:asciiTheme="majorBidi" w:hAnsiTheme="majorBidi" w:cstheme="majorBidi"/>
          <w:color w:val="000000"/>
          <w:sz w:val="24"/>
          <w:szCs w:val="24"/>
        </w:rPr>
        <w:br/>
        <w:t xml:space="preserve">fragment d’ADN et d’en étudier ensuite l’ordre des bases. </w:t>
      </w:r>
      <w:r w:rsidRPr="008C60EB">
        <w:rPr>
          <w:rFonts w:asciiTheme="majorBidi" w:hAnsiTheme="majorBidi" w:cstheme="majorBidi"/>
          <w:color w:val="FF0000"/>
          <w:sz w:val="24"/>
          <w:szCs w:val="24"/>
        </w:rPr>
        <w:t xml:space="preserve">Pour déterminer la parenté entre deux plantes, il suffit de comparer les séquences d’un extrait d’un même gène et de convertir en indices de divergence ou de convergence les différences. </w:t>
      </w:r>
    </w:p>
    <w:p w:rsidR="00AE6A96" w:rsidRDefault="008C60EB" w:rsidP="0089152B">
      <w:pPr>
        <w:spacing w:line="276" w:lineRule="auto"/>
        <w:jc w:val="both"/>
        <w:rPr>
          <w:rFonts w:asciiTheme="majorBidi" w:hAnsiTheme="majorBidi" w:cstheme="majorBidi"/>
          <w:color w:val="000000"/>
          <w:sz w:val="24"/>
          <w:szCs w:val="24"/>
        </w:rPr>
      </w:pPr>
      <w:r>
        <w:rPr>
          <w:rFonts w:asciiTheme="majorBidi" w:hAnsiTheme="majorBidi" w:cstheme="majorBidi"/>
          <w:color w:val="000000"/>
          <w:sz w:val="24"/>
          <w:szCs w:val="24"/>
        </w:rPr>
        <w:t>Cette classification</w:t>
      </w:r>
      <w:r w:rsidR="00AE6A96" w:rsidRPr="0089152B">
        <w:rPr>
          <w:rFonts w:asciiTheme="majorBidi" w:hAnsiTheme="majorBidi" w:cstheme="majorBidi"/>
          <w:color w:val="000000"/>
          <w:sz w:val="24"/>
          <w:szCs w:val="24"/>
        </w:rPr>
        <w:t xml:space="preserve"> reflète les efforts faits en systématique pour que le système de classification des êtres vivants reflète au plus près la véracité des liens de parenté entre les espèces, qu’elles soient actuelles ou</w:t>
      </w:r>
      <w:r w:rsidR="00AE6A96">
        <w:rPr>
          <w:rFonts w:asciiTheme="majorBidi" w:hAnsiTheme="majorBidi" w:cstheme="majorBidi"/>
          <w:color w:val="000000"/>
          <w:sz w:val="24"/>
          <w:szCs w:val="24"/>
        </w:rPr>
        <w:t xml:space="preserve"> </w:t>
      </w:r>
      <w:r w:rsidR="00AE6A96" w:rsidRPr="0089152B">
        <w:rPr>
          <w:rFonts w:asciiTheme="majorBidi" w:hAnsiTheme="majorBidi" w:cstheme="majorBidi"/>
          <w:color w:val="000000"/>
          <w:sz w:val="24"/>
          <w:szCs w:val="24"/>
        </w:rPr>
        <w:t>éteintes.</w:t>
      </w:r>
    </w:p>
    <w:p w:rsidR="00F16454" w:rsidRDefault="00F16454" w:rsidP="009C4D4F">
      <w:pPr>
        <w:pStyle w:val="NormalWeb"/>
        <w:spacing w:before="0" w:beforeAutospacing="0" w:after="0" w:afterAutospacing="0" w:line="276" w:lineRule="auto"/>
        <w:jc w:val="both"/>
        <w:textAlignment w:val="baseline"/>
        <w:rPr>
          <w:rFonts w:asciiTheme="majorBidi" w:hAnsiTheme="majorBidi" w:cstheme="majorBidi"/>
        </w:rPr>
      </w:pPr>
      <w:r w:rsidRPr="00B14DBB">
        <w:rPr>
          <w:rFonts w:asciiTheme="majorBidi" w:hAnsiTheme="majorBidi" w:cstheme="majorBidi"/>
        </w:rPr>
        <w:t>L’approche phylogénétique est basée sur l’évolution des espèces. Une « </w:t>
      </w:r>
      <w:r w:rsidRPr="00B14DBB">
        <w:rPr>
          <w:rStyle w:val="lev"/>
          <w:rFonts w:asciiTheme="majorBidi" w:hAnsiTheme="majorBidi" w:cstheme="majorBidi"/>
          <w:bdr w:val="none" w:sz="0" w:space="0" w:color="auto" w:frame="1"/>
        </w:rPr>
        <w:t>lignée</w:t>
      </w:r>
      <w:r w:rsidRPr="00B14DBB">
        <w:rPr>
          <w:rFonts w:asciiTheme="majorBidi" w:hAnsiTheme="majorBidi" w:cstheme="majorBidi"/>
        </w:rPr>
        <w:t> » regroupe l’ancêtre</w:t>
      </w:r>
      <w:r>
        <w:rPr>
          <w:rFonts w:asciiTheme="majorBidi" w:hAnsiTheme="majorBidi" w:cstheme="majorBidi"/>
        </w:rPr>
        <w:t xml:space="preserve"> </w:t>
      </w:r>
      <w:r w:rsidRPr="00B14DBB">
        <w:rPr>
          <w:rFonts w:asciiTheme="majorBidi" w:hAnsiTheme="majorBidi" w:cstheme="majorBidi"/>
        </w:rPr>
        <w:t>commun et ses descendants, il s’agit d’un </w:t>
      </w:r>
      <w:r w:rsidRPr="00B14DBB">
        <w:rPr>
          <w:rStyle w:val="lev"/>
          <w:rFonts w:asciiTheme="majorBidi" w:hAnsiTheme="majorBidi" w:cstheme="majorBidi"/>
          <w:bdr w:val="none" w:sz="0" w:space="0" w:color="auto" w:frame="1"/>
        </w:rPr>
        <w:t>clade</w:t>
      </w:r>
      <w:r w:rsidRPr="00B14DBB">
        <w:rPr>
          <w:rFonts w:asciiTheme="majorBidi" w:hAnsiTheme="majorBidi" w:cstheme="majorBidi"/>
        </w:rPr>
        <w:t>. La détermination de cette lignée est basée sur des caractères dérivés communs, que l’on nomme </w:t>
      </w:r>
      <w:proofErr w:type="spellStart"/>
      <w:r w:rsidRPr="00B14DBB">
        <w:rPr>
          <w:rStyle w:val="lev"/>
          <w:rFonts w:asciiTheme="majorBidi" w:hAnsiTheme="majorBidi" w:cstheme="majorBidi"/>
          <w:bdr w:val="none" w:sz="0" w:space="0" w:color="auto" w:frame="1"/>
        </w:rPr>
        <w:t>synapomorphies</w:t>
      </w:r>
      <w:proofErr w:type="spellEnd"/>
      <w:r w:rsidRPr="00B14DBB">
        <w:rPr>
          <w:rFonts w:asciiTheme="majorBidi" w:hAnsiTheme="majorBidi" w:cstheme="majorBidi"/>
        </w:rPr>
        <w:t>. Les états primitifs (chez l’ancêtre commun) sont plésiomorphes. Si les caractères dérivés des nouveaux individus ou espèces proviennent de ces ancêtres, ils sont nommés </w:t>
      </w:r>
      <w:proofErr w:type="spellStart"/>
      <w:r w:rsidRPr="00B14DBB">
        <w:rPr>
          <w:rStyle w:val="lev"/>
          <w:rFonts w:asciiTheme="majorBidi" w:hAnsiTheme="majorBidi" w:cstheme="majorBidi"/>
          <w:bdr w:val="none" w:sz="0" w:space="0" w:color="auto" w:frame="1"/>
        </w:rPr>
        <w:t>symplésiomorphes</w:t>
      </w:r>
      <w:proofErr w:type="spellEnd"/>
      <w:r w:rsidRPr="00B14DBB">
        <w:rPr>
          <w:rFonts w:asciiTheme="majorBidi" w:hAnsiTheme="majorBidi" w:cstheme="majorBidi"/>
        </w:rPr>
        <w:t>. Les états dérivés de l’ancêtre sont des </w:t>
      </w:r>
      <w:proofErr w:type="spellStart"/>
      <w:r w:rsidRPr="00B14DBB">
        <w:rPr>
          <w:rStyle w:val="lev"/>
          <w:rFonts w:asciiTheme="majorBidi" w:hAnsiTheme="majorBidi" w:cstheme="majorBidi"/>
          <w:bdr w:val="none" w:sz="0" w:space="0" w:color="auto" w:frame="1"/>
        </w:rPr>
        <w:t>apomoprhies</w:t>
      </w:r>
      <w:proofErr w:type="spellEnd"/>
      <w:r w:rsidRPr="00B14DBB">
        <w:rPr>
          <w:rFonts w:asciiTheme="majorBidi" w:hAnsiTheme="majorBidi" w:cstheme="majorBidi"/>
        </w:rPr>
        <w:t>. Et donc, deux espèces dérivées d’un même ancêtre commun ou deux groupes apparentés génétiquement, présentent des caractères de </w:t>
      </w:r>
      <w:proofErr w:type="spellStart"/>
      <w:r w:rsidRPr="00B14DBB">
        <w:rPr>
          <w:rFonts w:asciiTheme="majorBidi" w:hAnsiTheme="majorBidi" w:cstheme="majorBidi"/>
        </w:rPr>
        <w:t>synapomorphies</w:t>
      </w:r>
      <w:proofErr w:type="spellEnd"/>
      <w:r w:rsidRPr="00B14DBB">
        <w:rPr>
          <w:rFonts w:asciiTheme="majorBidi" w:hAnsiTheme="majorBidi" w:cstheme="majorBidi"/>
        </w:rPr>
        <w:t>. On peut ainsi établir des arbres phylogénétiques ou «clado</w:t>
      </w:r>
      <w:r w:rsidR="009C4D4F">
        <w:rPr>
          <w:rFonts w:asciiTheme="majorBidi" w:hAnsiTheme="majorBidi" w:cstheme="majorBidi"/>
        </w:rPr>
        <w:t>grammes » (‘</w:t>
      </w:r>
      <w:proofErr w:type="spellStart"/>
      <w:r w:rsidR="009C4D4F">
        <w:rPr>
          <w:rFonts w:asciiTheme="majorBidi" w:hAnsiTheme="majorBidi" w:cstheme="majorBidi"/>
        </w:rPr>
        <w:t>evolutionary</w:t>
      </w:r>
      <w:proofErr w:type="spellEnd"/>
      <w:r w:rsidR="009C4D4F">
        <w:rPr>
          <w:rFonts w:asciiTheme="majorBidi" w:hAnsiTheme="majorBidi" w:cstheme="majorBidi"/>
        </w:rPr>
        <w:t xml:space="preserve"> </w:t>
      </w:r>
      <w:proofErr w:type="spellStart"/>
      <w:r w:rsidR="009C4D4F">
        <w:rPr>
          <w:rFonts w:asciiTheme="majorBidi" w:hAnsiTheme="majorBidi" w:cstheme="majorBidi"/>
        </w:rPr>
        <w:t>tree</w:t>
      </w:r>
      <w:proofErr w:type="spellEnd"/>
      <w:r w:rsidR="009C4D4F">
        <w:rPr>
          <w:rFonts w:asciiTheme="majorBidi" w:hAnsiTheme="majorBidi" w:cstheme="majorBidi"/>
        </w:rPr>
        <w:t>’)</w:t>
      </w:r>
      <w:r w:rsidRPr="00B14DBB">
        <w:rPr>
          <w:rFonts w:asciiTheme="majorBidi" w:hAnsiTheme="majorBidi" w:cstheme="majorBidi"/>
        </w:rPr>
        <w:t>. Un « </w:t>
      </w:r>
      <w:r w:rsidRPr="00B14DBB">
        <w:rPr>
          <w:rStyle w:val="lev"/>
          <w:rFonts w:asciiTheme="majorBidi" w:hAnsiTheme="majorBidi" w:cstheme="majorBidi"/>
          <w:bdr w:val="none" w:sz="0" w:space="0" w:color="auto" w:frame="1"/>
        </w:rPr>
        <w:t>caractère</w:t>
      </w:r>
      <w:r w:rsidRPr="00B14DBB">
        <w:rPr>
          <w:rFonts w:asciiTheme="majorBidi" w:hAnsiTheme="majorBidi" w:cstheme="majorBidi"/>
        </w:rPr>
        <w:t xml:space="preserve"> » désignera un ensemble de caractéristiques communes (Ex. drupes des framboises ou des mûres). Un état de caractère précise la particularité de ce caractère (Ex. fleur rouge ou blanche entre deux espèces de </w:t>
      </w:r>
      <w:proofErr w:type="spellStart"/>
      <w:r w:rsidRPr="00B14DBB">
        <w:rPr>
          <w:rFonts w:asciiTheme="majorBidi" w:hAnsiTheme="majorBidi" w:cstheme="majorBidi"/>
        </w:rPr>
        <w:t>Silene</w:t>
      </w:r>
      <w:proofErr w:type="spellEnd"/>
      <w:r w:rsidRPr="00B14DBB">
        <w:rPr>
          <w:rFonts w:asciiTheme="majorBidi" w:hAnsiTheme="majorBidi" w:cstheme="majorBidi"/>
        </w:rPr>
        <w:t>).</w:t>
      </w:r>
    </w:p>
    <w:p w:rsidR="00F16454" w:rsidRDefault="00F16454" w:rsidP="00F16454">
      <w:pPr>
        <w:pStyle w:val="NormalWeb"/>
        <w:spacing w:before="0" w:beforeAutospacing="0" w:after="0" w:afterAutospacing="0" w:line="276" w:lineRule="auto"/>
        <w:jc w:val="both"/>
        <w:textAlignment w:val="baseline"/>
        <w:rPr>
          <w:rFonts w:asciiTheme="majorBidi" w:hAnsiTheme="majorBidi" w:cstheme="majorBidi"/>
        </w:rPr>
      </w:pPr>
    </w:p>
    <w:p w:rsidR="00F16454" w:rsidRDefault="00F16454" w:rsidP="00F16454">
      <w:pPr>
        <w:pStyle w:val="NormalWeb"/>
        <w:spacing w:before="0" w:beforeAutospacing="0" w:after="0" w:afterAutospacing="0" w:line="276" w:lineRule="auto"/>
        <w:jc w:val="both"/>
        <w:textAlignment w:val="baseline"/>
        <w:rPr>
          <w:rFonts w:asciiTheme="majorBidi" w:hAnsiTheme="majorBidi" w:cstheme="majorBidi"/>
        </w:rPr>
      </w:pPr>
    </w:p>
    <w:p w:rsidR="00F16454" w:rsidRDefault="00F16454" w:rsidP="00F16454">
      <w:pPr>
        <w:pStyle w:val="NormalWeb"/>
        <w:spacing w:before="0" w:beforeAutospacing="0" w:after="0" w:afterAutospacing="0" w:line="276" w:lineRule="auto"/>
        <w:jc w:val="both"/>
        <w:textAlignment w:val="baseline"/>
        <w:rPr>
          <w:rFonts w:asciiTheme="majorBidi" w:hAnsiTheme="majorBidi" w:cstheme="majorBidi"/>
        </w:rPr>
      </w:pPr>
      <w:r>
        <w:rPr>
          <w:rFonts w:ascii="inherit" w:hAnsi="inherit"/>
          <w:noProof/>
          <w:sz w:val="21"/>
          <w:szCs w:val="21"/>
        </w:rPr>
        <w:lastRenderedPageBreak/>
        <w:drawing>
          <wp:inline distT="0" distB="0" distL="0" distR="0" wp14:anchorId="4860161F" wp14:editId="293D8139">
            <wp:extent cx="6188710" cy="2260600"/>
            <wp:effectExtent l="0" t="0" r="2540" b="6350"/>
            <wp:docPr id="7" name="Image 7" descr="https://biologievegetale.be/wp-content/uploads/2019/08/simple-phylog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logievegetale.be/wp-content/uploads/2019/08/simple-phylogeni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8710" cy="2260600"/>
                    </a:xfrm>
                    <a:prstGeom prst="rect">
                      <a:avLst/>
                    </a:prstGeom>
                    <a:noFill/>
                    <a:ln>
                      <a:noFill/>
                    </a:ln>
                  </pic:spPr>
                </pic:pic>
              </a:graphicData>
            </a:graphic>
          </wp:inline>
        </w:drawing>
      </w:r>
    </w:p>
    <w:p w:rsidR="00F16454" w:rsidRDefault="00F16454" w:rsidP="00F16454">
      <w:pPr>
        <w:pStyle w:val="NormalWeb"/>
        <w:spacing w:before="0" w:beforeAutospacing="0" w:after="0" w:afterAutospacing="0" w:line="276" w:lineRule="auto"/>
        <w:jc w:val="center"/>
        <w:textAlignment w:val="baseline"/>
        <w:rPr>
          <w:rFonts w:ascii="inherit" w:hAnsi="inherit"/>
          <w:sz w:val="21"/>
          <w:szCs w:val="21"/>
        </w:rPr>
      </w:pPr>
      <w:r>
        <w:rPr>
          <w:rStyle w:val="Accentuation"/>
          <w:rFonts w:ascii="inherit" w:hAnsi="inherit"/>
          <w:sz w:val="21"/>
          <w:szCs w:val="21"/>
          <w:bdr w:val="none" w:sz="0" w:space="0" w:color="auto" w:frame="1"/>
        </w:rPr>
        <w:t xml:space="preserve">Figure 4 : Simple phylogénie de 3 groupes au sein de la famille des </w:t>
      </w:r>
      <w:proofErr w:type="spellStart"/>
      <w:r>
        <w:rPr>
          <w:rStyle w:val="Accentuation"/>
          <w:rFonts w:ascii="inherit" w:hAnsi="inherit"/>
          <w:sz w:val="21"/>
          <w:szCs w:val="21"/>
          <w:bdr w:val="none" w:sz="0" w:space="0" w:color="auto" w:frame="1"/>
        </w:rPr>
        <w:t>Rosideae</w:t>
      </w:r>
      <w:proofErr w:type="spellEnd"/>
      <w:r>
        <w:rPr>
          <w:rStyle w:val="Accentuation"/>
          <w:rFonts w:ascii="inherit" w:hAnsi="inherit"/>
          <w:sz w:val="21"/>
          <w:szCs w:val="21"/>
          <w:bdr w:val="none" w:sz="0" w:space="0" w:color="auto" w:frame="1"/>
        </w:rPr>
        <w:t>.</w:t>
      </w:r>
    </w:p>
    <w:p w:rsidR="00F16454" w:rsidRDefault="00F16454" w:rsidP="00F16454">
      <w:pPr>
        <w:pStyle w:val="NormalWeb"/>
        <w:spacing w:before="0" w:beforeAutospacing="0" w:after="0" w:afterAutospacing="0" w:line="276" w:lineRule="auto"/>
        <w:jc w:val="both"/>
        <w:textAlignment w:val="baseline"/>
        <w:rPr>
          <w:rFonts w:asciiTheme="majorBidi" w:hAnsiTheme="majorBidi" w:cstheme="majorBidi"/>
        </w:rPr>
      </w:pPr>
    </w:p>
    <w:p w:rsidR="00F16454" w:rsidRDefault="00F16454" w:rsidP="00F16454">
      <w:pPr>
        <w:pStyle w:val="NormalWeb"/>
        <w:spacing w:before="0" w:beforeAutospacing="0" w:after="0" w:afterAutospacing="0" w:line="276" w:lineRule="auto"/>
        <w:jc w:val="both"/>
        <w:textAlignment w:val="baseline"/>
        <w:rPr>
          <w:rFonts w:asciiTheme="majorBidi" w:hAnsiTheme="majorBidi" w:cstheme="majorBidi"/>
        </w:rPr>
      </w:pPr>
    </w:p>
    <w:p w:rsidR="00F16454" w:rsidRDefault="00F16454" w:rsidP="0089152B">
      <w:pPr>
        <w:spacing w:line="276" w:lineRule="auto"/>
        <w:jc w:val="both"/>
        <w:rPr>
          <w:rFonts w:asciiTheme="majorBidi" w:hAnsiTheme="majorBidi" w:cstheme="majorBidi"/>
          <w:color w:val="000000"/>
          <w:sz w:val="24"/>
          <w:szCs w:val="24"/>
        </w:rPr>
      </w:pPr>
    </w:p>
    <w:p w:rsidR="00F16454" w:rsidRDefault="00F16454" w:rsidP="00F16454">
      <w:pPr>
        <w:spacing w:line="276" w:lineRule="auto"/>
        <w:jc w:val="center"/>
        <w:rPr>
          <w:rFonts w:ascii="Times-Roman" w:hAnsi="Times-Roman"/>
          <w:color w:val="000000"/>
          <w:sz w:val="18"/>
          <w:szCs w:val="18"/>
        </w:rPr>
      </w:pPr>
      <w:r>
        <w:rPr>
          <w:noProof/>
          <w:lang w:eastAsia="fr-FR"/>
        </w:rPr>
        <w:drawing>
          <wp:inline distT="0" distB="0" distL="0" distR="0" wp14:anchorId="753A6138" wp14:editId="04ADFA81">
            <wp:extent cx="6401456" cy="599114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293" t="12450" r="18483" b="5610"/>
                    <a:stretch/>
                  </pic:blipFill>
                  <pic:spPr bwMode="auto">
                    <a:xfrm>
                      <a:off x="0" y="0"/>
                      <a:ext cx="6441328" cy="6028465"/>
                    </a:xfrm>
                    <a:prstGeom prst="rect">
                      <a:avLst/>
                    </a:prstGeom>
                    <a:ln>
                      <a:noFill/>
                    </a:ln>
                    <a:extLst>
                      <a:ext uri="{53640926-AAD7-44D8-BBD7-CCE9431645EC}">
                        <a14:shadowObscured xmlns:a14="http://schemas.microsoft.com/office/drawing/2010/main"/>
                      </a:ext>
                    </a:extLst>
                  </pic:spPr>
                </pic:pic>
              </a:graphicData>
            </a:graphic>
          </wp:inline>
        </w:drawing>
      </w:r>
    </w:p>
    <w:p w:rsidR="008F5C28" w:rsidRDefault="008F5C28" w:rsidP="008F5C28">
      <w:pPr>
        <w:pStyle w:val="NormalWeb"/>
        <w:spacing w:before="0" w:beforeAutospacing="0" w:after="0" w:afterAutospacing="0" w:line="276" w:lineRule="auto"/>
        <w:jc w:val="both"/>
        <w:textAlignment w:val="baseline"/>
        <w:rPr>
          <w:rFonts w:asciiTheme="majorBidi" w:hAnsiTheme="majorBidi" w:cstheme="majorBidi"/>
        </w:rPr>
      </w:pPr>
    </w:p>
    <w:p w:rsidR="005E3726" w:rsidRDefault="005E3726" w:rsidP="008F5C28">
      <w:pPr>
        <w:pStyle w:val="NormalWeb"/>
        <w:spacing w:before="0" w:beforeAutospacing="0" w:after="0" w:afterAutospacing="0" w:line="276" w:lineRule="auto"/>
        <w:jc w:val="both"/>
        <w:textAlignment w:val="baseline"/>
        <w:rPr>
          <w:rFonts w:asciiTheme="majorBidi" w:hAnsiTheme="majorBidi" w:cstheme="majorBidi"/>
        </w:rPr>
      </w:pPr>
    </w:p>
    <w:p w:rsidR="008F5C28" w:rsidRPr="008E7396" w:rsidRDefault="008F5C28" w:rsidP="008F5C28">
      <w:pPr>
        <w:pStyle w:val="NormalWeb"/>
        <w:spacing w:before="0" w:beforeAutospacing="0" w:after="300" w:afterAutospacing="0" w:line="276" w:lineRule="auto"/>
        <w:textAlignment w:val="baseline"/>
        <w:rPr>
          <w:rFonts w:asciiTheme="majorBidi" w:hAnsiTheme="majorBidi" w:cstheme="majorBidi"/>
        </w:rPr>
      </w:pPr>
      <w:r w:rsidRPr="008E7396">
        <w:rPr>
          <w:rFonts w:asciiTheme="majorBidi" w:hAnsiTheme="majorBidi" w:cstheme="majorBidi"/>
        </w:rPr>
        <w:lastRenderedPageBreak/>
        <w:t>L’approche, rencontre cependant plusieurs difficultés :</w:t>
      </w:r>
    </w:p>
    <w:p w:rsidR="008F5C28" w:rsidRPr="008E7396" w:rsidRDefault="008F5C28" w:rsidP="008F5C28">
      <w:pPr>
        <w:numPr>
          <w:ilvl w:val="0"/>
          <w:numId w:val="6"/>
        </w:numPr>
        <w:spacing w:after="0" w:line="276" w:lineRule="auto"/>
        <w:ind w:left="300"/>
        <w:textAlignment w:val="baseline"/>
        <w:rPr>
          <w:rFonts w:asciiTheme="majorBidi" w:hAnsiTheme="majorBidi" w:cstheme="majorBidi"/>
          <w:sz w:val="24"/>
          <w:szCs w:val="24"/>
        </w:rPr>
      </w:pPr>
      <w:r w:rsidRPr="008E7396">
        <w:rPr>
          <w:rFonts w:asciiTheme="majorBidi" w:hAnsiTheme="majorBidi" w:cstheme="majorBidi"/>
          <w:sz w:val="24"/>
          <w:szCs w:val="24"/>
        </w:rPr>
        <w:t>L’ancêtre est souvent totalement inconnu !</w:t>
      </w:r>
    </w:p>
    <w:p w:rsidR="008F5C28" w:rsidRPr="008E7396" w:rsidRDefault="008F5C28" w:rsidP="008F5C28">
      <w:pPr>
        <w:numPr>
          <w:ilvl w:val="0"/>
          <w:numId w:val="6"/>
        </w:numPr>
        <w:spacing w:after="0" w:line="276" w:lineRule="auto"/>
        <w:ind w:left="300"/>
        <w:textAlignment w:val="baseline"/>
        <w:rPr>
          <w:rFonts w:asciiTheme="majorBidi" w:hAnsiTheme="majorBidi" w:cstheme="majorBidi"/>
          <w:sz w:val="24"/>
          <w:szCs w:val="24"/>
        </w:rPr>
      </w:pPr>
      <w:r w:rsidRPr="008E7396">
        <w:rPr>
          <w:rFonts w:asciiTheme="majorBidi" w:hAnsiTheme="majorBidi" w:cstheme="majorBidi"/>
          <w:sz w:val="24"/>
          <w:szCs w:val="24"/>
        </w:rPr>
        <w:t>De nombreux caractères sont polygéniques et difficiles à déterminer.</w:t>
      </w:r>
    </w:p>
    <w:p w:rsidR="008F5C28" w:rsidRDefault="008F5C28" w:rsidP="008F5C28">
      <w:pPr>
        <w:numPr>
          <w:ilvl w:val="0"/>
          <w:numId w:val="6"/>
        </w:numPr>
        <w:spacing w:after="0" w:line="276" w:lineRule="auto"/>
        <w:ind w:left="300"/>
        <w:textAlignment w:val="baseline"/>
        <w:rPr>
          <w:rFonts w:asciiTheme="majorBidi" w:hAnsiTheme="majorBidi" w:cstheme="majorBidi"/>
          <w:sz w:val="24"/>
          <w:szCs w:val="24"/>
        </w:rPr>
      </w:pPr>
      <w:r w:rsidRPr="008E7396">
        <w:rPr>
          <w:rFonts w:asciiTheme="majorBidi" w:hAnsiTheme="majorBidi" w:cstheme="majorBidi"/>
          <w:sz w:val="24"/>
          <w:szCs w:val="24"/>
        </w:rPr>
        <w:t>Il est possible de déterminer plusieurs « arbres » logiques possibles. Dans ce cas, le principe de parcimonie estime que l’évolution la plus probable est celle qui a entrainé le moins de changements de caractères.</w:t>
      </w:r>
      <w:r w:rsidRPr="008E7396">
        <w:rPr>
          <w:rFonts w:asciiTheme="majorBidi" w:hAnsiTheme="majorBidi" w:cstheme="majorBidi"/>
          <w:sz w:val="24"/>
          <w:szCs w:val="24"/>
        </w:rPr>
        <w:br/>
        <w:t>Cependant, une même forme d’un même caractère peut être acquise indépendamment plusieurs fois au cours de l’évolution (= </w:t>
      </w:r>
      <w:r w:rsidRPr="008E7396">
        <w:rPr>
          <w:rStyle w:val="lev"/>
          <w:rFonts w:asciiTheme="majorBidi" w:hAnsiTheme="majorBidi" w:cstheme="majorBidi"/>
          <w:sz w:val="24"/>
          <w:szCs w:val="24"/>
          <w:bdr w:val="none" w:sz="0" w:space="0" w:color="auto" w:frame="1"/>
        </w:rPr>
        <w:t>analogie</w:t>
      </w:r>
      <w:r w:rsidRPr="008E7396">
        <w:rPr>
          <w:rFonts w:asciiTheme="majorBidi" w:hAnsiTheme="majorBidi" w:cstheme="majorBidi"/>
          <w:sz w:val="24"/>
          <w:szCs w:val="24"/>
        </w:rPr>
        <w:t>), ou bien, une mutation de retour neutralise la mutation précédente (=</w:t>
      </w:r>
      <w:proofErr w:type="spellStart"/>
      <w:r w:rsidRPr="008E7396">
        <w:rPr>
          <w:rStyle w:val="lev"/>
          <w:rFonts w:asciiTheme="majorBidi" w:hAnsiTheme="majorBidi" w:cstheme="majorBidi"/>
          <w:sz w:val="24"/>
          <w:szCs w:val="24"/>
          <w:bdr w:val="none" w:sz="0" w:space="0" w:color="auto" w:frame="1"/>
        </w:rPr>
        <w:t>homoplasie</w:t>
      </w:r>
      <w:proofErr w:type="spellEnd"/>
      <w:r w:rsidRPr="008E7396">
        <w:rPr>
          <w:rFonts w:asciiTheme="majorBidi" w:hAnsiTheme="majorBidi" w:cstheme="majorBidi"/>
          <w:sz w:val="24"/>
          <w:szCs w:val="24"/>
        </w:rPr>
        <w:t>).</w:t>
      </w:r>
    </w:p>
    <w:p w:rsidR="008F5C28" w:rsidRDefault="008F5C28" w:rsidP="008F5C28">
      <w:pPr>
        <w:spacing w:after="0" w:line="276" w:lineRule="auto"/>
        <w:textAlignment w:val="baseline"/>
        <w:rPr>
          <w:rFonts w:asciiTheme="majorBidi" w:hAnsiTheme="majorBidi" w:cstheme="majorBidi"/>
          <w:sz w:val="24"/>
          <w:szCs w:val="24"/>
        </w:rPr>
      </w:pPr>
    </w:p>
    <w:p w:rsidR="008F5C28" w:rsidRDefault="008F5C28" w:rsidP="008F5C28">
      <w:pPr>
        <w:pStyle w:val="NormalWeb"/>
        <w:spacing w:before="0" w:beforeAutospacing="0" w:after="0" w:afterAutospacing="0" w:line="276" w:lineRule="auto"/>
        <w:jc w:val="both"/>
        <w:textAlignment w:val="baseline"/>
        <w:rPr>
          <w:rFonts w:asciiTheme="majorBidi" w:hAnsiTheme="majorBidi" w:cstheme="majorBidi"/>
        </w:rPr>
      </w:pPr>
    </w:p>
    <w:p w:rsidR="0074584F" w:rsidRDefault="0074584F"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p>
    <w:p w:rsidR="00F16454" w:rsidRDefault="00F16454" w:rsidP="00832AC4">
      <w:pPr>
        <w:spacing w:line="276" w:lineRule="auto"/>
        <w:rPr>
          <w:rFonts w:ascii="Times-Roman" w:hAnsi="Times-Roman"/>
          <w:color w:val="000000"/>
          <w:sz w:val="24"/>
          <w:szCs w:val="24"/>
        </w:rPr>
      </w:pPr>
      <w:bookmarkStart w:id="0" w:name="_GoBack"/>
      <w:bookmarkEnd w:id="0"/>
    </w:p>
    <w:sectPr w:rsidR="00F16454" w:rsidSect="005E372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miLucid-Semi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Times-Bold">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Be Vietnam">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A65FA7"/>
    <w:multiLevelType w:val="multilevel"/>
    <w:tmpl w:val="C33A4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025B38"/>
    <w:multiLevelType w:val="multilevel"/>
    <w:tmpl w:val="7E003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FA13C26"/>
    <w:multiLevelType w:val="hybridMultilevel"/>
    <w:tmpl w:val="8EC83170"/>
    <w:lvl w:ilvl="0" w:tplc="90CA0DD8">
      <w:start w:val="1"/>
      <w:numFmt w:val="decimal"/>
      <w:lvlText w:val="%1."/>
      <w:lvlJc w:val="left"/>
      <w:pPr>
        <w:ind w:left="720" w:hanging="360"/>
      </w:pPr>
      <w:rPr>
        <w:rFonts w:ascii="SemiLucid-SemiBold" w:hAnsi="SemiLucid-SemiBold" w:hint="default"/>
        <w:b/>
        <w:color w:val="231F20"/>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9DF4701"/>
    <w:multiLevelType w:val="multilevel"/>
    <w:tmpl w:val="65E0E0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nsid w:val="5C322277"/>
    <w:multiLevelType w:val="hybridMultilevel"/>
    <w:tmpl w:val="70026E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61653600"/>
    <w:multiLevelType w:val="multilevel"/>
    <w:tmpl w:val="988CCA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B1C2988"/>
    <w:multiLevelType w:val="multilevel"/>
    <w:tmpl w:val="228A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D0B6B3B"/>
    <w:multiLevelType w:val="hybridMultilevel"/>
    <w:tmpl w:val="FAF0575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7"/>
  </w:num>
  <w:num w:numId="5">
    <w:abstractNumId w:val="4"/>
  </w:num>
  <w:num w:numId="6">
    <w:abstractNumId w:val="1"/>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336"/>
    <w:rsid w:val="000C18A4"/>
    <w:rsid w:val="000D2035"/>
    <w:rsid w:val="001B58B1"/>
    <w:rsid w:val="001C2DE4"/>
    <w:rsid w:val="001C6896"/>
    <w:rsid w:val="00215926"/>
    <w:rsid w:val="00223EFC"/>
    <w:rsid w:val="00244023"/>
    <w:rsid w:val="00264794"/>
    <w:rsid w:val="0030189C"/>
    <w:rsid w:val="00325237"/>
    <w:rsid w:val="00364C97"/>
    <w:rsid w:val="003971F0"/>
    <w:rsid w:val="003B6336"/>
    <w:rsid w:val="00441201"/>
    <w:rsid w:val="00485A90"/>
    <w:rsid w:val="004D091A"/>
    <w:rsid w:val="004E4C2E"/>
    <w:rsid w:val="00501AE1"/>
    <w:rsid w:val="00521F5C"/>
    <w:rsid w:val="00557CEF"/>
    <w:rsid w:val="005D2C8E"/>
    <w:rsid w:val="005E0717"/>
    <w:rsid w:val="005E3726"/>
    <w:rsid w:val="005E5FAC"/>
    <w:rsid w:val="00601370"/>
    <w:rsid w:val="0066232F"/>
    <w:rsid w:val="00681E07"/>
    <w:rsid w:val="006969C2"/>
    <w:rsid w:val="006F0F9A"/>
    <w:rsid w:val="0074584F"/>
    <w:rsid w:val="007516C1"/>
    <w:rsid w:val="0076464F"/>
    <w:rsid w:val="00764B2A"/>
    <w:rsid w:val="007A27C6"/>
    <w:rsid w:val="007E60B7"/>
    <w:rsid w:val="00800501"/>
    <w:rsid w:val="00832AC4"/>
    <w:rsid w:val="00832DEE"/>
    <w:rsid w:val="0089152B"/>
    <w:rsid w:val="008C60EB"/>
    <w:rsid w:val="008E7396"/>
    <w:rsid w:val="008F5C28"/>
    <w:rsid w:val="009225FE"/>
    <w:rsid w:val="00937336"/>
    <w:rsid w:val="00967298"/>
    <w:rsid w:val="00977C68"/>
    <w:rsid w:val="009A5C22"/>
    <w:rsid w:val="009C4D4F"/>
    <w:rsid w:val="00A52DEF"/>
    <w:rsid w:val="00AA3899"/>
    <w:rsid w:val="00AE6A96"/>
    <w:rsid w:val="00B105A9"/>
    <w:rsid w:val="00B14DBB"/>
    <w:rsid w:val="00B90D5E"/>
    <w:rsid w:val="00BD00D1"/>
    <w:rsid w:val="00BF60E2"/>
    <w:rsid w:val="00C7581C"/>
    <w:rsid w:val="00E172A0"/>
    <w:rsid w:val="00E61C22"/>
    <w:rsid w:val="00E968F9"/>
    <w:rsid w:val="00F11E32"/>
    <w:rsid w:val="00F16454"/>
    <w:rsid w:val="00F47E39"/>
    <w:rsid w:val="00F73559"/>
    <w:rsid w:val="00F75B8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3D2EB5-BDCA-4FDE-BDA2-F23AD389D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3">
    <w:name w:val="heading 3"/>
    <w:basedOn w:val="Normal"/>
    <w:next w:val="Normal"/>
    <w:link w:val="Titre3Car"/>
    <w:uiPriority w:val="9"/>
    <w:semiHidden/>
    <w:unhideWhenUsed/>
    <w:qFormat/>
    <w:rsid w:val="004E4C2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link w:val="Titre4Car"/>
    <w:uiPriority w:val="9"/>
    <w:qFormat/>
    <w:rsid w:val="00364C97"/>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fontstyle01">
    <w:name w:val="fontstyle01"/>
    <w:basedOn w:val="Policepardfaut"/>
    <w:rsid w:val="00937336"/>
    <w:rPr>
      <w:rFonts w:ascii="TimesNewRomanPSMT" w:hAnsi="TimesNewRomanPSMT" w:hint="default"/>
      <w:b w:val="0"/>
      <w:bCs w:val="0"/>
      <w:i w:val="0"/>
      <w:iCs w:val="0"/>
      <w:color w:val="000000"/>
      <w:sz w:val="48"/>
      <w:szCs w:val="48"/>
    </w:rPr>
  </w:style>
  <w:style w:type="character" w:customStyle="1" w:styleId="fontstyle21">
    <w:name w:val="fontstyle21"/>
    <w:basedOn w:val="Policepardfaut"/>
    <w:rsid w:val="006969C2"/>
    <w:rPr>
      <w:rFonts w:ascii="Times-Roman" w:hAnsi="Times-Roman" w:hint="default"/>
      <w:b w:val="0"/>
      <w:bCs w:val="0"/>
      <w:i w:val="0"/>
      <w:iCs w:val="0"/>
      <w:color w:val="000000"/>
      <w:sz w:val="22"/>
      <w:szCs w:val="22"/>
    </w:rPr>
  </w:style>
  <w:style w:type="character" w:customStyle="1" w:styleId="fontstyle31">
    <w:name w:val="fontstyle31"/>
    <w:basedOn w:val="Policepardfaut"/>
    <w:rsid w:val="006969C2"/>
    <w:rPr>
      <w:rFonts w:ascii="Times-Bold" w:hAnsi="Times-Bold" w:hint="default"/>
      <w:b/>
      <w:bCs/>
      <w:i w:val="0"/>
      <w:iCs w:val="0"/>
      <w:color w:val="000000"/>
      <w:sz w:val="22"/>
      <w:szCs w:val="22"/>
    </w:rPr>
  </w:style>
  <w:style w:type="character" w:customStyle="1" w:styleId="fontstyle41">
    <w:name w:val="fontstyle41"/>
    <w:basedOn w:val="Policepardfaut"/>
    <w:rsid w:val="006969C2"/>
    <w:rPr>
      <w:rFonts w:ascii="Times-Italic" w:hAnsi="Times-Italic" w:hint="default"/>
      <w:b w:val="0"/>
      <w:bCs w:val="0"/>
      <w:i/>
      <w:iCs/>
      <w:color w:val="000000"/>
      <w:sz w:val="22"/>
      <w:szCs w:val="22"/>
    </w:rPr>
  </w:style>
  <w:style w:type="paragraph" w:styleId="Paragraphedeliste">
    <w:name w:val="List Paragraph"/>
    <w:basedOn w:val="Normal"/>
    <w:uiPriority w:val="34"/>
    <w:qFormat/>
    <w:rsid w:val="00C7581C"/>
    <w:pPr>
      <w:ind w:left="720"/>
      <w:contextualSpacing/>
    </w:pPr>
  </w:style>
  <w:style w:type="character" w:styleId="Accentuation">
    <w:name w:val="Emphasis"/>
    <w:basedOn w:val="Policepardfaut"/>
    <w:uiPriority w:val="20"/>
    <w:qFormat/>
    <w:rsid w:val="007E60B7"/>
    <w:rPr>
      <w:i/>
      <w:iCs/>
    </w:rPr>
  </w:style>
  <w:style w:type="paragraph" w:styleId="NormalWeb">
    <w:name w:val="Normal (Web)"/>
    <w:basedOn w:val="Normal"/>
    <w:uiPriority w:val="99"/>
    <w:unhideWhenUsed/>
    <w:rsid w:val="007E60B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7E60B7"/>
    <w:rPr>
      <w:color w:val="0000FF"/>
      <w:u w:val="single"/>
    </w:rPr>
  </w:style>
  <w:style w:type="character" w:customStyle="1" w:styleId="Titre4Car">
    <w:name w:val="Titre 4 Car"/>
    <w:basedOn w:val="Policepardfaut"/>
    <w:link w:val="Titre4"/>
    <w:uiPriority w:val="9"/>
    <w:rsid w:val="00364C97"/>
    <w:rPr>
      <w:rFonts w:ascii="Times New Roman" w:eastAsia="Times New Roman" w:hAnsi="Times New Roman" w:cs="Times New Roman"/>
      <w:b/>
      <w:bCs/>
      <w:sz w:val="24"/>
      <w:szCs w:val="24"/>
      <w:lang w:eastAsia="fr-FR"/>
    </w:rPr>
  </w:style>
  <w:style w:type="paragraph" w:styleId="PrformatHTML">
    <w:name w:val="HTML Preformatted"/>
    <w:basedOn w:val="Normal"/>
    <w:link w:val="PrformatHTMLCar"/>
    <w:uiPriority w:val="99"/>
    <w:semiHidden/>
    <w:unhideWhenUsed/>
    <w:rsid w:val="00BD00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BD00D1"/>
    <w:rPr>
      <w:rFonts w:ascii="Courier New" w:eastAsia="Times New Roman" w:hAnsi="Courier New" w:cs="Courier New"/>
      <w:sz w:val="20"/>
      <w:szCs w:val="20"/>
      <w:lang w:eastAsia="fr-FR"/>
    </w:rPr>
  </w:style>
  <w:style w:type="character" w:customStyle="1" w:styleId="y2iqfc">
    <w:name w:val="y2iqfc"/>
    <w:basedOn w:val="Policepardfaut"/>
    <w:rsid w:val="00BD00D1"/>
  </w:style>
  <w:style w:type="character" w:customStyle="1" w:styleId="Titre3Car">
    <w:name w:val="Titre 3 Car"/>
    <w:basedOn w:val="Policepardfaut"/>
    <w:link w:val="Titre3"/>
    <w:uiPriority w:val="9"/>
    <w:semiHidden/>
    <w:rsid w:val="004E4C2E"/>
    <w:rPr>
      <w:rFonts w:asciiTheme="majorHAnsi" w:eastAsiaTheme="majorEastAsia" w:hAnsiTheme="majorHAnsi" w:cstheme="majorBidi"/>
      <w:color w:val="1F4D78" w:themeColor="accent1" w:themeShade="7F"/>
      <w:sz w:val="24"/>
      <w:szCs w:val="24"/>
    </w:rPr>
  </w:style>
  <w:style w:type="character" w:styleId="lev">
    <w:name w:val="Strong"/>
    <w:basedOn w:val="Policepardfaut"/>
    <w:uiPriority w:val="22"/>
    <w:qFormat/>
    <w:rsid w:val="004E4C2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156623">
      <w:bodyDiv w:val="1"/>
      <w:marLeft w:val="0"/>
      <w:marRight w:val="0"/>
      <w:marTop w:val="0"/>
      <w:marBottom w:val="0"/>
      <w:divBdr>
        <w:top w:val="none" w:sz="0" w:space="0" w:color="auto"/>
        <w:left w:val="none" w:sz="0" w:space="0" w:color="auto"/>
        <w:bottom w:val="none" w:sz="0" w:space="0" w:color="auto"/>
        <w:right w:val="none" w:sz="0" w:space="0" w:color="auto"/>
      </w:divBdr>
    </w:div>
    <w:div w:id="334960791">
      <w:bodyDiv w:val="1"/>
      <w:marLeft w:val="0"/>
      <w:marRight w:val="0"/>
      <w:marTop w:val="0"/>
      <w:marBottom w:val="0"/>
      <w:divBdr>
        <w:top w:val="none" w:sz="0" w:space="0" w:color="auto"/>
        <w:left w:val="none" w:sz="0" w:space="0" w:color="auto"/>
        <w:bottom w:val="none" w:sz="0" w:space="0" w:color="auto"/>
        <w:right w:val="none" w:sz="0" w:space="0" w:color="auto"/>
      </w:divBdr>
    </w:div>
    <w:div w:id="448477359">
      <w:bodyDiv w:val="1"/>
      <w:marLeft w:val="0"/>
      <w:marRight w:val="0"/>
      <w:marTop w:val="0"/>
      <w:marBottom w:val="0"/>
      <w:divBdr>
        <w:top w:val="none" w:sz="0" w:space="0" w:color="auto"/>
        <w:left w:val="none" w:sz="0" w:space="0" w:color="auto"/>
        <w:bottom w:val="none" w:sz="0" w:space="0" w:color="auto"/>
        <w:right w:val="none" w:sz="0" w:space="0" w:color="auto"/>
      </w:divBdr>
      <w:divsChild>
        <w:div w:id="1758017638">
          <w:marLeft w:val="0"/>
          <w:marRight w:val="0"/>
          <w:marTop w:val="0"/>
          <w:marBottom w:val="0"/>
          <w:divBdr>
            <w:top w:val="none" w:sz="0" w:space="0" w:color="auto"/>
            <w:left w:val="none" w:sz="0" w:space="0" w:color="auto"/>
            <w:bottom w:val="none" w:sz="0" w:space="0" w:color="auto"/>
            <w:right w:val="none" w:sz="0" w:space="0" w:color="auto"/>
          </w:divBdr>
          <w:divsChild>
            <w:div w:id="303897064">
              <w:marLeft w:val="0"/>
              <w:marRight w:val="0"/>
              <w:marTop w:val="0"/>
              <w:marBottom w:val="0"/>
              <w:divBdr>
                <w:top w:val="none" w:sz="0" w:space="0" w:color="auto"/>
                <w:left w:val="none" w:sz="0" w:space="0" w:color="auto"/>
                <w:bottom w:val="none" w:sz="0" w:space="0" w:color="auto"/>
                <w:right w:val="none" w:sz="0" w:space="0" w:color="auto"/>
              </w:divBdr>
              <w:divsChild>
                <w:div w:id="935094703">
                  <w:marLeft w:val="0"/>
                  <w:marRight w:val="0"/>
                  <w:marTop w:val="0"/>
                  <w:marBottom w:val="0"/>
                  <w:divBdr>
                    <w:top w:val="none" w:sz="0" w:space="0" w:color="auto"/>
                    <w:left w:val="none" w:sz="0" w:space="0" w:color="auto"/>
                    <w:bottom w:val="none" w:sz="0" w:space="0" w:color="auto"/>
                    <w:right w:val="none" w:sz="0" w:space="0" w:color="auto"/>
                  </w:divBdr>
                  <w:divsChild>
                    <w:div w:id="861432557">
                      <w:marLeft w:val="0"/>
                      <w:marRight w:val="0"/>
                      <w:marTop w:val="0"/>
                      <w:marBottom w:val="0"/>
                      <w:divBdr>
                        <w:top w:val="none" w:sz="0" w:space="0" w:color="auto"/>
                        <w:left w:val="none" w:sz="0" w:space="0" w:color="auto"/>
                        <w:bottom w:val="none" w:sz="0" w:space="0" w:color="auto"/>
                        <w:right w:val="none" w:sz="0" w:space="0" w:color="auto"/>
                      </w:divBdr>
                      <w:divsChild>
                        <w:div w:id="685251377">
                          <w:marLeft w:val="0"/>
                          <w:marRight w:val="0"/>
                          <w:marTop w:val="0"/>
                          <w:marBottom w:val="0"/>
                          <w:divBdr>
                            <w:top w:val="none" w:sz="0" w:space="0" w:color="auto"/>
                            <w:left w:val="none" w:sz="0" w:space="0" w:color="auto"/>
                            <w:bottom w:val="none" w:sz="0" w:space="0" w:color="auto"/>
                            <w:right w:val="none" w:sz="0" w:space="0" w:color="auto"/>
                          </w:divBdr>
                          <w:divsChild>
                            <w:div w:id="985205388">
                              <w:marLeft w:val="0"/>
                              <w:marRight w:val="0"/>
                              <w:marTop w:val="0"/>
                              <w:marBottom w:val="0"/>
                              <w:divBdr>
                                <w:top w:val="none" w:sz="0" w:space="0" w:color="auto"/>
                                <w:left w:val="none" w:sz="0" w:space="0" w:color="auto"/>
                                <w:bottom w:val="none" w:sz="0" w:space="0" w:color="auto"/>
                                <w:right w:val="none" w:sz="0" w:space="0" w:color="auto"/>
                              </w:divBdr>
                              <w:divsChild>
                                <w:div w:id="1032654764">
                                  <w:marLeft w:val="0"/>
                                  <w:marRight w:val="0"/>
                                  <w:marTop w:val="0"/>
                                  <w:marBottom w:val="0"/>
                                  <w:divBdr>
                                    <w:top w:val="none" w:sz="0" w:space="0" w:color="auto"/>
                                    <w:left w:val="none" w:sz="0" w:space="0" w:color="auto"/>
                                    <w:bottom w:val="none" w:sz="0" w:space="0" w:color="auto"/>
                                    <w:right w:val="none" w:sz="0" w:space="0" w:color="auto"/>
                                  </w:divBdr>
                                  <w:divsChild>
                                    <w:div w:id="1604344356">
                                      <w:marLeft w:val="0"/>
                                      <w:marRight w:val="0"/>
                                      <w:marTop w:val="0"/>
                                      <w:marBottom w:val="0"/>
                                      <w:divBdr>
                                        <w:top w:val="none" w:sz="0" w:space="0" w:color="auto"/>
                                        <w:left w:val="none" w:sz="0" w:space="0" w:color="auto"/>
                                        <w:bottom w:val="none" w:sz="0" w:space="0" w:color="auto"/>
                                        <w:right w:val="none" w:sz="0" w:space="0" w:color="auto"/>
                                      </w:divBdr>
                                    </w:div>
                                    <w:div w:id="98717596">
                                      <w:marLeft w:val="0"/>
                                      <w:marRight w:val="0"/>
                                      <w:marTop w:val="0"/>
                                      <w:marBottom w:val="0"/>
                                      <w:divBdr>
                                        <w:top w:val="none" w:sz="0" w:space="0" w:color="auto"/>
                                        <w:left w:val="none" w:sz="0" w:space="0" w:color="auto"/>
                                        <w:bottom w:val="none" w:sz="0" w:space="0" w:color="auto"/>
                                        <w:right w:val="none" w:sz="0" w:space="0" w:color="auto"/>
                                      </w:divBdr>
                                      <w:divsChild>
                                        <w:div w:id="2051562542">
                                          <w:marLeft w:val="0"/>
                                          <w:marRight w:val="165"/>
                                          <w:marTop w:val="150"/>
                                          <w:marBottom w:val="0"/>
                                          <w:divBdr>
                                            <w:top w:val="none" w:sz="0" w:space="0" w:color="auto"/>
                                            <w:left w:val="none" w:sz="0" w:space="0" w:color="auto"/>
                                            <w:bottom w:val="none" w:sz="0" w:space="0" w:color="auto"/>
                                            <w:right w:val="none" w:sz="0" w:space="0" w:color="auto"/>
                                          </w:divBdr>
                                          <w:divsChild>
                                            <w:div w:id="1305771937">
                                              <w:marLeft w:val="0"/>
                                              <w:marRight w:val="0"/>
                                              <w:marTop w:val="0"/>
                                              <w:marBottom w:val="0"/>
                                              <w:divBdr>
                                                <w:top w:val="none" w:sz="0" w:space="0" w:color="auto"/>
                                                <w:left w:val="none" w:sz="0" w:space="0" w:color="auto"/>
                                                <w:bottom w:val="none" w:sz="0" w:space="0" w:color="auto"/>
                                                <w:right w:val="none" w:sz="0" w:space="0" w:color="auto"/>
                                              </w:divBdr>
                                              <w:divsChild>
                                                <w:div w:id="929848562">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4465486">
      <w:bodyDiv w:val="1"/>
      <w:marLeft w:val="0"/>
      <w:marRight w:val="0"/>
      <w:marTop w:val="0"/>
      <w:marBottom w:val="0"/>
      <w:divBdr>
        <w:top w:val="none" w:sz="0" w:space="0" w:color="auto"/>
        <w:left w:val="none" w:sz="0" w:space="0" w:color="auto"/>
        <w:bottom w:val="none" w:sz="0" w:space="0" w:color="auto"/>
        <w:right w:val="none" w:sz="0" w:space="0" w:color="auto"/>
      </w:divBdr>
      <w:divsChild>
        <w:div w:id="272136491">
          <w:marLeft w:val="0"/>
          <w:marRight w:val="0"/>
          <w:marTop w:val="0"/>
          <w:marBottom w:val="0"/>
          <w:divBdr>
            <w:top w:val="none" w:sz="0" w:space="0" w:color="auto"/>
            <w:left w:val="none" w:sz="0" w:space="0" w:color="auto"/>
            <w:bottom w:val="none" w:sz="0" w:space="0" w:color="auto"/>
            <w:right w:val="none" w:sz="0" w:space="0" w:color="auto"/>
          </w:divBdr>
          <w:divsChild>
            <w:div w:id="1578130299">
              <w:marLeft w:val="0"/>
              <w:marRight w:val="0"/>
              <w:marTop w:val="0"/>
              <w:marBottom w:val="0"/>
              <w:divBdr>
                <w:top w:val="none" w:sz="0" w:space="0" w:color="auto"/>
                <w:left w:val="none" w:sz="0" w:space="0" w:color="auto"/>
                <w:bottom w:val="none" w:sz="0" w:space="0" w:color="auto"/>
                <w:right w:val="none" w:sz="0" w:space="0" w:color="auto"/>
              </w:divBdr>
              <w:divsChild>
                <w:div w:id="747964609">
                  <w:marLeft w:val="0"/>
                  <w:marRight w:val="0"/>
                  <w:marTop w:val="0"/>
                  <w:marBottom w:val="0"/>
                  <w:divBdr>
                    <w:top w:val="none" w:sz="0" w:space="0" w:color="auto"/>
                    <w:left w:val="none" w:sz="0" w:space="0" w:color="auto"/>
                    <w:bottom w:val="none" w:sz="0" w:space="0" w:color="auto"/>
                    <w:right w:val="none" w:sz="0" w:space="0" w:color="auto"/>
                  </w:divBdr>
                  <w:divsChild>
                    <w:div w:id="116728679">
                      <w:marLeft w:val="0"/>
                      <w:marRight w:val="0"/>
                      <w:marTop w:val="0"/>
                      <w:marBottom w:val="0"/>
                      <w:divBdr>
                        <w:top w:val="none" w:sz="0" w:space="0" w:color="auto"/>
                        <w:left w:val="none" w:sz="0" w:space="0" w:color="auto"/>
                        <w:bottom w:val="none" w:sz="0" w:space="0" w:color="auto"/>
                        <w:right w:val="none" w:sz="0" w:space="0" w:color="auto"/>
                      </w:divBdr>
                      <w:divsChild>
                        <w:div w:id="445078348">
                          <w:marLeft w:val="0"/>
                          <w:marRight w:val="0"/>
                          <w:marTop w:val="0"/>
                          <w:marBottom w:val="0"/>
                          <w:divBdr>
                            <w:top w:val="none" w:sz="0" w:space="0" w:color="auto"/>
                            <w:left w:val="none" w:sz="0" w:space="0" w:color="auto"/>
                            <w:bottom w:val="none" w:sz="0" w:space="0" w:color="auto"/>
                            <w:right w:val="none" w:sz="0" w:space="0" w:color="auto"/>
                          </w:divBdr>
                          <w:divsChild>
                            <w:div w:id="801921034">
                              <w:marLeft w:val="0"/>
                              <w:marRight w:val="0"/>
                              <w:marTop w:val="0"/>
                              <w:marBottom w:val="0"/>
                              <w:divBdr>
                                <w:top w:val="none" w:sz="0" w:space="0" w:color="auto"/>
                                <w:left w:val="none" w:sz="0" w:space="0" w:color="auto"/>
                                <w:bottom w:val="none" w:sz="0" w:space="0" w:color="auto"/>
                                <w:right w:val="none" w:sz="0" w:space="0" w:color="auto"/>
                              </w:divBdr>
                              <w:divsChild>
                                <w:div w:id="1294671792">
                                  <w:marLeft w:val="0"/>
                                  <w:marRight w:val="0"/>
                                  <w:marTop w:val="0"/>
                                  <w:marBottom w:val="0"/>
                                  <w:divBdr>
                                    <w:top w:val="none" w:sz="0" w:space="0" w:color="auto"/>
                                    <w:left w:val="none" w:sz="0" w:space="0" w:color="auto"/>
                                    <w:bottom w:val="none" w:sz="0" w:space="0" w:color="auto"/>
                                    <w:right w:val="none" w:sz="0" w:space="0" w:color="auto"/>
                                  </w:divBdr>
                                  <w:divsChild>
                                    <w:div w:id="340619344">
                                      <w:marLeft w:val="0"/>
                                      <w:marRight w:val="0"/>
                                      <w:marTop w:val="0"/>
                                      <w:marBottom w:val="0"/>
                                      <w:divBdr>
                                        <w:top w:val="none" w:sz="0" w:space="0" w:color="auto"/>
                                        <w:left w:val="none" w:sz="0" w:space="0" w:color="auto"/>
                                        <w:bottom w:val="none" w:sz="0" w:space="0" w:color="auto"/>
                                        <w:right w:val="none" w:sz="0" w:space="0" w:color="auto"/>
                                      </w:divBdr>
                                      <w:divsChild>
                                        <w:div w:id="1658000629">
                                          <w:marLeft w:val="0"/>
                                          <w:marRight w:val="0"/>
                                          <w:marTop w:val="0"/>
                                          <w:marBottom w:val="0"/>
                                          <w:divBdr>
                                            <w:top w:val="none" w:sz="0" w:space="0" w:color="auto"/>
                                            <w:left w:val="none" w:sz="0" w:space="0" w:color="auto"/>
                                            <w:bottom w:val="none" w:sz="0" w:space="0" w:color="auto"/>
                                            <w:right w:val="none" w:sz="0" w:space="0" w:color="auto"/>
                                          </w:divBdr>
                                          <w:divsChild>
                                            <w:div w:id="16647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6071061">
      <w:bodyDiv w:val="1"/>
      <w:marLeft w:val="0"/>
      <w:marRight w:val="0"/>
      <w:marTop w:val="0"/>
      <w:marBottom w:val="0"/>
      <w:divBdr>
        <w:top w:val="none" w:sz="0" w:space="0" w:color="auto"/>
        <w:left w:val="none" w:sz="0" w:space="0" w:color="auto"/>
        <w:bottom w:val="none" w:sz="0" w:space="0" w:color="auto"/>
        <w:right w:val="none" w:sz="0" w:space="0" w:color="auto"/>
      </w:divBdr>
    </w:div>
    <w:div w:id="1100834300">
      <w:bodyDiv w:val="1"/>
      <w:marLeft w:val="0"/>
      <w:marRight w:val="0"/>
      <w:marTop w:val="0"/>
      <w:marBottom w:val="0"/>
      <w:divBdr>
        <w:top w:val="none" w:sz="0" w:space="0" w:color="auto"/>
        <w:left w:val="none" w:sz="0" w:space="0" w:color="auto"/>
        <w:bottom w:val="none" w:sz="0" w:space="0" w:color="auto"/>
        <w:right w:val="none" w:sz="0" w:space="0" w:color="auto"/>
      </w:divBdr>
    </w:div>
    <w:div w:id="1235818245">
      <w:bodyDiv w:val="1"/>
      <w:marLeft w:val="0"/>
      <w:marRight w:val="0"/>
      <w:marTop w:val="0"/>
      <w:marBottom w:val="0"/>
      <w:divBdr>
        <w:top w:val="none" w:sz="0" w:space="0" w:color="auto"/>
        <w:left w:val="none" w:sz="0" w:space="0" w:color="auto"/>
        <w:bottom w:val="none" w:sz="0" w:space="0" w:color="auto"/>
        <w:right w:val="none" w:sz="0" w:space="0" w:color="auto"/>
      </w:divBdr>
      <w:divsChild>
        <w:div w:id="2087995758">
          <w:marLeft w:val="0"/>
          <w:marRight w:val="0"/>
          <w:marTop w:val="0"/>
          <w:marBottom w:val="0"/>
          <w:divBdr>
            <w:top w:val="none" w:sz="0" w:space="0" w:color="auto"/>
            <w:left w:val="single" w:sz="2" w:space="0" w:color="auto"/>
            <w:bottom w:val="single" w:sz="2" w:space="15" w:color="auto"/>
            <w:right w:val="single" w:sz="2" w:space="0" w:color="auto"/>
          </w:divBdr>
        </w:div>
        <w:div w:id="2129811401">
          <w:marLeft w:val="0"/>
          <w:marRight w:val="0"/>
          <w:marTop w:val="0"/>
          <w:marBottom w:val="0"/>
          <w:divBdr>
            <w:top w:val="single" w:sz="2" w:space="0" w:color="auto"/>
            <w:left w:val="single" w:sz="2" w:space="0" w:color="auto"/>
            <w:bottom w:val="single" w:sz="2" w:space="0" w:color="auto"/>
            <w:right w:val="single" w:sz="2" w:space="0" w:color="auto"/>
          </w:divBdr>
          <w:divsChild>
            <w:div w:id="898056590">
              <w:marLeft w:val="0"/>
              <w:marRight w:val="0"/>
              <w:marTop w:val="0"/>
              <w:marBottom w:val="0"/>
              <w:divBdr>
                <w:top w:val="single" w:sz="2" w:space="0" w:color="auto"/>
                <w:left w:val="single" w:sz="2" w:space="15" w:color="auto"/>
                <w:bottom w:val="single" w:sz="2" w:space="0" w:color="auto"/>
                <w:right w:val="single" w:sz="2" w:space="15" w:color="auto"/>
              </w:divBdr>
              <w:divsChild>
                <w:div w:id="391386229">
                  <w:marLeft w:val="0"/>
                  <w:marRight w:val="0"/>
                  <w:marTop w:val="150"/>
                  <w:marBottom w:val="150"/>
                  <w:divBdr>
                    <w:top w:val="single" w:sz="2" w:space="12" w:color="auto"/>
                    <w:left w:val="single" w:sz="2" w:space="17" w:color="auto"/>
                    <w:bottom w:val="single" w:sz="2" w:space="8" w:color="auto"/>
                    <w:right w:val="single" w:sz="2" w:space="17" w:color="auto"/>
                  </w:divBdr>
                </w:div>
              </w:divsChild>
            </w:div>
          </w:divsChild>
        </w:div>
      </w:divsChild>
    </w:div>
    <w:div w:id="1524782780">
      <w:bodyDiv w:val="1"/>
      <w:marLeft w:val="0"/>
      <w:marRight w:val="0"/>
      <w:marTop w:val="0"/>
      <w:marBottom w:val="0"/>
      <w:divBdr>
        <w:top w:val="none" w:sz="0" w:space="0" w:color="auto"/>
        <w:left w:val="none" w:sz="0" w:space="0" w:color="auto"/>
        <w:bottom w:val="none" w:sz="0" w:space="0" w:color="auto"/>
        <w:right w:val="none" w:sz="0" w:space="0" w:color="auto"/>
      </w:divBdr>
      <w:divsChild>
        <w:div w:id="979923358">
          <w:marLeft w:val="0"/>
          <w:marRight w:val="0"/>
          <w:marTop w:val="0"/>
          <w:marBottom w:val="0"/>
          <w:divBdr>
            <w:top w:val="none" w:sz="0" w:space="0" w:color="auto"/>
            <w:left w:val="none" w:sz="0" w:space="0" w:color="auto"/>
            <w:bottom w:val="none" w:sz="0" w:space="0" w:color="auto"/>
            <w:right w:val="none" w:sz="0" w:space="0" w:color="auto"/>
          </w:divBdr>
          <w:divsChild>
            <w:div w:id="1758018612">
              <w:marLeft w:val="0"/>
              <w:marRight w:val="0"/>
              <w:marTop w:val="0"/>
              <w:marBottom w:val="0"/>
              <w:divBdr>
                <w:top w:val="none" w:sz="0" w:space="0" w:color="auto"/>
                <w:left w:val="none" w:sz="0" w:space="0" w:color="auto"/>
                <w:bottom w:val="none" w:sz="0" w:space="0" w:color="auto"/>
                <w:right w:val="none" w:sz="0" w:space="0" w:color="auto"/>
              </w:divBdr>
              <w:divsChild>
                <w:div w:id="459153490">
                  <w:marLeft w:val="0"/>
                  <w:marRight w:val="0"/>
                  <w:marTop w:val="0"/>
                  <w:marBottom w:val="0"/>
                  <w:divBdr>
                    <w:top w:val="none" w:sz="0" w:space="0" w:color="auto"/>
                    <w:left w:val="none" w:sz="0" w:space="0" w:color="auto"/>
                    <w:bottom w:val="none" w:sz="0" w:space="0" w:color="auto"/>
                    <w:right w:val="none" w:sz="0" w:space="0" w:color="auto"/>
                  </w:divBdr>
                  <w:divsChild>
                    <w:div w:id="604270073">
                      <w:marLeft w:val="0"/>
                      <w:marRight w:val="0"/>
                      <w:marTop w:val="0"/>
                      <w:marBottom w:val="0"/>
                      <w:divBdr>
                        <w:top w:val="none" w:sz="0" w:space="0" w:color="auto"/>
                        <w:left w:val="none" w:sz="0" w:space="0" w:color="auto"/>
                        <w:bottom w:val="none" w:sz="0" w:space="0" w:color="auto"/>
                        <w:right w:val="none" w:sz="0" w:space="0" w:color="auto"/>
                      </w:divBdr>
                      <w:divsChild>
                        <w:div w:id="1905095505">
                          <w:marLeft w:val="0"/>
                          <w:marRight w:val="0"/>
                          <w:marTop w:val="0"/>
                          <w:marBottom w:val="0"/>
                          <w:divBdr>
                            <w:top w:val="none" w:sz="0" w:space="0" w:color="auto"/>
                            <w:left w:val="none" w:sz="0" w:space="0" w:color="auto"/>
                            <w:bottom w:val="none" w:sz="0" w:space="0" w:color="auto"/>
                            <w:right w:val="none" w:sz="0" w:space="0" w:color="auto"/>
                          </w:divBdr>
                          <w:divsChild>
                            <w:div w:id="258876551">
                              <w:marLeft w:val="0"/>
                              <w:marRight w:val="0"/>
                              <w:marTop w:val="0"/>
                              <w:marBottom w:val="0"/>
                              <w:divBdr>
                                <w:top w:val="none" w:sz="0" w:space="0" w:color="auto"/>
                                <w:left w:val="none" w:sz="0" w:space="0" w:color="auto"/>
                                <w:bottom w:val="none" w:sz="0" w:space="0" w:color="auto"/>
                                <w:right w:val="none" w:sz="0" w:space="0" w:color="auto"/>
                              </w:divBdr>
                              <w:divsChild>
                                <w:div w:id="1863856826">
                                  <w:marLeft w:val="0"/>
                                  <w:marRight w:val="0"/>
                                  <w:marTop w:val="0"/>
                                  <w:marBottom w:val="0"/>
                                  <w:divBdr>
                                    <w:top w:val="none" w:sz="0" w:space="0" w:color="auto"/>
                                    <w:left w:val="none" w:sz="0" w:space="0" w:color="auto"/>
                                    <w:bottom w:val="none" w:sz="0" w:space="0" w:color="auto"/>
                                    <w:right w:val="none" w:sz="0" w:space="0" w:color="auto"/>
                                  </w:divBdr>
                                  <w:divsChild>
                                    <w:div w:id="1262641538">
                                      <w:marLeft w:val="0"/>
                                      <w:marRight w:val="0"/>
                                      <w:marTop w:val="0"/>
                                      <w:marBottom w:val="0"/>
                                      <w:divBdr>
                                        <w:top w:val="none" w:sz="0" w:space="0" w:color="auto"/>
                                        <w:left w:val="none" w:sz="0" w:space="0" w:color="auto"/>
                                        <w:bottom w:val="none" w:sz="0" w:space="0" w:color="auto"/>
                                        <w:right w:val="none" w:sz="0" w:space="0" w:color="auto"/>
                                      </w:divBdr>
                                      <w:divsChild>
                                        <w:div w:id="1252158417">
                                          <w:marLeft w:val="0"/>
                                          <w:marRight w:val="0"/>
                                          <w:marTop w:val="0"/>
                                          <w:marBottom w:val="0"/>
                                          <w:divBdr>
                                            <w:top w:val="none" w:sz="0" w:space="0" w:color="auto"/>
                                            <w:left w:val="none" w:sz="0" w:space="0" w:color="auto"/>
                                            <w:bottom w:val="none" w:sz="0" w:space="0" w:color="auto"/>
                                            <w:right w:val="none" w:sz="0" w:space="0" w:color="auto"/>
                                          </w:divBdr>
                                          <w:divsChild>
                                            <w:div w:id="65696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5030043">
      <w:bodyDiv w:val="1"/>
      <w:marLeft w:val="0"/>
      <w:marRight w:val="0"/>
      <w:marTop w:val="0"/>
      <w:marBottom w:val="0"/>
      <w:divBdr>
        <w:top w:val="none" w:sz="0" w:space="0" w:color="auto"/>
        <w:left w:val="none" w:sz="0" w:space="0" w:color="auto"/>
        <w:bottom w:val="none" w:sz="0" w:space="0" w:color="auto"/>
        <w:right w:val="none" w:sz="0" w:space="0" w:color="auto"/>
      </w:divBdr>
    </w:div>
    <w:div w:id="1987781571">
      <w:bodyDiv w:val="1"/>
      <w:marLeft w:val="0"/>
      <w:marRight w:val="0"/>
      <w:marTop w:val="0"/>
      <w:marBottom w:val="0"/>
      <w:divBdr>
        <w:top w:val="none" w:sz="0" w:space="0" w:color="auto"/>
        <w:left w:val="none" w:sz="0" w:space="0" w:color="auto"/>
        <w:bottom w:val="none" w:sz="0" w:space="0" w:color="auto"/>
        <w:right w:val="none" w:sz="0" w:space="0" w:color="auto"/>
      </w:divBdr>
    </w:div>
    <w:div w:id="2044936644">
      <w:bodyDiv w:val="1"/>
      <w:marLeft w:val="0"/>
      <w:marRight w:val="0"/>
      <w:marTop w:val="0"/>
      <w:marBottom w:val="0"/>
      <w:divBdr>
        <w:top w:val="none" w:sz="0" w:space="0" w:color="auto"/>
        <w:left w:val="none" w:sz="0" w:space="0" w:color="auto"/>
        <w:bottom w:val="none" w:sz="0" w:space="0" w:color="auto"/>
        <w:right w:val="none" w:sz="0" w:space="0" w:color="auto"/>
      </w:divBdr>
    </w:div>
    <w:div w:id="207854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hyperlink" Target="https://biologievegetale.be/regne-vegetal/systematique-des-plantes/un-peu-dhistoire-2/" TargetMode="External"/><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4711</TotalTime>
  <Pages>8</Pages>
  <Words>2113</Words>
  <Characters>11625</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Hanan</dc:creator>
  <cp:keywords/>
  <dc:description/>
  <cp:lastModifiedBy>Hanan</cp:lastModifiedBy>
  <cp:revision>14</cp:revision>
  <dcterms:created xsi:type="dcterms:W3CDTF">2024-10-01T15:51:00Z</dcterms:created>
  <dcterms:modified xsi:type="dcterms:W3CDTF">2024-10-09T15:37:00Z</dcterms:modified>
</cp:coreProperties>
</file>