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054" w:rsidRPr="00782BE1" w:rsidRDefault="006B6236" w:rsidP="000E722E">
      <w:pPr>
        <w:jc w:val="both"/>
        <w:rPr>
          <w:rFonts w:cstheme="minorHAnsi"/>
          <w:b/>
          <w:bCs/>
          <w:sz w:val="24"/>
          <w:szCs w:val="24"/>
        </w:rPr>
      </w:pPr>
      <w:r w:rsidRPr="00782BE1">
        <w:rPr>
          <w:rFonts w:cstheme="minorHAnsi"/>
          <w:sz w:val="24"/>
          <w:szCs w:val="24"/>
        </w:rPr>
        <w:t xml:space="preserve">Chapitre 2 : </w:t>
      </w:r>
      <w:r w:rsidR="00715294" w:rsidRPr="00782BE1">
        <w:rPr>
          <w:rFonts w:cstheme="minorHAnsi"/>
          <w:sz w:val="24"/>
          <w:szCs w:val="24"/>
        </w:rPr>
        <w:t xml:space="preserve">                                              </w:t>
      </w:r>
      <w:r w:rsidRPr="00782BE1">
        <w:rPr>
          <w:rFonts w:cstheme="minorHAnsi"/>
          <w:b/>
          <w:bCs/>
          <w:sz w:val="28"/>
          <w:szCs w:val="28"/>
        </w:rPr>
        <w:t>Les arguments taxonomiques</w:t>
      </w:r>
    </w:p>
    <w:p w:rsidR="00646DE6" w:rsidRPr="00782BE1" w:rsidRDefault="00646DE6" w:rsidP="000E722E">
      <w:pPr>
        <w:jc w:val="both"/>
        <w:rPr>
          <w:rFonts w:cstheme="minorHAnsi"/>
          <w:b/>
          <w:bCs/>
          <w:sz w:val="24"/>
          <w:szCs w:val="24"/>
        </w:rPr>
      </w:pPr>
    </w:p>
    <w:p w:rsidR="00646DE6" w:rsidRPr="00782BE1" w:rsidRDefault="00646DE6" w:rsidP="000E722E">
      <w:pPr>
        <w:jc w:val="both"/>
        <w:rPr>
          <w:rFonts w:cstheme="minorHAnsi"/>
          <w:sz w:val="24"/>
          <w:szCs w:val="24"/>
        </w:rPr>
      </w:pPr>
      <w:r w:rsidRPr="00782BE1">
        <w:rPr>
          <w:rFonts w:cstheme="minorHAnsi"/>
          <w:sz w:val="24"/>
          <w:szCs w:val="24"/>
        </w:rPr>
        <w:t xml:space="preserve">Arguments taxonomiques ou caractères systématiques </w:t>
      </w:r>
    </w:p>
    <w:p w:rsidR="00646DE6" w:rsidRPr="00782BE1" w:rsidRDefault="00F04313" w:rsidP="000E722E">
      <w:pPr>
        <w:jc w:val="both"/>
        <w:rPr>
          <w:rFonts w:cstheme="minorHAnsi"/>
          <w:sz w:val="24"/>
          <w:szCs w:val="24"/>
        </w:rPr>
      </w:pPr>
      <w:r w:rsidRPr="00782BE1">
        <w:rPr>
          <w:rFonts w:cstheme="minorHAnsi"/>
          <w:sz w:val="24"/>
          <w:szCs w:val="24"/>
        </w:rPr>
        <w:t>Ce</w:t>
      </w:r>
      <w:r w:rsidR="00646DE6" w:rsidRPr="00782BE1">
        <w:rPr>
          <w:rFonts w:cstheme="minorHAnsi"/>
          <w:sz w:val="24"/>
          <w:szCs w:val="24"/>
        </w:rPr>
        <w:t xml:space="preserve"> sont les caractères utilisés dans les analyses phylogénétiques, base de la classification, ainsi que les caractères utilisés pour la description de la variation (spécifique et </w:t>
      </w:r>
      <w:proofErr w:type="spellStart"/>
      <w:r w:rsidR="00646DE6" w:rsidRPr="00782BE1">
        <w:rPr>
          <w:rFonts w:cstheme="minorHAnsi"/>
          <w:sz w:val="24"/>
          <w:szCs w:val="24"/>
        </w:rPr>
        <w:t>infraspécifique</w:t>
      </w:r>
      <w:proofErr w:type="spellEnd"/>
      <w:r w:rsidR="00646DE6" w:rsidRPr="00782BE1">
        <w:rPr>
          <w:rFonts w:cstheme="minorHAnsi"/>
          <w:sz w:val="24"/>
          <w:szCs w:val="24"/>
        </w:rPr>
        <w:t xml:space="preserve">). </w:t>
      </w:r>
    </w:p>
    <w:p w:rsidR="00646DE6" w:rsidRPr="00782BE1" w:rsidRDefault="00646DE6" w:rsidP="000E722E">
      <w:pPr>
        <w:jc w:val="both"/>
        <w:rPr>
          <w:rFonts w:cstheme="minorHAnsi"/>
          <w:sz w:val="24"/>
          <w:szCs w:val="24"/>
        </w:rPr>
      </w:pPr>
      <w:r w:rsidRPr="00782BE1">
        <w:rPr>
          <w:rFonts w:cstheme="minorHAnsi"/>
          <w:sz w:val="24"/>
          <w:szCs w:val="24"/>
        </w:rPr>
        <w:t xml:space="preserve">- Les caractères morphologiques concernent la forme extérieure du végétal, ou son apparence, ils constituent actuellement la majorité des caractères utilisés pour </w:t>
      </w:r>
      <w:r w:rsidRPr="00782BE1">
        <w:rPr>
          <w:rFonts w:cstheme="minorHAnsi"/>
          <w:b/>
          <w:bCs/>
          <w:sz w:val="24"/>
          <w:szCs w:val="24"/>
        </w:rPr>
        <w:t xml:space="preserve">la détermination pratique des plantes </w:t>
      </w:r>
      <w:r w:rsidRPr="00782BE1">
        <w:rPr>
          <w:rFonts w:cstheme="minorHAnsi"/>
          <w:sz w:val="24"/>
          <w:szCs w:val="24"/>
        </w:rPr>
        <w:t xml:space="preserve">et beaucoup sont à la base des hypothèses concernant les relations phylogénétiques. </w:t>
      </w:r>
    </w:p>
    <w:p w:rsidR="00646DE6" w:rsidRPr="00782BE1" w:rsidRDefault="00646DE6" w:rsidP="0022583D">
      <w:pPr>
        <w:jc w:val="both"/>
        <w:rPr>
          <w:rFonts w:cstheme="minorHAnsi"/>
          <w:sz w:val="24"/>
          <w:szCs w:val="24"/>
        </w:rPr>
      </w:pPr>
      <w:r w:rsidRPr="00782BE1">
        <w:rPr>
          <w:rFonts w:cstheme="minorHAnsi"/>
          <w:sz w:val="24"/>
          <w:szCs w:val="24"/>
        </w:rPr>
        <w:t>Mais, une question fondamentale se pose en systématique sur l’origine des ressem</w:t>
      </w:r>
      <w:r w:rsidR="0022583D">
        <w:rPr>
          <w:rFonts w:cstheme="minorHAnsi"/>
          <w:sz w:val="24"/>
          <w:szCs w:val="24"/>
        </w:rPr>
        <w:t>blances et des différences ? L</w:t>
      </w:r>
      <w:r w:rsidRPr="00782BE1">
        <w:rPr>
          <w:rFonts w:cstheme="minorHAnsi"/>
          <w:sz w:val="24"/>
          <w:szCs w:val="24"/>
        </w:rPr>
        <w:t xml:space="preserve">a similitude d’un caractère traduit-elle une transmission à partir d’un ancêtre commun, ou une adaptation à des environnements semblables ? </w:t>
      </w:r>
    </w:p>
    <w:p w:rsidR="00646DE6" w:rsidRPr="00782BE1" w:rsidRDefault="00646DE6" w:rsidP="000E722E">
      <w:pPr>
        <w:jc w:val="both"/>
        <w:rPr>
          <w:rFonts w:cstheme="minorHAnsi"/>
          <w:sz w:val="24"/>
          <w:szCs w:val="24"/>
        </w:rPr>
      </w:pPr>
      <w:r w:rsidRPr="00782BE1">
        <w:rPr>
          <w:rFonts w:cstheme="minorHAnsi"/>
          <w:sz w:val="24"/>
          <w:szCs w:val="24"/>
        </w:rPr>
        <w:t xml:space="preserve">D’où il faut toujours s’assurer de la pertinence du caractère morphologique choisi. Et donc distinguer entre caractères </w:t>
      </w:r>
      <w:r w:rsidRPr="00782BE1">
        <w:rPr>
          <w:rFonts w:cstheme="minorHAnsi"/>
          <w:b/>
          <w:bCs/>
          <w:sz w:val="24"/>
          <w:szCs w:val="24"/>
        </w:rPr>
        <w:t>homologues</w:t>
      </w:r>
      <w:r w:rsidRPr="00782BE1">
        <w:rPr>
          <w:rFonts w:cstheme="minorHAnsi"/>
          <w:sz w:val="24"/>
          <w:szCs w:val="24"/>
        </w:rPr>
        <w:t xml:space="preserve"> et caractères </w:t>
      </w:r>
      <w:r w:rsidRPr="00782BE1">
        <w:rPr>
          <w:rFonts w:cstheme="minorHAnsi"/>
          <w:b/>
          <w:bCs/>
          <w:sz w:val="24"/>
          <w:szCs w:val="24"/>
        </w:rPr>
        <w:t>analogues.</w:t>
      </w:r>
      <w:r w:rsidRPr="00782BE1">
        <w:rPr>
          <w:rFonts w:cstheme="minorHAnsi"/>
          <w:sz w:val="24"/>
          <w:szCs w:val="24"/>
        </w:rPr>
        <w:t xml:space="preserve"> </w:t>
      </w:r>
    </w:p>
    <w:p w:rsidR="00646DE6" w:rsidRPr="00782BE1" w:rsidRDefault="00646DE6" w:rsidP="000E722E">
      <w:pPr>
        <w:jc w:val="both"/>
        <w:rPr>
          <w:rFonts w:cstheme="minorHAnsi"/>
          <w:sz w:val="24"/>
          <w:szCs w:val="24"/>
        </w:rPr>
      </w:pPr>
      <w:r w:rsidRPr="00782BE1">
        <w:rPr>
          <w:rFonts w:cstheme="minorHAnsi"/>
          <w:sz w:val="24"/>
          <w:szCs w:val="24"/>
        </w:rPr>
        <w:t>Pour classer les plantes il faut éviter de choisir un caractère analogue.</w:t>
      </w:r>
    </w:p>
    <w:p w:rsidR="00A66773" w:rsidRPr="00782BE1" w:rsidRDefault="00646DE6" w:rsidP="000E722E">
      <w:pPr>
        <w:jc w:val="both"/>
        <w:rPr>
          <w:rFonts w:cstheme="minorHAnsi"/>
          <w:sz w:val="24"/>
          <w:szCs w:val="24"/>
        </w:rPr>
      </w:pPr>
      <w:proofErr w:type="spellStart"/>
      <w:r w:rsidRPr="00782BE1">
        <w:rPr>
          <w:rFonts w:cstheme="minorHAnsi"/>
          <w:b/>
          <w:bCs/>
          <w:sz w:val="24"/>
          <w:szCs w:val="24"/>
        </w:rPr>
        <w:t>Exp</w:t>
      </w:r>
      <w:proofErr w:type="spellEnd"/>
      <w:r w:rsidRPr="00782BE1">
        <w:rPr>
          <w:rFonts w:cstheme="minorHAnsi"/>
          <w:b/>
          <w:bCs/>
          <w:sz w:val="24"/>
          <w:szCs w:val="24"/>
        </w:rPr>
        <w:t>. d’analogie :</w:t>
      </w:r>
      <w:r w:rsidRPr="00782BE1">
        <w:rPr>
          <w:rFonts w:cstheme="minorHAnsi"/>
          <w:sz w:val="24"/>
          <w:szCs w:val="24"/>
        </w:rPr>
        <w:t xml:space="preserve"> le caractère succulent de tige est une adaptation à la sécheresse. En effet, trois plantes appartenant fondamentalement à trois familles différentes d’angiospermes, mais sous des forces sélectives comparables : adaptation à la sécheresse par succulence des tiges, ces plantes présentent une </w:t>
      </w:r>
      <w:r w:rsidRPr="00782BE1">
        <w:rPr>
          <w:rFonts w:cstheme="minorHAnsi"/>
          <w:b/>
          <w:bCs/>
          <w:sz w:val="24"/>
          <w:szCs w:val="24"/>
        </w:rPr>
        <w:t>apparence semblable</w:t>
      </w:r>
      <w:r w:rsidRPr="00782BE1">
        <w:rPr>
          <w:rFonts w:cstheme="minorHAnsi"/>
          <w:sz w:val="24"/>
          <w:szCs w:val="24"/>
        </w:rPr>
        <w:t xml:space="preserve">. Le caractère « tige succulente » conduit à donner une apparence à des espèces qui n’ont aucune parenté. Donc le caractère « tige succulente » n’est pas un caractère pertinent : c’est une analogie. Un caractère analogue a une fonction commune, mais des origines évolutives différentes. </w:t>
      </w:r>
    </w:p>
    <w:p w:rsidR="00A66773" w:rsidRDefault="00646DE6" w:rsidP="000E722E">
      <w:pPr>
        <w:jc w:val="both"/>
        <w:rPr>
          <w:rFonts w:cstheme="minorHAnsi"/>
          <w:sz w:val="24"/>
          <w:szCs w:val="24"/>
        </w:rPr>
      </w:pPr>
      <w:r w:rsidRPr="00782BE1">
        <w:rPr>
          <w:rFonts w:cstheme="minorHAnsi"/>
          <w:sz w:val="24"/>
          <w:szCs w:val="24"/>
        </w:rPr>
        <w:t xml:space="preserve">Pour classer les plantes, on utilise les </w:t>
      </w:r>
      <w:r w:rsidRPr="00782BE1">
        <w:rPr>
          <w:rFonts w:cstheme="minorHAnsi"/>
          <w:b/>
          <w:bCs/>
          <w:sz w:val="24"/>
          <w:szCs w:val="24"/>
        </w:rPr>
        <w:t>caractères</w:t>
      </w:r>
      <w:r w:rsidRPr="00782BE1">
        <w:rPr>
          <w:rFonts w:cstheme="minorHAnsi"/>
          <w:sz w:val="24"/>
          <w:szCs w:val="24"/>
        </w:rPr>
        <w:t xml:space="preserve"> </w:t>
      </w:r>
      <w:r w:rsidRPr="00782BE1">
        <w:rPr>
          <w:rFonts w:cstheme="minorHAnsi"/>
          <w:b/>
          <w:bCs/>
          <w:sz w:val="24"/>
          <w:szCs w:val="24"/>
        </w:rPr>
        <w:t>homologues</w:t>
      </w:r>
      <w:r w:rsidRPr="00782BE1">
        <w:rPr>
          <w:rFonts w:cstheme="minorHAnsi"/>
          <w:sz w:val="24"/>
          <w:szCs w:val="24"/>
        </w:rPr>
        <w:t xml:space="preserve"> = structures dont l’origine est commune, mais la </w:t>
      </w:r>
      <w:r w:rsidRPr="00782BE1">
        <w:rPr>
          <w:rFonts w:cstheme="minorHAnsi"/>
          <w:b/>
          <w:bCs/>
          <w:sz w:val="24"/>
          <w:szCs w:val="24"/>
        </w:rPr>
        <w:t>fonction ne l’est pas nécessairement</w:t>
      </w:r>
      <w:r w:rsidRPr="00782BE1">
        <w:rPr>
          <w:rFonts w:cstheme="minorHAnsi"/>
          <w:sz w:val="24"/>
          <w:szCs w:val="24"/>
        </w:rPr>
        <w:t xml:space="preserve">. </w:t>
      </w:r>
    </w:p>
    <w:p w:rsidR="007D610D" w:rsidRPr="00782BE1" w:rsidRDefault="007D610D" w:rsidP="007D610D">
      <w:pPr>
        <w:jc w:val="both"/>
        <w:rPr>
          <w:rFonts w:cstheme="minorHAnsi"/>
          <w:sz w:val="24"/>
          <w:szCs w:val="24"/>
        </w:rPr>
      </w:pPr>
    </w:p>
    <w:p w:rsidR="007D610D" w:rsidRDefault="007D610D" w:rsidP="007D610D">
      <w:pPr>
        <w:jc w:val="both"/>
        <w:rPr>
          <w:rFonts w:cstheme="minorHAnsi"/>
          <w:sz w:val="24"/>
          <w:szCs w:val="24"/>
        </w:rPr>
      </w:pPr>
      <w:r>
        <w:rPr>
          <w:noProof/>
          <w:lang w:eastAsia="fr-FR"/>
        </w:rPr>
        <w:drawing>
          <wp:inline distT="0" distB="0" distL="0" distR="0" wp14:anchorId="69D6043A" wp14:editId="526D13BD">
            <wp:extent cx="2435352" cy="2201875"/>
            <wp:effectExtent l="0" t="0" r="317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663" t="22125" r="50675" b="18915"/>
                    <a:stretch/>
                  </pic:blipFill>
                  <pic:spPr bwMode="auto">
                    <a:xfrm>
                      <a:off x="0" y="0"/>
                      <a:ext cx="2436541" cy="220295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Pr>
          <w:noProof/>
          <w:lang w:eastAsia="fr-FR"/>
        </w:rPr>
        <w:drawing>
          <wp:inline distT="0" distB="0" distL="0" distR="0" wp14:anchorId="3D9B1E5D" wp14:editId="02E8B46C">
            <wp:extent cx="2750681" cy="2245766"/>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385" t="34067" r="53220" b="5819"/>
                    <a:stretch/>
                  </pic:blipFill>
                  <pic:spPr bwMode="auto">
                    <a:xfrm>
                      <a:off x="0" y="0"/>
                      <a:ext cx="2751051" cy="2246068"/>
                    </a:xfrm>
                    <a:prstGeom prst="rect">
                      <a:avLst/>
                    </a:prstGeom>
                    <a:ln>
                      <a:noFill/>
                    </a:ln>
                    <a:extLst>
                      <a:ext uri="{53640926-AAD7-44D8-BBD7-CCE9431645EC}">
                        <a14:shadowObscured xmlns:a14="http://schemas.microsoft.com/office/drawing/2010/main"/>
                      </a:ext>
                    </a:extLst>
                  </pic:spPr>
                </pic:pic>
              </a:graphicData>
            </a:graphic>
          </wp:inline>
        </w:drawing>
      </w:r>
    </w:p>
    <w:p w:rsidR="007D610D" w:rsidRDefault="007D610D" w:rsidP="007D610D">
      <w:pPr>
        <w:jc w:val="both"/>
        <w:rPr>
          <w:rFonts w:cstheme="minorHAnsi"/>
          <w:sz w:val="24"/>
          <w:szCs w:val="24"/>
        </w:rPr>
      </w:pPr>
      <w:r>
        <w:rPr>
          <w:rFonts w:cstheme="minorHAnsi"/>
          <w:sz w:val="24"/>
          <w:szCs w:val="24"/>
        </w:rPr>
        <w:t xml:space="preserve">              </w:t>
      </w:r>
      <w:proofErr w:type="spellStart"/>
      <w:r>
        <w:rPr>
          <w:rFonts w:cstheme="minorHAnsi"/>
          <w:sz w:val="24"/>
          <w:szCs w:val="24"/>
        </w:rPr>
        <w:t>Euphorbia</w:t>
      </w:r>
      <w:proofErr w:type="spellEnd"/>
      <w:r>
        <w:rPr>
          <w:rFonts w:cstheme="minorHAnsi"/>
          <w:sz w:val="24"/>
          <w:szCs w:val="24"/>
        </w:rPr>
        <w:t xml:space="preserve"> </w:t>
      </w:r>
      <w:proofErr w:type="spellStart"/>
      <w:r>
        <w:rPr>
          <w:rFonts w:cstheme="minorHAnsi"/>
          <w:sz w:val="24"/>
          <w:szCs w:val="24"/>
        </w:rPr>
        <w:t>handiensis</w:t>
      </w:r>
      <w:proofErr w:type="spellEnd"/>
      <w:r>
        <w:rPr>
          <w:rFonts w:cstheme="minorHAnsi"/>
          <w:sz w:val="24"/>
          <w:szCs w:val="24"/>
        </w:rPr>
        <w:t xml:space="preserve">                                                                   </w:t>
      </w:r>
      <w:proofErr w:type="spellStart"/>
      <w:r>
        <w:rPr>
          <w:rFonts w:cstheme="minorHAnsi"/>
          <w:sz w:val="24"/>
          <w:szCs w:val="24"/>
        </w:rPr>
        <w:t>Euphorbia</w:t>
      </w:r>
      <w:proofErr w:type="spellEnd"/>
      <w:r>
        <w:rPr>
          <w:rFonts w:cstheme="minorHAnsi"/>
          <w:sz w:val="24"/>
          <w:szCs w:val="24"/>
        </w:rPr>
        <w:t xml:space="preserve"> </w:t>
      </w:r>
      <w:proofErr w:type="spellStart"/>
      <w:r>
        <w:rPr>
          <w:rFonts w:cstheme="minorHAnsi"/>
          <w:sz w:val="24"/>
          <w:szCs w:val="24"/>
        </w:rPr>
        <w:t>aeruginosa</w:t>
      </w:r>
      <w:proofErr w:type="spellEnd"/>
    </w:p>
    <w:p w:rsidR="007D610D" w:rsidRDefault="007D610D" w:rsidP="007D610D">
      <w:pPr>
        <w:jc w:val="both"/>
        <w:rPr>
          <w:rFonts w:cstheme="minorHAnsi"/>
          <w:sz w:val="24"/>
          <w:szCs w:val="24"/>
        </w:rPr>
      </w:pPr>
      <w:r>
        <w:rPr>
          <w:noProof/>
          <w:lang w:eastAsia="fr-FR"/>
        </w:rPr>
        <w:lastRenderedPageBreak/>
        <w:drawing>
          <wp:inline distT="0" distB="0" distL="0" distR="0" wp14:anchorId="07661834" wp14:editId="72BB4952">
            <wp:extent cx="2493982" cy="1660550"/>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8478" t="14293" r="5881" b="55340"/>
                    <a:stretch/>
                  </pic:blipFill>
                  <pic:spPr bwMode="auto">
                    <a:xfrm>
                      <a:off x="0" y="0"/>
                      <a:ext cx="2548957" cy="16971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Pr>
          <w:noProof/>
          <w:lang w:eastAsia="fr-FR"/>
        </w:rPr>
        <w:drawing>
          <wp:inline distT="0" distB="0" distL="0" distR="0" wp14:anchorId="23606A8C" wp14:editId="44E4380E">
            <wp:extent cx="2800526" cy="1674571"/>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828" t="31524" r="8398" b="41062"/>
                    <a:stretch/>
                  </pic:blipFill>
                  <pic:spPr bwMode="auto">
                    <a:xfrm>
                      <a:off x="0" y="0"/>
                      <a:ext cx="2840574" cy="169851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p>
    <w:p w:rsidR="007D610D" w:rsidRDefault="007D610D" w:rsidP="007D610D">
      <w:pPr>
        <w:jc w:val="both"/>
        <w:rPr>
          <w:rFonts w:cstheme="minorHAnsi"/>
          <w:sz w:val="24"/>
          <w:szCs w:val="24"/>
        </w:rPr>
      </w:pPr>
      <w:r>
        <w:rPr>
          <w:rFonts w:cstheme="minorHAnsi"/>
          <w:sz w:val="24"/>
          <w:szCs w:val="24"/>
        </w:rPr>
        <w:t xml:space="preserve">     </w:t>
      </w:r>
    </w:p>
    <w:p w:rsidR="007D610D" w:rsidRPr="00782BE1" w:rsidRDefault="007D610D" w:rsidP="007D610D">
      <w:pPr>
        <w:jc w:val="both"/>
        <w:rPr>
          <w:rFonts w:cstheme="minorHAnsi"/>
          <w:sz w:val="24"/>
          <w:szCs w:val="24"/>
        </w:rPr>
      </w:pPr>
      <w:r>
        <w:rPr>
          <w:rFonts w:cstheme="minorHAnsi"/>
          <w:sz w:val="24"/>
          <w:szCs w:val="24"/>
        </w:rPr>
        <w:t xml:space="preserve">     </w:t>
      </w:r>
    </w:p>
    <w:p w:rsidR="00A66773" w:rsidRDefault="00646DE6" w:rsidP="000E722E">
      <w:pPr>
        <w:jc w:val="both"/>
        <w:rPr>
          <w:rFonts w:cstheme="minorHAnsi"/>
          <w:sz w:val="24"/>
          <w:szCs w:val="24"/>
        </w:rPr>
      </w:pPr>
      <w:proofErr w:type="spellStart"/>
      <w:r w:rsidRPr="00782BE1">
        <w:rPr>
          <w:rFonts w:cstheme="minorHAnsi"/>
          <w:b/>
          <w:bCs/>
          <w:sz w:val="24"/>
          <w:szCs w:val="24"/>
        </w:rPr>
        <w:t>Exp</w:t>
      </w:r>
      <w:proofErr w:type="spellEnd"/>
      <w:r w:rsidRPr="00782BE1">
        <w:rPr>
          <w:rFonts w:cstheme="minorHAnsi"/>
          <w:b/>
          <w:bCs/>
          <w:sz w:val="24"/>
          <w:szCs w:val="24"/>
        </w:rPr>
        <w:t>. d’homologie</w:t>
      </w:r>
      <w:r w:rsidRPr="00782BE1">
        <w:rPr>
          <w:rFonts w:cstheme="minorHAnsi"/>
          <w:sz w:val="24"/>
          <w:szCs w:val="24"/>
        </w:rPr>
        <w:t xml:space="preserve"> : les cotylédons et les pièces florales ont des fonctions différentes. Mais à l’origine ces pièces sont des feuilles : ce sont donc des structures homologues.</w:t>
      </w:r>
    </w:p>
    <w:p w:rsidR="007D610D" w:rsidRPr="00782BE1" w:rsidRDefault="007D610D" w:rsidP="00FF20F9">
      <w:pPr>
        <w:jc w:val="both"/>
        <w:rPr>
          <w:rFonts w:cstheme="minorHAnsi"/>
          <w:sz w:val="24"/>
          <w:szCs w:val="24"/>
        </w:rPr>
      </w:pPr>
      <w:r>
        <w:rPr>
          <w:noProof/>
          <w:lang w:eastAsia="fr-FR"/>
        </w:rPr>
        <w:drawing>
          <wp:inline distT="0" distB="0" distL="0" distR="0" wp14:anchorId="26FBA22B" wp14:editId="1E891CEA">
            <wp:extent cx="2815184" cy="2709723"/>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77" t="42289" r="60264" b="22854"/>
                    <a:stretch/>
                  </pic:blipFill>
                  <pic:spPr bwMode="auto">
                    <a:xfrm>
                      <a:off x="0" y="0"/>
                      <a:ext cx="2894394" cy="278596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Pr>
          <w:noProof/>
          <w:lang w:eastAsia="fr-FR"/>
        </w:rPr>
        <w:drawing>
          <wp:inline distT="0" distB="0" distL="0" distR="0" wp14:anchorId="3F1C7292" wp14:editId="215019EF">
            <wp:extent cx="3790315" cy="3547872"/>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753" t="30553" r="32086" b="20896"/>
                    <a:stretch/>
                  </pic:blipFill>
                  <pic:spPr bwMode="auto">
                    <a:xfrm>
                      <a:off x="0" y="0"/>
                      <a:ext cx="3810599" cy="3566859"/>
                    </a:xfrm>
                    <a:prstGeom prst="rect">
                      <a:avLst/>
                    </a:prstGeom>
                    <a:ln>
                      <a:noFill/>
                    </a:ln>
                    <a:extLst>
                      <a:ext uri="{53640926-AAD7-44D8-BBD7-CCE9431645EC}">
                        <a14:shadowObscured xmlns:a14="http://schemas.microsoft.com/office/drawing/2010/main"/>
                      </a:ext>
                    </a:extLst>
                  </pic:spPr>
                </pic:pic>
              </a:graphicData>
            </a:graphic>
          </wp:inline>
        </w:drawing>
      </w:r>
    </w:p>
    <w:p w:rsidR="00A66773" w:rsidRPr="00782BE1" w:rsidRDefault="00646DE6" w:rsidP="000E722E">
      <w:pPr>
        <w:jc w:val="both"/>
        <w:rPr>
          <w:rFonts w:cstheme="minorHAnsi"/>
          <w:sz w:val="24"/>
          <w:szCs w:val="24"/>
        </w:rPr>
      </w:pPr>
      <w:r w:rsidRPr="00782BE1">
        <w:rPr>
          <w:rFonts w:cstheme="minorHAnsi"/>
          <w:sz w:val="24"/>
          <w:szCs w:val="24"/>
        </w:rPr>
        <w:t xml:space="preserve"> - Autres </w:t>
      </w:r>
      <w:proofErr w:type="spellStart"/>
      <w:r w:rsidRPr="00782BE1">
        <w:rPr>
          <w:rFonts w:cstheme="minorHAnsi"/>
          <w:sz w:val="24"/>
          <w:szCs w:val="24"/>
        </w:rPr>
        <w:t>exp</w:t>
      </w:r>
      <w:proofErr w:type="spellEnd"/>
      <w:r w:rsidRPr="00782BE1">
        <w:rPr>
          <w:rFonts w:cstheme="minorHAnsi"/>
          <w:sz w:val="24"/>
          <w:szCs w:val="24"/>
        </w:rPr>
        <w:t xml:space="preserve">. de caractères </w:t>
      </w:r>
      <w:proofErr w:type="gramStart"/>
      <w:r w:rsidRPr="00782BE1">
        <w:rPr>
          <w:rFonts w:cstheme="minorHAnsi"/>
          <w:sz w:val="24"/>
          <w:szCs w:val="24"/>
        </w:rPr>
        <w:t>diagnostiques:</w:t>
      </w:r>
      <w:proofErr w:type="gramEnd"/>
      <w:r w:rsidRPr="00782BE1">
        <w:rPr>
          <w:rFonts w:cstheme="minorHAnsi"/>
          <w:sz w:val="24"/>
          <w:szCs w:val="24"/>
        </w:rPr>
        <w:t xml:space="preserve"> </w:t>
      </w:r>
    </w:p>
    <w:p w:rsidR="00A66773" w:rsidRPr="00782BE1" w:rsidRDefault="00646DE6" w:rsidP="000E722E">
      <w:pPr>
        <w:jc w:val="both"/>
        <w:rPr>
          <w:rFonts w:cstheme="minorHAnsi"/>
          <w:sz w:val="24"/>
          <w:szCs w:val="24"/>
        </w:rPr>
      </w:pPr>
      <w:r w:rsidRPr="00782BE1">
        <w:rPr>
          <w:rFonts w:cstheme="minorHAnsi"/>
          <w:sz w:val="24"/>
          <w:szCs w:val="24"/>
        </w:rPr>
        <w:t xml:space="preserve">* Anatomique </w:t>
      </w:r>
    </w:p>
    <w:p w:rsidR="00A66773" w:rsidRPr="00782BE1" w:rsidRDefault="00646DE6" w:rsidP="000E722E">
      <w:pPr>
        <w:jc w:val="both"/>
        <w:rPr>
          <w:rFonts w:cstheme="minorHAnsi"/>
          <w:sz w:val="24"/>
          <w:szCs w:val="24"/>
        </w:rPr>
      </w:pPr>
      <w:r w:rsidRPr="00782BE1">
        <w:rPr>
          <w:rFonts w:cstheme="minorHAnsi"/>
          <w:sz w:val="24"/>
          <w:szCs w:val="24"/>
        </w:rPr>
        <w:t xml:space="preserve">* embryologique </w:t>
      </w:r>
    </w:p>
    <w:p w:rsidR="00A66773" w:rsidRPr="00782BE1" w:rsidRDefault="00646DE6" w:rsidP="000E722E">
      <w:pPr>
        <w:jc w:val="both"/>
        <w:rPr>
          <w:rFonts w:cstheme="minorHAnsi"/>
          <w:sz w:val="24"/>
          <w:szCs w:val="24"/>
        </w:rPr>
      </w:pPr>
      <w:r w:rsidRPr="00782BE1">
        <w:rPr>
          <w:rFonts w:cstheme="minorHAnsi"/>
          <w:sz w:val="24"/>
          <w:szCs w:val="24"/>
        </w:rPr>
        <w:t xml:space="preserve">* </w:t>
      </w:r>
      <w:proofErr w:type="spellStart"/>
      <w:r w:rsidRPr="00782BE1">
        <w:rPr>
          <w:rFonts w:cstheme="minorHAnsi"/>
          <w:sz w:val="24"/>
          <w:szCs w:val="24"/>
        </w:rPr>
        <w:t>Caryologique</w:t>
      </w:r>
      <w:proofErr w:type="spellEnd"/>
      <w:r w:rsidRPr="00782BE1">
        <w:rPr>
          <w:rFonts w:cstheme="minorHAnsi"/>
          <w:sz w:val="24"/>
          <w:szCs w:val="24"/>
        </w:rPr>
        <w:t xml:space="preserve"> </w:t>
      </w:r>
    </w:p>
    <w:p w:rsidR="00A66773" w:rsidRPr="00782BE1" w:rsidRDefault="00646DE6" w:rsidP="000E722E">
      <w:pPr>
        <w:jc w:val="both"/>
        <w:rPr>
          <w:rFonts w:cstheme="minorHAnsi"/>
          <w:sz w:val="24"/>
          <w:szCs w:val="24"/>
        </w:rPr>
      </w:pPr>
      <w:r w:rsidRPr="00782BE1">
        <w:rPr>
          <w:rFonts w:cstheme="minorHAnsi"/>
          <w:sz w:val="24"/>
          <w:szCs w:val="24"/>
        </w:rPr>
        <w:t xml:space="preserve">* Cytogénétique </w:t>
      </w:r>
    </w:p>
    <w:p w:rsidR="00A66773" w:rsidRPr="00782BE1" w:rsidRDefault="00646DE6" w:rsidP="000E722E">
      <w:pPr>
        <w:jc w:val="both"/>
        <w:rPr>
          <w:rFonts w:cstheme="minorHAnsi"/>
          <w:sz w:val="24"/>
          <w:szCs w:val="24"/>
        </w:rPr>
      </w:pPr>
      <w:r w:rsidRPr="00782BE1">
        <w:rPr>
          <w:rFonts w:cstheme="minorHAnsi"/>
          <w:sz w:val="24"/>
          <w:szCs w:val="24"/>
        </w:rPr>
        <w:t xml:space="preserve">* Palynologique </w:t>
      </w:r>
    </w:p>
    <w:p w:rsidR="00A66773" w:rsidRPr="00782BE1" w:rsidRDefault="00646DE6" w:rsidP="000E722E">
      <w:pPr>
        <w:jc w:val="both"/>
        <w:rPr>
          <w:rFonts w:cstheme="minorHAnsi"/>
          <w:sz w:val="24"/>
          <w:szCs w:val="24"/>
        </w:rPr>
      </w:pPr>
      <w:r w:rsidRPr="00782BE1">
        <w:rPr>
          <w:rFonts w:cstheme="minorHAnsi"/>
          <w:sz w:val="24"/>
          <w:szCs w:val="24"/>
        </w:rPr>
        <w:t xml:space="preserve">* Chimique, biochimique et de Biologie Moléculaire : </w:t>
      </w:r>
    </w:p>
    <w:p w:rsidR="00A66773" w:rsidRPr="00782BE1" w:rsidRDefault="00A66773" w:rsidP="000E722E">
      <w:pPr>
        <w:jc w:val="both"/>
        <w:rPr>
          <w:rFonts w:cstheme="minorHAnsi"/>
          <w:sz w:val="24"/>
          <w:szCs w:val="24"/>
        </w:rPr>
      </w:pPr>
      <w:r w:rsidRPr="00782BE1">
        <w:rPr>
          <w:rFonts w:cstheme="minorHAnsi"/>
          <w:sz w:val="24"/>
          <w:szCs w:val="24"/>
        </w:rPr>
        <w:t xml:space="preserve">                     </w:t>
      </w:r>
      <w:r w:rsidR="00646DE6" w:rsidRPr="00782BE1">
        <w:rPr>
          <w:rFonts w:cstheme="minorHAnsi"/>
          <w:sz w:val="24"/>
          <w:szCs w:val="24"/>
        </w:rPr>
        <w:t xml:space="preserve">• Les métabolites secondaires </w:t>
      </w:r>
    </w:p>
    <w:p w:rsidR="00A66773" w:rsidRPr="00782BE1" w:rsidRDefault="00A66773" w:rsidP="000E722E">
      <w:pPr>
        <w:jc w:val="both"/>
        <w:rPr>
          <w:rFonts w:cstheme="minorHAnsi"/>
          <w:sz w:val="24"/>
          <w:szCs w:val="24"/>
        </w:rPr>
      </w:pPr>
      <w:r w:rsidRPr="00782BE1">
        <w:rPr>
          <w:rFonts w:cstheme="minorHAnsi"/>
          <w:sz w:val="24"/>
          <w:szCs w:val="24"/>
        </w:rPr>
        <w:t xml:space="preserve">                     </w:t>
      </w:r>
      <w:r w:rsidR="00646DE6" w:rsidRPr="00782BE1">
        <w:rPr>
          <w:rFonts w:cstheme="minorHAnsi"/>
          <w:sz w:val="24"/>
          <w:szCs w:val="24"/>
        </w:rPr>
        <w:t xml:space="preserve">• Les protéines </w:t>
      </w:r>
    </w:p>
    <w:p w:rsidR="00A66773" w:rsidRPr="00782BE1" w:rsidRDefault="00A66773" w:rsidP="000E722E">
      <w:pPr>
        <w:jc w:val="both"/>
        <w:rPr>
          <w:rFonts w:cstheme="minorHAnsi"/>
          <w:sz w:val="24"/>
          <w:szCs w:val="24"/>
        </w:rPr>
      </w:pPr>
      <w:r w:rsidRPr="00782BE1">
        <w:rPr>
          <w:rFonts w:cstheme="minorHAnsi"/>
          <w:sz w:val="24"/>
          <w:szCs w:val="24"/>
        </w:rPr>
        <w:t xml:space="preserve">                     </w:t>
      </w:r>
      <w:r w:rsidR="00646DE6" w:rsidRPr="00782BE1">
        <w:rPr>
          <w:rFonts w:cstheme="minorHAnsi"/>
          <w:sz w:val="24"/>
          <w:szCs w:val="24"/>
        </w:rPr>
        <w:t xml:space="preserve">• ADN et ARN </w:t>
      </w:r>
    </w:p>
    <w:p w:rsidR="00A66773" w:rsidRPr="00782BE1" w:rsidRDefault="00646DE6" w:rsidP="000E722E">
      <w:pPr>
        <w:jc w:val="both"/>
        <w:rPr>
          <w:rFonts w:cstheme="minorHAnsi"/>
          <w:sz w:val="24"/>
          <w:szCs w:val="24"/>
        </w:rPr>
      </w:pPr>
      <w:r w:rsidRPr="00782BE1">
        <w:rPr>
          <w:rFonts w:cstheme="minorHAnsi"/>
          <w:sz w:val="24"/>
          <w:szCs w:val="24"/>
        </w:rPr>
        <w:lastRenderedPageBreak/>
        <w:t xml:space="preserve">En botanique, l’ADN chloroplastique est largement utilisé car de </w:t>
      </w:r>
      <w:r w:rsidRPr="00782BE1">
        <w:rPr>
          <w:rFonts w:cstheme="minorHAnsi"/>
          <w:b/>
          <w:bCs/>
          <w:sz w:val="24"/>
          <w:szCs w:val="24"/>
        </w:rPr>
        <w:t xml:space="preserve">taille réduite </w:t>
      </w:r>
      <w:r w:rsidRPr="00782BE1">
        <w:rPr>
          <w:rFonts w:cstheme="minorHAnsi"/>
          <w:sz w:val="24"/>
          <w:szCs w:val="24"/>
        </w:rPr>
        <w:t xml:space="preserve">(150 000 p. b.) et se trouve en </w:t>
      </w:r>
      <w:r w:rsidRPr="00782BE1">
        <w:rPr>
          <w:rFonts w:cstheme="minorHAnsi"/>
          <w:b/>
          <w:bCs/>
          <w:sz w:val="24"/>
          <w:szCs w:val="24"/>
        </w:rPr>
        <w:t>très grande quantité</w:t>
      </w:r>
      <w:r w:rsidRPr="00782BE1">
        <w:rPr>
          <w:rFonts w:cstheme="minorHAnsi"/>
          <w:sz w:val="24"/>
          <w:szCs w:val="24"/>
        </w:rPr>
        <w:t xml:space="preserve"> dans les cellules végétales. </w:t>
      </w:r>
    </w:p>
    <w:p w:rsidR="00646DE6" w:rsidRPr="00782BE1" w:rsidRDefault="00646DE6" w:rsidP="000E722E">
      <w:pPr>
        <w:jc w:val="both"/>
        <w:rPr>
          <w:rFonts w:cstheme="minorHAnsi"/>
          <w:sz w:val="24"/>
          <w:szCs w:val="24"/>
        </w:rPr>
      </w:pPr>
      <w:r w:rsidRPr="00782BE1">
        <w:rPr>
          <w:rFonts w:cstheme="minorHAnsi"/>
          <w:sz w:val="24"/>
          <w:szCs w:val="24"/>
        </w:rPr>
        <w:t xml:space="preserve">l’ADN chloroplastique contient plusieurs gènes dont un est le plus utilisé le </w:t>
      </w:r>
      <w:proofErr w:type="spellStart"/>
      <w:proofErr w:type="gramStart"/>
      <w:r w:rsidRPr="00782BE1">
        <w:rPr>
          <w:rFonts w:cstheme="minorHAnsi"/>
          <w:sz w:val="24"/>
          <w:szCs w:val="24"/>
        </w:rPr>
        <w:t>rbcL</w:t>
      </w:r>
      <w:proofErr w:type="spellEnd"/>
      <w:r w:rsidRPr="00782BE1">
        <w:rPr>
          <w:rFonts w:cstheme="minorHAnsi"/>
          <w:sz w:val="24"/>
          <w:szCs w:val="24"/>
        </w:rPr>
        <w:t>:</w:t>
      </w:r>
      <w:proofErr w:type="gramEnd"/>
      <w:r w:rsidRPr="00782BE1">
        <w:rPr>
          <w:rFonts w:cstheme="minorHAnsi"/>
          <w:sz w:val="24"/>
          <w:szCs w:val="24"/>
        </w:rPr>
        <w:t xml:space="preserve"> gène codant pour la grande (L=large) sous-unité de RUBISCO (une des enzymes les plus importantes de la photosynthèse).</w:t>
      </w:r>
    </w:p>
    <w:p w:rsidR="00FA471D" w:rsidRPr="00782BE1" w:rsidRDefault="00646DE6" w:rsidP="000E722E">
      <w:pPr>
        <w:jc w:val="both"/>
        <w:rPr>
          <w:rFonts w:cstheme="minorHAnsi"/>
          <w:sz w:val="24"/>
          <w:szCs w:val="24"/>
        </w:rPr>
      </w:pPr>
      <w:r w:rsidRPr="00782BE1">
        <w:rPr>
          <w:rFonts w:cstheme="minorHAnsi"/>
          <w:sz w:val="24"/>
          <w:szCs w:val="24"/>
        </w:rPr>
        <w:t xml:space="preserve">A côté du gène </w:t>
      </w:r>
      <w:proofErr w:type="spellStart"/>
      <w:r w:rsidRPr="00782BE1">
        <w:rPr>
          <w:rFonts w:cstheme="minorHAnsi"/>
          <w:sz w:val="24"/>
          <w:szCs w:val="24"/>
        </w:rPr>
        <w:t>rbcL</w:t>
      </w:r>
      <w:proofErr w:type="spellEnd"/>
      <w:r w:rsidRPr="00782BE1">
        <w:rPr>
          <w:rFonts w:cstheme="minorHAnsi"/>
          <w:sz w:val="24"/>
          <w:szCs w:val="24"/>
        </w:rPr>
        <w:t xml:space="preserve"> on trouve l’</w:t>
      </w:r>
      <w:proofErr w:type="spellStart"/>
      <w:r w:rsidRPr="00782BE1">
        <w:rPr>
          <w:rFonts w:cstheme="minorHAnsi"/>
          <w:sz w:val="24"/>
          <w:szCs w:val="24"/>
        </w:rPr>
        <w:t>atpB</w:t>
      </w:r>
      <w:proofErr w:type="spellEnd"/>
      <w:r w:rsidRPr="00782BE1">
        <w:rPr>
          <w:rFonts w:cstheme="minorHAnsi"/>
          <w:sz w:val="24"/>
          <w:szCs w:val="24"/>
        </w:rPr>
        <w:t xml:space="preserve"> du génome chloroplastique et le 18S du génome nucléaire. </w:t>
      </w:r>
    </w:p>
    <w:p w:rsidR="006230F1" w:rsidRPr="00FF20F9" w:rsidRDefault="00FF20F9" w:rsidP="00FF20F9">
      <w:pPr>
        <w:spacing w:before="240"/>
        <w:jc w:val="both"/>
        <w:rPr>
          <w:rFonts w:cstheme="minorHAnsi"/>
          <w:b/>
          <w:bCs/>
          <w:sz w:val="24"/>
          <w:szCs w:val="24"/>
        </w:rPr>
      </w:pPr>
      <w:r>
        <w:rPr>
          <w:rFonts w:cstheme="minorHAnsi"/>
          <w:b/>
          <w:bCs/>
          <w:sz w:val="24"/>
          <w:szCs w:val="24"/>
        </w:rPr>
        <w:t xml:space="preserve">                           </w:t>
      </w:r>
      <w:r w:rsidR="00B402A1" w:rsidRPr="00FF20F9">
        <w:rPr>
          <w:rFonts w:cstheme="minorHAnsi"/>
          <w:b/>
          <w:bCs/>
          <w:sz w:val="24"/>
          <w:szCs w:val="24"/>
        </w:rPr>
        <w:t xml:space="preserve">Les arguments </w:t>
      </w:r>
      <w:proofErr w:type="gramStart"/>
      <w:r w:rsidR="00B402A1" w:rsidRPr="00FF20F9">
        <w:rPr>
          <w:rFonts w:cstheme="minorHAnsi"/>
          <w:b/>
          <w:bCs/>
          <w:sz w:val="24"/>
          <w:szCs w:val="24"/>
        </w:rPr>
        <w:t>taxonomiques:</w:t>
      </w:r>
      <w:proofErr w:type="gramEnd"/>
      <w:r w:rsidR="00B402A1" w:rsidRPr="00FF20F9">
        <w:rPr>
          <w:rFonts w:cstheme="minorHAnsi"/>
          <w:b/>
          <w:bCs/>
          <w:sz w:val="24"/>
          <w:szCs w:val="24"/>
        </w:rPr>
        <w:t xml:space="preserve"> Caractères structuraux et biochimiques. </w:t>
      </w:r>
    </w:p>
    <w:p w:rsidR="006230F1" w:rsidRPr="00782BE1" w:rsidRDefault="000E722E" w:rsidP="000E722E">
      <w:pPr>
        <w:jc w:val="both"/>
        <w:rPr>
          <w:rFonts w:cstheme="minorHAnsi"/>
          <w:b/>
          <w:bCs/>
          <w:sz w:val="24"/>
          <w:szCs w:val="24"/>
        </w:rPr>
      </w:pPr>
      <w:r w:rsidRPr="00782BE1">
        <w:rPr>
          <w:rFonts w:cstheme="minorHAnsi"/>
          <w:b/>
          <w:bCs/>
          <w:sz w:val="24"/>
          <w:szCs w:val="24"/>
        </w:rPr>
        <w:t>1</w:t>
      </w:r>
      <w:r w:rsidR="00B402A1" w:rsidRPr="00782BE1">
        <w:rPr>
          <w:rFonts w:cstheme="minorHAnsi"/>
          <w:b/>
          <w:bCs/>
          <w:sz w:val="24"/>
          <w:szCs w:val="24"/>
        </w:rPr>
        <w:t xml:space="preserve">-La morphologie </w:t>
      </w:r>
    </w:p>
    <w:p w:rsidR="006230F1" w:rsidRPr="00782BE1" w:rsidRDefault="00B402A1" w:rsidP="000E722E">
      <w:pPr>
        <w:spacing w:after="0"/>
        <w:jc w:val="both"/>
        <w:rPr>
          <w:rFonts w:cstheme="minorHAnsi"/>
          <w:sz w:val="24"/>
          <w:szCs w:val="24"/>
        </w:rPr>
      </w:pPr>
      <w:r w:rsidRPr="00782BE1">
        <w:rPr>
          <w:rFonts w:cstheme="minorHAnsi"/>
          <w:sz w:val="24"/>
          <w:szCs w:val="24"/>
        </w:rPr>
        <w:t xml:space="preserve">Les caractères morphologiques sont faciles à observer et ils sont utilisés pratiquement dans les clés et dans les descriptions. On peut trouver des caractères utiles pour la phylogénie dans les organes de la plante, qu’ils soient végétatifs ou reproducteurs. </w:t>
      </w:r>
    </w:p>
    <w:p w:rsidR="006230F1" w:rsidRPr="00782BE1" w:rsidRDefault="00B402A1" w:rsidP="000E722E">
      <w:pPr>
        <w:spacing w:after="0"/>
        <w:jc w:val="both"/>
        <w:rPr>
          <w:rFonts w:cstheme="minorHAnsi"/>
          <w:sz w:val="24"/>
          <w:szCs w:val="24"/>
        </w:rPr>
      </w:pPr>
      <w:r w:rsidRPr="00782BE1">
        <w:rPr>
          <w:rFonts w:cstheme="minorHAnsi"/>
          <w:sz w:val="24"/>
          <w:szCs w:val="24"/>
        </w:rPr>
        <w:t>Les organes végétatifs des angiospermes sont les rac</w:t>
      </w:r>
      <w:r w:rsidR="006230F1" w:rsidRPr="00782BE1">
        <w:rPr>
          <w:rFonts w:cstheme="minorHAnsi"/>
          <w:sz w:val="24"/>
          <w:szCs w:val="24"/>
        </w:rPr>
        <w:t>ines, les tiges et les feuilles.</w:t>
      </w:r>
      <w:r w:rsidRPr="00782BE1">
        <w:rPr>
          <w:rFonts w:cstheme="minorHAnsi"/>
          <w:sz w:val="24"/>
          <w:szCs w:val="24"/>
        </w:rPr>
        <w:t xml:space="preserve"> </w:t>
      </w:r>
      <w:r w:rsidR="006230F1" w:rsidRPr="00782BE1">
        <w:rPr>
          <w:rFonts w:cstheme="minorHAnsi"/>
          <w:sz w:val="24"/>
          <w:szCs w:val="24"/>
        </w:rPr>
        <w:t>L</w:t>
      </w:r>
      <w:r w:rsidRPr="00782BE1">
        <w:rPr>
          <w:rFonts w:cstheme="minorHAnsi"/>
          <w:sz w:val="24"/>
          <w:szCs w:val="24"/>
        </w:rPr>
        <w:t xml:space="preserve">es organes reproducteurs sont les fleurs, les fruits et les graines. </w:t>
      </w:r>
    </w:p>
    <w:p w:rsidR="00401391" w:rsidRPr="00782BE1" w:rsidRDefault="00B402A1" w:rsidP="000E722E">
      <w:pPr>
        <w:spacing w:after="0"/>
        <w:jc w:val="both"/>
        <w:rPr>
          <w:rFonts w:cstheme="minorHAnsi"/>
          <w:sz w:val="24"/>
          <w:szCs w:val="24"/>
        </w:rPr>
      </w:pPr>
      <w:r w:rsidRPr="00782BE1">
        <w:rPr>
          <w:rFonts w:cstheme="minorHAnsi"/>
          <w:sz w:val="24"/>
          <w:szCs w:val="24"/>
        </w:rPr>
        <w:t xml:space="preserve">Durée de vie de la plante </w:t>
      </w:r>
      <w:proofErr w:type="gramStart"/>
      <w:r w:rsidRPr="00782BE1">
        <w:rPr>
          <w:rFonts w:cstheme="minorHAnsi"/>
          <w:sz w:val="24"/>
          <w:szCs w:val="24"/>
        </w:rPr>
        <w:t>Annuelles:</w:t>
      </w:r>
      <w:proofErr w:type="gramEnd"/>
      <w:r w:rsidRPr="00782BE1">
        <w:rPr>
          <w:rFonts w:cstheme="minorHAnsi"/>
          <w:sz w:val="24"/>
          <w:szCs w:val="24"/>
        </w:rPr>
        <w:t xml:space="preserve"> 1an Bisannuelles: 2 ans Vivaces: 3 ans au moins (plusieurs fois fleurs et fruits)</w:t>
      </w:r>
      <w:r w:rsidR="00401391" w:rsidRPr="00782BE1">
        <w:rPr>
          <w:rFonts w:cstheme="minorHAnsi"/>
          <w:sz w:val="24"/>
          <w:szCs w:val="24"/>
        </w:rPr>
        <w:t>.</w:t>
      </w:r>
    </w:p>
    <w:p w:rsidR="006230F1" w:rsidRPr="00782BE1" w:rsidRDefault="000E722E" w:rsidP="000E722E">
      <w:pPr>
        <w:spacing w:before="240"/>
        <w:jc w:val="both"/>
        <w:rPr>
          <w:rFonts w:cstheme="minorHAnsi"/>
          <w:b/>
          <w:bCs/>
          <w:sz w:val="24"/>
          <w:szCs w:val="24"/>
        </w:rPr>
      </w:pPr>
      <w:r w:rsidRPr="00782BE1">
        <w:rPr>
          <w:rFonts w:cstheme="minorHAnsi"/>
          <w:b/>
          <w:bCs/>
          <w:sz w:val="24"/>
          <w:szCs w:val="24"/>
        </w:rPr>
        <w:t>2</w:t>
      </w:r>
      <w:r w:rsidR="00B402A1" w:rsidRPr="00782BE1">
        <w:rPr>
          <w:rFonts w:cstheme="minorHAnsi"/>
          <w:b/>
          <w:bCs/>
          <w:sz w:val="24"/>
          <w:szCs w:val="24"/>
        </w:rPr>
        <w:t xml:space="preserve">-L’anatomie </w:t>
      </w:r>
    </w:p>
    <w:p w:rsidR="00401391" w:rsidRPr="00782BE1" w:rsidRDefault="00B402A1" w:rsidP="000E722E">
      <w:pPr>
        <w:jc w:val="both"/>
        <w:rPr>
          <w:rFonts w:cstheme="minorHAnsi"/>
          <w:sz w:val="24"/>
          <w:szCs w:val="24"/>
        </w:rPr>
      </w:pPr>
      <w:r w:rsidRPr="00782BE1">
        <w:rPr>
          <w:rFonts w:cstheme="minorHAnsi"/>
          <w:sz w:val="24"/>
          <w:szCs w:val="24"/>
        </w:rPr>
        <w:t xml:space="preserve">Les caractéristiques liées à la structure internes des plantes ont été utilisées à des fins systématiques plus de 150 ans et elles sont utiles aussi bien pour les identifications pratiques que pour la détermination des relations phylogénétiques. </w:t>
      </w:r>
      <w:r w:rsidR="00401391" w:rsidRPr="00782BE1">
        <w:rPr>
          <w:rFonts w:cstheme="minorHAnsi"/>
          <w:sz w:val="24"/>
          <w:szCs w:val="24"/>
        </w:rPr>
        <w:t>Le caractère le plus important est la</w:t>
      </w:r>
      <w:r w:rsidR="00401391" w:rsidRPr="00782BE1">
        <w:rPr>
          <w:rFonts w:eastAsia="Times New Roman" w:cstheme="minorHAnsi"/>
          <w:b/>
          <w:bCs/>
          <w:sz w:val="24"/>
          <w:szCs w:val="24"/>
          <w:bdr w:val="none" w:sz="0" w:space="0" w:color="auto" w:frame="1"/>
          <w:lang w:eastAsia="fr-FR"/>
        </w:rPr>
        <w:t> </w:t>
      </w:r>
      <w:r w:rsidR="00401391" w:rsidRPr="00B402A1">
        <w:rPr>
          <w:rFonts w:eastAsia="Times New Roman" w:cstheme="minorHAnsi"/>
          <w:sz w:val="24"/>
          <w:szCs w:val="24"/>
          <w:bdr w:val="none" w:sz="0" w:space="0" w:color="auto" w:frame="1"/>
          <w:lang w:eastAsia="fr-FR"/>
        </w:rPr>
        <w:t xml:space="preserve">présence ou </w:t>
      </w:r>
      <w:r w:rsidR="00401391" w:rsidRPr="00782BE1">
        <w:rPr>
          <w:rFonts w:eastAsia="Times New Roman" w:cstheme="minorHAnsi"/>
          <w:sz w:val="24"/>
          <w:szCs w:val="24"/>
          <w:bdr w:val="none" w:sz="0" w:space="0" w:color="auto" w:frame="1"/>
          <w:lang w:eastAsia="fr-FR"/>
        </w:rPr>
        <w:t>l’</w:t>
      </w:r>
      <w:r w:rsidR="00401391" w:rsidRPr="00B402A1">
        <w:rPr>
          <w:rFonts w:eastAsia="Times New Roman" w:cstheme="minorHAnsi"/>
          <w:sz w:val="24"/>
          <w:szCs w:val="24"/>
          <w:bdr w:val="none" w:sz="0" w:space="0" w:color="auto" w:frame="1"/>
          <w:lang w:eastAsia="fr-FR"/>
        </w:rPr>
        <w:t>absence de vaisseaux conducteurs qui transportent la sève.</w:t>
      </w:r>
    </w:p>
    <w:p w:rsidR="00226985" w:rsidRPr="00782BE1" w:rsidRDefault="000E722E" w:rsidP="00507844">
      <w:pPr>
        <w:shd w:val="clear" w:color="auto" w:fill="FFFFFF"/>
        <w:spacing w:after="0" w:line="240" w:lineRule="auto"/>
        <w:jc w:val="both"/>
        <w:textAlignment w:val="baseline"/>
        <w:rPr>
          <w:rFonts w:eastAsia="Times New Roman" w:cstheme="minorHAnsi"/>
          <w:b/>
          <w:bCs/>
          <w:sz w:val="24"/>
          <w:szCs w:val="24"/>
          <w:bdr w:val="none" w:sz="0" w:space="0" w:color="auto" w:frame="1"/>
          <w:lang w:eastAsia="fr-FR"/>
        </w:rPr>
      </w:pPr>
      <w:r w:rsidRPr="00782BE1">
        <w:rPr>
          <w:rFonts w:eastAsia="Times New Roman" w:cstheme="minorHAnsi"/>
          <w:b/>
          <w:bCs/>
          <w:sz w:val="24"/>
          <w:szCs w:val="24"/>
          <w:bdr w:val="none" w:sz="0" w:space="0" w:color="auto" w:frame="1"/>
          <w:lang w:eastAsia="fr-FR"/>
        </w:rPr>
        <w:t>3-</w:t>
      </w:r>
      <w:r w:rsidR="00226985" w:rsidRPr="00782BE1">
        <w:rPr>
          <w:rFonts w:eastAsia="Times New Roman" w:cstheme="minorHAnsi"/>
          <w:b/>
          <w:bCs/>
          <w:sz w:val="24"/>
          <w:szCs w:val="24"/>
          <w:bdr w:val="none" w:sz="0" w:space="0" w:color="auto" w:frame="1"/>
          <w:lang w:eastAsia="fr-FR"/>
        </w:rPr>
        <w:t xml:space="preserve">La </w:t>
      </w:r>
      <w:r w:rsidR="0079340F" w:rsidRPr="00782BE1">
        <w:rPr>
          <w:rFonts w:eastAsia="Times New Roman" w:cstheme="minorHAnsi"/>
          <w:b/>
          <w:bCs/>
          <w:sz w:val="24"/>
          <w:szCs w:val="24"/>
          <w:bdr w:val="none" w:sz="0" w:space="0" w:color="auto" w:frame="1"/>
          <w:lang w:eastAsia="fr-FR"/>
        </w:rPr>
        <w:t>cytologie</w:t>
      </w:r>
      <w:bookmarkStart w:id="0" w:name="_GoBack"/>
      <w:bookmarkEnd w:id="0"/>
    </w:p>
    <w:p w:rsidR="0079340F" w:rsidRPr="00782BE1" w:rsidRDefault="000E722E" w:rsidP="000E722E">
      <w:pPr>
        <w:shd w:val="clear" w:color="auto" w:fill="FFFFFF"/>
        <w:spacing w:after="0" w:line="240" w:lineRule="auto"/>
        <w:jc w:val="both"/>
        <w:textAlignment w:val="baseline"/>
        <w:rPr>
          <w:rFonts w:eastAsia="Times New Roman" w:cstheme="minorHAnsi"/>
          <w:sz w:val="24"/>
          <w:szCs w:val="24"/>
          <w:lang w:eastAsia="fr-FR"/>
        </w:rPr>
      </w:pPr>
      <w:r w:rsidRPr="00782BE1">
        <w:rPr>
          <w:rFonts w:eastAsia="Times New Roman" w:cstheme="minorHAnsi"/>
          <w:sz w:val="24"/>
          <w:szCs w:val="24"/>
          <w:bdr w:val="none" w:sz="0" w:space="0" w:color="auto" w:frame="1"/>
          <w:lang w:eastAsia="fr-FR"/>
        </w:rPr>
        <w:t>L</w:t>
      </w:r>
      <w:r w:rsidR="0079340F" w:rsidRPr="00B402A1">
        <w:rPr>
          <w:rFonts w:eastAsia="Times New Roman" w:cstheme="minorHAnsi"/>
          <w:sz w:val="24"/>
          <w:szCs w:val="24"/>
          <w:bdr w:val="none" w:sz="0" w:space="0" w:color="auto" w:frame="1"/>
          <w:lang w:eastAsia="fr-FR"/>
        </w:rPr>
        <w:t>a str</w:t>
      </w:r>
      <w:r w:rsidRPr="00782BE1">
        <w:rPr>
          <w:rFonts w:eastAsia="Times New Roman" w:cstheme="minorHAnsi"/>
          <w:sz w:val="24"/>
          <w:szCs w:val="24"/>
          <w:bdr w:val="none" w:sz="0" w:space="0" w:color="auto" w:frame="1"/>
          <w:lang w:eastAsia="fr-FR"/>
        </w:rPr>
        <w:t>ucture du noyau de la cellule (</w:t>
      </w:r>
      <w:r w:rsidR="0079340F" w:rsidRPr="00B402A1">
        <w:rPr>
          <w:rFonts w:eastAsia="Times New Roman" w:cstheme="minorHAnsi"/>
          <w:sz w:val="24"/>
          <w:szCs w:val="24"/>
          <w:bdr w:val="none" w:sz="0" w:space="0" w:color="auto" w:frame="1"/>
          <w:lang w:eastAsia="fr-FR"/>
        </w:rPr>
        <w:t>présence ou absence de la membrane nucléaire)</w:t>
      </w:r>
      <w:r w:rsidRPr="00782BE1">
        <w:rPr>
          <w:rFonts w:eastAsia="Times New Roman" w:cstheme="minorHAnsi"/>
          <w:sz w:val="24"/>
          <w:szCs w:val="24"/>
          <w:bdr w:val="none" w:sz="0" w:space="0" w:color="auto" w:frame="1"/>
          <w:lang w:eastAsia="fr-FR"/>
        </w:rPr>
        <w:t xml:space="preserve"> est l’un des critères les plus importants, la composition quantitative et qualitative de la matrice cellulaire et des différents compartiments vivants ou non vivants de la cellule</w:t>
      </w:r>
      <w:r w:rsidR="0079340F" w:rsidRPr="00B402A1">
        <w:rPr>
          <w:rFonts w:eastAsia="Times New Roman" w:cstheme="minorHAnsi"/>
          <w:sz w:val="24"/>
          <w:szCs w:val="24"/>
          <w:bdr w:val="none" w:sz="0" w:space="0" w:color="auto" w:frame="1"/>
          <w:lang w:eastAsia="fr-FR"/>
        </w:rPr>
        <w:t>.</w:t>
      </w:r>
    </w:p>
    <w:p w:rsidR="006230F1" w:rsidRPr="00782BE1" w:rsidRDefault="000E722E" w:rsidP="000E722E">
      <w:pPr>
        <w:spacing w:before="240"/>
        <w:jc w:val="both"/>
        <w:rPr>
          <w:rFonts w:cstheme="minorHAnsi"/>
          <w:b/>
          <w:bCs/>
          <w:sz w:val="24"/>
          <w:szCs w:val="24"/>
        </w:rPr>
      </w:pPr>
      <w:r w:rsidRPr="00782BE1">
        <w:rPr>
          <w:rFonts w:cstheme="minorHAnsi"/>
          <w:b/>
          <w:bCs/>
          <w:sz w:val="24"/>
          <w:szCs w:val="24"/>
        </w:rPr>
        <w:t>4</w:t>
      </w:r>
      <w:r w:rsidR="00B402A1" w:rsidRPr="00782BE1">
        <w:rPr>
          <w:rFonts w:cstheme="minorHAnsi"/>
          <w:b/>
          <w:bCs/>
          <w:sz w:val="24"/>
          <w:szCs w:val="24"/>
        </w:rPr>
        <w:t xml:space="preserve">-Les chromosomes </w:t>
      </w:r>
    </w:p>
    <w:p w:rsidR="006230F1" w:rsidRPr="00782BE1" w:rsidRDefault="00B402A1" w:rsidP="000E722E">
      <w:pPr>
        <w:jc w:val="both"/>
        <w:rPr>
          <w:rFonts w:cstheme="minorHAnsi"/>
          <w:sz w:val="24"/>
          <w:szCs w:val="24"/>
        </w:rPr>
      </w:pPr>
      <w:r w:rsidRPr="00782BE1">
        <w:rPr>
          <w:rFonts w:cstheme="minorHAnsi"/>
          <w:sz w:val="24"/>
          <w:szCs w:val="24"/>
        </w:rPr>
        <w:t>Le nombre chromosomique peut être, par lui-même, un caractère systématique utile. Des nombres chromosomiques semblables peuvent indiquer une proche parenté.</w:t>
      </w:r>
      <w:r w:rsidR="006230F1" w:rsidRPr="00782BE1">
        <w:rPr>
          <w:rFonts w:cstheme="minorHAnsi"/>
          <w:sz w:val="24"/>
          <w:szCs w:val="24"/>
        </w:rPr>
        <w:t xml:space="preserve"> </w:t>
      </w:r>
      <w:r w:rsidRPr="00782BE1">
        <w:rPr>
          <w:rFonts w:cstheme="minorHAnsi"/>
          <w:sz w:val="24"/>
          <w:szCs w:val="24"/>
        </w:rPr>
        <w:t>La taille des chromosomes, la position du ce</w:t>
      </w:r>
      <w:r w:rsidR="006230F1" w:rsidRPr="00782BE1">
        <w:rPr>
          <w:rFonts w:cstheme="minorHAnsi"/>
          <w:sz w:val="24"/>
          <w:szCs w:val="24"/>
        </w:rPr>
        <w:t>ntromère</w:t>
      </w:r>
      <w:r w:rsidRPr="00782BE1">
        <w:rPr>
          <w:rFonts w:cstheme="minorHAnsi"/>
          <w:sz w:val="24"/>
          <w:szCs w:val="24"/>
        </w:rPr>
        <w:t xml:space="preserve"> et d’autres caractéristiques peuvent également apporter des informations systématiques. </w:t>
      </w:r>
    </w:p>
    <w:p w:rsidR="006230F1" w:rsidRPr="00782BE1" w:rsidRDefault="000E722E" w:rsidP="000E722E">
      <w:pPr>
        <w:jc w:val="both"/>
        <w:rPr>
          <w:rFonts w:cstheme="minorHAnsi"/>
          <w:b/>
          <w:bCs/>
          <w:sz w:val="24"/>
          <w:szCs w:val="24"/>
        </w:rPr>
      </w:pPr>
      <w:r w:rsidRPr="00782BE1">
        <w:rPr>
          <w:rFonts w:cstheme="minorHAnsi"/>
          <w:b/>
          <w:bCs/>
          <w:sz w:val="24"/>
          <w:szCs w:val="24"/>
        </w:rPr>
        <w:t>5</w:t>
      </w:r>
      <w:r w:rsidR="00B402A1" w:rsidRPr="00782BE1">
        <w:rPr>
          <w:rFonts w:cstheme="minorHAnsi"/>
          <w:b/>
          <w:bCs/>
          <w:sz w:val="24"/>
          <w:szCs w:val="24"/>
        </w:rPr>
        <w:t>- Les métaboli</w:t>
      </w:r>
      <w:r w:rsidR="006230F1" w:rsidRPr="00782BE1">
        <w:rPr>
          <w:rFonts w:cstheme="minorHAnsi"/>
          <w:b/>
          <w:bCs/>
          <w:sz w:val="24"/>
          <w:szCs w:val="24"/>
        </w:rPr>
        <w:t>t</w:t>
      </w:r>
      <w:r w:rsidR="00B402A1" w:rsidRPr="00782BE1">
        <w:rPr>
          <w:rFonts w:cstheme="minorHAnsi"/>
          <w:b/>
          <w:bCs/>
          <w:sz w:val="24"/>
          <w:szCs w:val="24"/>
        </w:rPr>
        <w:t xml:space="preserve">es secondaires des végétaux </w:t>
      </w:r>
      <w:r w:rsidR="0079340F" w:rsidRPr="00782BE1">
        <w:rPr>
          <w:rFonts w:cstheme="minorHAnsi"/>
          <w:b/>
          <w:bCs/>
          <w:sz w:val="24"/>
          <w:szCs w:val="24"/>
        </w:rPr>
        <w:t xml:space="preserve">(Notion de </w:t>
      </w:r>
      <w:proofErr w:type="spellStart"/>
      <w:r w:rsidR="0079340F" w:rsidRPr="00782BE1">
        <w:rPr>
          <w:rFonts w:cstheme="minorHAnsi"/>
          <w:b/>
          <w:bCs/>
          <w:sz w:val="24"/>
          <w:szCs w:val="24"/>
        </w:rPr>
        <w:t>phytochimie</w:t>
      </w:r>
      <w:proofErr w:type="spellEnd"/>
      <w:r w:rsidR="0079340F" w:rsidRPr="00782BE1">
        <w:rPr>
          <w:rFonts w:cstheme="minorHAnsi"/>
          <w:b/>
          <w:bCs/>
          <w:sz w:val="24"/>
          <w:szCs w:val="24"/>
        </w:rPr>
        <w:t>)</w:t>
      </w:r>
    </w:p>
    <w:p w:rsidR="0079340F" w:rsidRPr="00782BE1" w:rsidRDefault="00B402A1" w:rsidP="000E722E">
      <w:pPr>
        <w:spacing w:after="0"/>
        <w:jc w:val="both"/>
        <w:rPr>
          <w:rFonts w:cstheme="minorHAnsi"/>
          <w:sz w:val="24"/>
          <w:szCs w:val="24"/>
        </w:rPr>
      </w:pPr>
      <w:r w:rsidRPr="00782BE1">
        <w:rPr>
          <w:rFonts w:cstheme="minorHAnsi"/>
          <w:sz w:val="24"/>
          <w:szCs w:val="24"/>
        </w:rPr>
        <w:t>On utilise les caractères biochimiques des plantes en taxonomie depuis plus de 100 ans et, indirectement, par l’utilisation des odeurs, des goûts et de caractéristiques médicinales. Les alcaloïdes</w:t>
      </w:r>
      <w:r w:rsidR="0079340F" w:rsidRPr="00782BE1">
        <w:rPr>
          <w:rFonts w:cstheme="minorHAnsi"/>
          <w:sz w:val="24"/>
          <w:szCs w:val="24"/>
        </w:rPr>
        <w:t>,</w:t>
      </w:r>
      <w:r w:rsidRPr="00782BE1">
        <w:rPr>
          <w:rFonts w:cstheme="minorHAnsi"/>
          <w:sz w:val="24"/>
          <w:szCs w:val="24"/>
        </w:rPr>
        <w:t xml:space="preserve"> Les </w:t>
      </w:r>
      <w:proofErr w:type="spellStart"/>
      <w:r w:rsidRPr="00782BE1">
        <w:rPr>
          <w:rFonts w:cstheme="minorHAnsi"/>
          <w:sz w:val="24"/>
          <w:szCs w:val="24"/>
        </w:rPr>
        <w:t>terpénoïdes</w:t>
      </w:r>
      <w:proofErr w:type="spellEnd"/>
      <w:r w:rsidR="0079340F" w:rsidRPr="00782BE1">
        <w:rPr>
          <w:rFonts w:cstheme="minorHAnsi"/>
          <w:sz w:val="24"/>
          <w:szCs w:val="24"/>
        </w:rPr>
        <w:t xml:space="preserve"> et </w:t>
      </w:r>
      <w:r w:rsidRPr="00782BE1">
        <w:rPr>
          <w:rFonts w:cstheme="minorHAnsi"/>
          <w:sz w:val="24"/>
          <w:szCs w:val="24"/>
        </w:rPr>
        <w:t xml:space="preserve">Les flavonoïdes </w:t>
      </w:r>
      <w:r w:rsidR="0079340F" w:rsidRPr="00782BE1">
        <w:rPr>
          <w:rFonts w:cstheme="minorHAnsi"/>
          <w:sz w:val="24"/>
          <w:szCs w:val="24"/>
        </w:rPr>
        <w:t xml:space="preserve">justifient l’importance des plantes en industrie, pharmacie et économie. </w:t>
      </w:r>
    </w:p>
    <w:p w:rsidR="0079340F" w:rsidRPr="00782BE1" w:rsidRDefault="0079340F" w:rsidP="000E722E">
      <w:pPr>
        <w:spacing w:after="0"/>
        <w:jc w:val="both"/>
        <w:rPr>
          <w:rFonts w:cstheme="minorHAnsi"/>
          <w:sz w:val="24"/>
          <w:szCs w:val="24"/>
        </w:rPr>
      </w:pPr>
      <w:r w:rsidRPr="00782BE1">
        <w:rPr>
          <w:rFonts w:cstheme="minorHAnsi"/>
          <w:sz w:val="24"/>
          <w:szCs w:val="24"/>
        </w:rPr>
        <w:t xml:space="preserve">Dans la biosphère les plantes sont les producteurs primaires et donc sont à la base de toute chaîne alimentaire. Grâce à leur métabolisme secondaire les plantes sont sources : </w:t>
      </w:r>
    </w:p>
    <w:p w:rsidR="00226985" w:rsidRPr="00782BE1" w:rsidRDefault="0079340F" w:rsidP="00FF20F9">
      <w:pPr>
        <w:jc w:val="both"/>
        <w:rPr>
          <w:rFonts w:cstheme="minorHAnsi"/>
          <w:sz w:val="24"/>
          <w:szCs w:val="24"/>
        </w:rPr>
      </w:pPr>
      <w:r w:rsidRPr="00782BE1">
        <w:rPr>
          <w:rFonts w:cstheme="minorHAnsi"/>
          <w:sz w:val="24"/>
          <w:szCs w:val="24"/>
        </w:rPr>
        <w:t>* de subsistance pour plus des trois-quarts de la population mondiale * de la houille ou charbon des plantes fossiles *des différentes huiles * des différentes farines, fécules, légumes, fruits * de colorants, fibres, bois * de divers médicaments : vitamines, antibiotiques, substances actives contre divers</w:t>
      </w:r>
      <w:r w:rsidR="00401391" w:rsidRPr="00782BE1">
        <w:rPr>
          <w:rFonts w:cstheme="minorHAnsi"/>
          <w:sz w:val="24"/>
          <w:szCs w:val="24"/>
        </w:rPr>
        <w:t>es maladies</w:t>
      </w:r>
      <w:r w:rsidRPr="00782BE1">
        <w:rPr>
          <w:rFonts w:cstheme="minorHAnsi"/>
          <w:sz w:val="24"/>
          <w:szCs w:val="24"/>
        </w:rPr>
        <w:t xml:space="preserve"> ….</w:t>
      </w:r>
    </w:p>
    <w:p w:rsidR="00226985" w:rsidRPr="00782BE1" w:rsidRDefault="00226985" w:rsidP="000E722E">
      <w:pPr>
        <w:jc w:val="both"/>
        <w:rPr>
          <w:rFonts w:cstheme="minorHAnsi"/>
          <w:sz w:val="24"/>
          <w:szCs w:val="24"/>
        </w:rPr>
      </w:pPr>
    </w:p>
    <w:p w:rsidR="00226985" w:rsidRPr="00782BE1" w:rsidRDefault="00226985" w:rsidP="000E722E">
      <w:pPr>
        <w:jc w:val="both"/>
        <w:rPr>
          <w:rFonts w:cstheme="minorHAnsi"/>
          <w:sz w:val="24"/>
          <w:szCs w:val="24"/>
        </w:rPr>
      </w:pPr>
    </w:p>
    <w:p w:rsidR="00226985" w:rsidRPr="00782BE1" w:rsidRDefault="00226985" w:rsidP="000E722E">
      <w:pPr>
        <w:jc w:val="both"/>
        <w:rPr>
          <w:rFonts w:cstheme="minorHAnsi"/>
          <w:sz w:val="24"/>
          <w:szCs w:val="24"/>
        </w:rPr>
      </w:pPr>
    </w:p>
    <w:p w:rsidR="00B402A1" w:rsidRPr="00782BE1" w:rsidRDefault="00B402A1" w:rsidP="000E722E">
      <w:pPr>
        <w:jc w:val="both"/>
        <w:rPr>
          <w:rFonts w:cstheme="minorHAnsi"/>
          <w:sz w:val="24"/>
          <w:szCs w:val="24"/>
        </w:rPr>
      </w:pPr>
    </w:p>
    <w:sectPr w:rsidR="00B402A1" w:rsidRPr="00782BE1" w:rsidSect="006B623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E5428C"/>
    <w:multiLevelType w:val="multilevel"/>
    <w:tmpl w:val="6444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236"/>
    <w:rsid w:val="000E722E"/>
    <w:rsid w:val="0022583D"/>
    <w:rsid w:val="00226985"/>
    <w:rsid w:val="00401391"/>
    <w:rsid w:val="004B7638"/>
    <w:rsid w:val="00507844"/>
    <w:rsid w:val="00621039"/>
    <w:rsid w:val="006230F1"/>
    <w:rsid w:val="00646DE6"/>
    <w:rsid w:val="006B6236"/>
    <w:rsid w:val="00715294"/>
    <w:rsid w:val="00782BE1"/>
    <w:rsid w:val="0079340F"/>
    <w:rsid w:val="007D610D"/>
    <w:rsid w:val="0082287E"/>
    <w:rsid w:val="00A66773"/>
    <w:rsid w:val="00B402A1"/>
    <w:rsid w:val="00D10054"/>
    <w:rsid w:val="00D26755"/>
    <w:rsid w:val="00D44C3F"/>
    <w:rsid w:val="00F04313"/>
    <w:rsid w:val="00FA471D"/>
    <w:rsid w:val="00FF20F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C70182-A185-468D-8567-61592A4D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402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402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2228</TotalTime>
  <Pages>3</Pages>
  <Words>847</Words>
  <Characters>4659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Hanan</dc:creator>
  <cp:keywords/>
  <dc:description/>
  <cp:lastModifiedBy>Hanan</cp:lastModifiedBy>
  <cp:revision>3</cp:revision>
  <dcterms:created xsi:type="dcterms:W3CDTF">2024-10-13T15:29:00Z</dcterms:created>
  <dcterms:modified xsi:type="dcterms:W3CDTF">2024-10-15T09:17:00Z</dcterms:modified>
</cp:coreProperties>
</file>