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0E5" w:rsidRDefault="00C940E5" w:rsidP="00406EED">
      <w:pPr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جامعة </w:t>
      </w:r>
      <w:proofErr w:type="spellStart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جيجل</w:t>
      </w:r>
      <w:proofErr w:type="spellEnd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- قطب </w:t>
      </w:r>
      <w:proofErr w:type="spellStart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تاسوست</w:t>
      </w:r>
      <w:proofErr w:type="spellEnd"/>
    </w:p>
    <w:p w:rsidR="000518DE" w:rsidRPr="00406EED" w:rsidRDefault="000518DE" w:rsidP="00C940E5">
      <w:pPr>
        <w:bidi/>
        <w:jc w:val="center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الإجابة النموذجية لامتحان </w:t>
      </w:r>
      <w:proofErr w:type="gramStart"/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مقياس</w:t>
      </w:r>
      <w:proofErr w:type="gramEnd"/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قانون المناجم</w:t>
      </w:r>
    </w:p>
    <w:p w:rsidR="00CA7EAB" w:rsidRDefault="00CA7EAB" w:rsidP="00406EED">
      <w:pPr>
        <w:bidi/>
        <w:jc w:val="center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الموسم</w:t>
      </w:r>
      <w:proofErr w:type="gramEnd"/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الجامعي 2024-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2025</w:t>
      </w:r>
    </w:p>
    <w:p w:rsidR="00CA7EAB" w:rsidRPr="00406EED" w:rsidRDefault="00CA7EAB" w:rsidP="00406EED">
      <w:pPr>
        <w:bidi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الجواب</w:t>
      </w:r>
      <w:proofErr w:type="gramEnd"/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الأول:</w:t>
      </w:r>
    </w:p>
    <w:p w:rsidR="00CA7EAB" w:rsidRDefault="00CA7EAB" w:rsidP="00406EED">
      <w:pPr>
        <w:pStyle w:val="Paragraphedeliste"/>
        <w:numPr>
          <w:ilvl w:val="0"/>
          <w:numId w:val="3"/>
        </w:num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>–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ردود الوكالة على مبررات الشركة"س" </w:t>
      </w:r>
      <w:proofErr w:type="gramStart"/>
      <w:r w:rsid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وفقا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قانون المناجم:</w:t>
      </w:r>
    </w:p>
    <w:p w:rsidR="00CA7EAB" w:rsidRDefault="00CA7EAB" w:rsidP="00406EED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المخالفة الأولى: بشأن استكشاف مادة الكبريت على نفس المساحة المرخص </w:t>
      </w:r>
      <w:proofErr w:type="spellStart"/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بها</w:t>
      </w:r>
      <w:proofErr w:type="spellEnd"/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لاستكشاف مادة الفوسفات، تبرير الشركة </w:t>
      </w:r>
      <w:r w:rsidRPr="00CA7EA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مرفوض</w:t>
      </w:r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Pr="00CA7EA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(0,5 ن)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وتعد مخالفة للقانون، لأنه حسب نص المادة 99 من القانون 14-05</w:t>
      </w:r>
      <w:r w:rsidRPr="00CA7EA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(0,5ن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يجب على الشركة </w:t>
      </w:r>
      <w:r w:rsidRPr="00CA7EA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تقديم طلب ضم</w:t>
      </w:r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هذه المادة وانتظار</w:t>
      </w:r>
      <w:r w:rsid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الحصول على</w:t>
      </w:r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0916C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قرار ب</w:t>
      </w:r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الموافقة من</w:t>
      </w:r>
      <w:r w:rsid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طرف</w:t>
      </w:r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الوكالة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(</w:t>
      </w:r>
      <w:r w:rsidRPr="00CA7EA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1ن)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CA7EAB" w:rsidRDefault="00CA7EAB" w:rsidP="00406EED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 التبرير المقدم في الطعن والمؤسس على حق الأولوية في الحصول على الترخيص بالاستغلال غير مقبول</w:t>
      </w:r>
      <w:r w:rsidRPr="00CA7EA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</w:t>
      </w:r>
      <w:proofErr w:type="gramStart"/>
      <w:r w:rsidRPr="00CA7EA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,5ن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لأن حق الأولوية ليس مطلقا بل يكون مرتبط باحترام الشروط القانونية المطلوبة ودراستها من قبل الوكالة ثم إمكانية الموافقة </w:t>
      </w:r>
      <w:r w:rsidRPr="00CA7EA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(1ن)</w:t>
      </w: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، </w:t>
      </w:r>
      <w:r w:rsidRPr="00CA7EAB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حسب نص المادة 106 من ق 14-05</w:t>
      </w:r>
      <w:r w:rsidRPr="00CA7EAB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(0,5ن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).</w:t>
      </w:r>
    </w:p>
    <w:p w:rsidR="00CA7EAB" w:rsidRDefault="00CA7EAB" w:rsidP="00406EED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2-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الدفوع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التي تقدمت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بها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الشركة " ع":</w:t>
      </w:r>
    </w:p>
    <w:p w:rsidR="00CA7EAB" w:rsidRPr="00406EED" w:rsidRDefault="00406EED" w:rsidP="00406EED">
      <w:pPr>
        <w:bidi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CA7EAB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الدفع باحترام القانون فيما يخص التنازل عن حصة من رأسمال الشركة، دفع مرفوض</w:t>
      </w:r>
      <w:r w:rsidR="00CA7EAB"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(0,5ن) </w:t>
      </w:r>
      <w:r w:rsidR="00CA7EAB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حيث خال</w:t>
      </w:r>
      <w:r w:rsidR="000D6B7C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فت الشركة القانون</w:t>
      </w:r>
      <w:r w:rsidR="000D6B7C"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إذ بلغت  قيمة التنازل عندما تراكم  باعتباره تم على مرحلتين  نسبة 7,</w:t>
      </w:r>
      <w:r w:rsidR="000D6B7C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5بالمئة وتجاوز بذلك النسبة القانونية</w:t>
      </w:r>
      <w:r w:rsidR="00960DB7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المسموح </w:t>
      </w:r>
      <w:proofErr w:type="spellStart"/>
      <w:r w:rsidR="00960DB7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بها</w:t>
      </w:r>
      <w:proofErr w:type="spellEnd"/>
      <w:r w:rsidR="00960DB7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دون أخذ موافقة الوكالة وهي </w:t>
      </w:r>
      <w:r w:rsidR="000D6B7C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5 </w:t>
      </w:r>
      <w:proofErr w:type="spellStart"/>
      <w:r w:rsidR="000D6B7C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بالمئة</w:t>
      </w:r>
      <w:proofErr w:type="spellEnd"/>
      <w:r w:rsidR="000D6B7C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(</w:t>
      </w:r>
      <w:r w:rsidR="000D6B7C"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1ن)</w:t>
      </w:r>
      <w:r w:rsidR="000D6B7C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960DB7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الأساس القانوني هو المادة 66 فقرة 5 من ق 14-05(</w:t>
      </w:r>
      <w:r w:rsidR="00960DB7"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0,5ن</w:t>
      </w:r>
      <w:r w:rsidR="00960DB7"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  <w:r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406EED" w:rsidRPr="00406EED" w:rsidRDefault="00406EED" w:rsidP="00406EED">
      <w:pPr>
        <w:bidi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الدفع بالتخلي عن المنجم لنفي مسؤوليتها عن الحادث، دفع مرفوض(</w:t>
      </w:r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0.5ن</w:t>
      </w:r>
      <w:r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) لأن التخلي يحتاج إلى موافقة من الوكالة كما أن الشركة تبقى </w:t>
      </w:r>
      <w:proofErr w:type="spellStart"/>
      <w:r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مسؤولة</w:t>
      </w:r>
      <w:proofErr w:type="spellEnd"/>
      <w:r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عن المنجم حتى بعد التخلي لفترة </w:t>
      </w:r>
      <w:r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 xml:space="preserve">تقررها الوكالة أي مرحلة </w:t>
      </w:r>
      <w:proofErr w:type="spellStart"/>
      <w:r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مابعد</w:t>
      </w:r>
      <w:proofErr w:type="spellEnd"/>
      <w:r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المنجم </w:t>
      </w:r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(1ن)، </w:t>
      </w:r>
      <w:r w:rsidRPr="00406EE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حسب نص المادة 86 من قانون المناجم</w:t>
      </w:r>
      <w:r w:rsidRPr="00406EED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(0,5ن).</w:t>
      </w:r>
    </w:p>
    <w:p w:rsidR="00406EED" w:rsidRDefault="00406EED" w:rsidP="00406EED">
      <w:pPr>
        <w:pStyle w:val="Paragraphedeliste"/>
        <w:bidi/>
        <w:jc w:val="both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3- الجهات القضائية المختصة بنظر النزاعات المطروحة:</w:t>
      </w:r>
    </w:p>
    <w:p w:rsidR="005D7790" w:rsidRPr="004A1523" w:rsidRDefault="004A1523" w:rsidP="004A1523">
      <w:pPr>
        <w:bidi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</w:t>
      </w:r>
      <w:r w:rsidR="005D7790" w:rsidRPr="004A152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المنازعة بين الوكالة الوطنية للنشاطات </w:t>
      </w:r>
      <w:proofErr w:type="spellStart"/>
      <w:r w:rsidR="005D7790" w:rsidRPr="004A152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المنجمية</w:t>
      </w:r>
      <w:proofErr w:type="spellEnd"/>
      <w:r w:rsidR="005D7790" w:rsidRPr="004A1523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والشركة: </w:t>
      </w:r>
      <w:proofErr w:type="spellStart"/>
      <w:r w:rsidR="005D7790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ختص</w:t>
      </w:r>
      <w:proofErr w:type="spellEnd"/>
      <w:r w:rsidR="005D7790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5D7790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بها</w:t>
      </w:r>
      <w:proofErr w:type="spellEnd"/>
      <w:r w:rsidR="00010C38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القضاء الإداري</w:t>
      </w:r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>(</w:t>
      </w:r>
      <w:r w:rsidR="009C2C00" w:rsidRPr="009C2C00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0,5ن</w:t>
      </w:r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  <w:r w:rsidR="00010C38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حتى لو كانت الوكالة ذات طابع تجاري باعتبار قرار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</w:t>
      </w:r>
      <w:r w:rsidR="00010C38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تها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بالموافقة</w:t>
      </w:r>
      <w:r w:rsidR="00010C38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تدخل ضمن امتيازات السلطة العامة وعليه تختص تحديدا </w:t>
      </w:r>
      <w:r w:rsidR="005D7790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المحكمة الإدارية </w:t>
      </w:r>
      <w:proofErr w:type="spellStart"/>
      <w:r w:rsidR="005D7790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للإستئناف</w:t>
      </w:r>
      <w:proofErr w:type="spellEnd"/>
      <w:r w:rsidR="005D7790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للجزائر العاصمة</w:t>
      </w:r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9C2C00" w:rsidRPr="009C2C00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(1ن)</w:t>
      </w:r>
      <w:r w:rsidR="005D7790"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حسب نص المادة</w:t>
      </w:r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900 </w:t>
      </w:r>
      <w:proofErr w:type="spellStart"/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مكررفقرة</w:t>
      </w:r>
      <w:proofErr w:type="spellEnd"/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3 من قانون </w:t>
      </w:r>
      <w:proofErr w:type="spellStart"/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الاجراءات</w:t>
      </w:r>
      <w:proofErr w:type="spellEnd"/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المدنية </w:t>
      </w:r>
      <w:proofErr w:type="spellStart"/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>والادارية</w:t>
      </w:r>
      <w:proofErr w:type="spellEnd"/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المعدل والمتمم</w:t>
      </w:r>
      <w:r w:rsidRPr="004A1523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9C2C00" w:rsidRPr="009C2C00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(0.5ن</w:t>
      </w:r>
      <w:r w:rsidR="009C2C00">
        <w:rPr>
          <w:rFonts w:ascii="Simplified Arabic" w:hAnsi="Simplified Arabic" w:cs="Simplified Arabic" w:hint="cs"/>
          <w:sz w:val="32"/>
          <w:szCs w:val="32"/>
          <w:rtl/>
          <w:lang w:bidi="ar-DZ"/>
        </w:rPr>
        <w:t>).</w:t>
      </w:r>
    </w:p>
    <w:p w:rsidR="00010C38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010C38" w:rsidRPr="00B347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المنازعة بين </w:t>
      </w:r>
      <w:proofErr w:type="spellStart"/>
      <w:r w:rsidR="00010C38" w:rsidRPr="00B3473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الاشخاص</w:t>
      </w:r>
      <w:proofErr w:type="spellEnd"/>
      <w:r w:rsidR="00010C38" w:rsidRPr="00B347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المتضررين والشركة  يختص </w:t>
      </w:r>
      <w:proofErr w:type="spellStart"/>
      <w:r w:rsidR="00010C38" w:rsidRPr="00B3473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بها</w:t>
      </w:r>
      <w:proofErr w:type="spellEnd"/>
      <w:r w:rsidR="00010C38" w:rsidRPr="00B347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القضاء العادي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(</w:t>
      </w:r>
      <w:r w:rsidRPr="00B3473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0.5ن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  <w:r w:rsidR="001263BC">
        <w:rPr>
          <w:rFonts w:ascii="Simplified Arabic" w:hAnsi="Simplified Arabic" w:cs="Simplified Arabic" w:hint="cs"/>
          <w:sz w:val="32"/>
          <w:szCs w:val="32"/>
          <w:rtl/>
          <w:lang w:bidi="ar-DZ"/>
        </w:rPr>
        <w:t>، رفع دعوى مدنية لل</w:t>
      </w:r>
      <w:r w:rsidRPr="00B3473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حصول على التعويض مع المتابعة الجزائية لإثبات الخطأ في جانب الشركة</w:t>
      </w:r>
      <w:r w:rsidRPr="00B3473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(1ن)</w:t>
      </w:r>
      <w:r w:rsidR="00010C38" w:rsidRPr="00B3473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1263BC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الأساس القانوني </w:t>
      </w:r>
      <w:r w:rsidR="001263BC" w:rsidRPr="001263B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0,5ن</w:t>
      </w:r>
      <w:r w:rsidR="001263BC">
        <w:rPr>
          <w:rFonts w:ascii="Simplified Arabic" w:hAnsi="Simplified Arabic" w:cs="Simplified Arabic" w:hint="cs"/>
          <w:sz w:val="32"/>
          <w:szCs w:val="32"/>
          <w:rtl/>
          <w:lang w:bidi="ar-DZ"/>
        </w:rPr>
        <w:t>)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الجواب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الثاني: </w:t>
      </w:r>
    </w:p>
    <w:p w:rsidR="00B34732" w:rsidRDefault="00B34732" w:rsidP="00B34732">
      <w:pPr>
        <w:pStyle w:val="Paragraphedeliste"/>
        <w:numPr>
          <w:ilvl w:val="0"/>
          <w:numId w:val="6"/>
        </w:numPr>
        <w:bidi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عمل تجاري حسب نص المادة 11 من قانون المناجم كما أنه عمل تجاري بحسب الموضوع حسب نص المادة 4 من القانون التجاري</w:t>
      </w:r>
      <w:r w:rsidR="0057503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(</w:t>
      </w:r>
      <w:r w:rsidR="0057503A" w:rsidRPr="001263B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2ن)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57503A" w:rsidRDefault="0057503A" w:rsidP="0057503A">
      <w:pPr>
        <w:pStyle w:val="Paragraphedeliste"/>
        <w:numPr>
          <w:ilvl w:val="0"/>
          <w:numId w:val="6"/>
        </w:numPr>
        <w:bidi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يمكن منح الترخيص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المنجمي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الحرفي للشخص الطبيعي لأنه يعتمد على الموهبة والمهارات الفردية للشخص</w:t>
      </w:r>
      <w:r w:rsidR="001263BC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حسب نص المادة 69 الفقرة 2 من ق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انون المناجم(</w:t>
      </w:r>
      <w:r w:rsidRPr="001263B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2ن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).</w:t>
      </w:r>
    </w:p>
    <w:p w:rsidR="0057503A" w:rsidRDefault="001263BC" w:rsidP="0057503A">
      <w:pPr>
        <w:pStyle w:val="Paragraphedeliste"/>
        <w:numPr>
          <w:ilvl w:val="0"/>
          <w:numId w:val="6"/>
        </w:numPr>
        <w:bidi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طلب الترخيص باستغلال منجم يرفق بدراسة التأثير على البيئة نظرا لمساس هذا النشاط  بالبيئة تطبيقا للمادة 126/ فقرة 01 من قانون المناجم وقانون حماية البيئة في إطار التنمية المستدامة(</w:t>
      </w:r>
      <w:r w:rsidRPr="001263BC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2ن)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7C18E2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7C18E2" w:rsidRDefault="007C18E2" w:rsidP="007C18E2">
      <w:pPr>
        <w:pStyle w:val="Paragraphedeliste"/>
        <w:numPr>
          <w:ilvl w:val="0"/>
          <w:numId w:val="6"/>
        </w:numPr>
        <w:bidi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الهدف هو استفادة المؤسسات الوطنية من التكنولوجيا المتطورة بشرط حيازتها على 51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بالمئة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من حصص الشراكة مع الخضوع للتحكيم الأجنبي في حالة المنازعات </w:t>
      </w:r>
      <w:r w:rsidR="005F4B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حسب المادة 70 الفقرة 2 من قانون  المناجم (</w:t>
      </w:r>
      <w:r w:rsidR="005F4B96" w:rsidRPr="005F4B96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2ن)</w:t>
      </w:r>
      <w:r w:rsidR="005F4B96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C940E5" w:rsidRPr="00C940E5" w:rsidRDefault="00C940E5" w:rsidP="00C940E5">
      <w:pPr>
        <w:pStyle w:val="Paragraphedeliste"/>
        <w:bidi/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C940E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أ/ </w:t>
      </w:r>
      <w:proofErr w:type="spellStart"/>
      <w:r w:rsidRPr="00C940E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بوجريو</w:t>
      </w:r>
      <w:proofErr w:type="spellEnd"/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Default="00B34732" w:rsidP="00B34732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34732" w:rsidRPr="00B34732" w:rsidRDefault="00B34732" w:rsidP="00B34732">
      <w:pPr>
        <w:bidi/>
        <w:jc w:val="both"/>
        <w:rPr>
          <w:rFonts w:ascii="Simplified Arabic" w:hAnsi="Simplified Arabic" w:cs="Simplified Arabic"/>
          <w:sz w:val="32"/>
          <w:szCs w:val="32"/>
          <w:lang w:bidi="ar-DZ"/>
        </w:rPr>
      </w:pPr>
    </w:p>
    <w:sectPr w:rsidR="00B34732" w:rsidRPr="00B34732" w:rsidSect="00804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B7EAC"/>
    <w:multiLevelType w:val="hybridMultilevel"/>
    <w:tmpl w:val="E8627DAA"/>
    <w:lvl w:ilvl="0" w:tplc="C2F01690">
      <w:start w:val="1"/>
      <w:numFmt w:val="bullet"/>
      <w:lvlText w:val="-"/>
      <w:lvlJc w:val="left"/>
      <w:pPr>
        <w:ind w:left="108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745D58"/>
    <w:multiLevelType w:val="hybridMultilevel"/>
    <w:tmpl w:val="459027C0"/>
    <w:lvl w:ilvl="0" w:tplc="40D6DA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746B1"/>
    <w:multiLevelType w:val="hybridMultilevel"/>
    <w:tmpl w:val="72E88EE4"/>
    <w:lvl w:ilvl="0" w:tplc="8FEE02E6">
      <w:start w:val="3"/>
      <w:numFmt w:val="bullet"/>
      <w:lvlText w:val="-"/>
      <w:lvlJc w:val="left"/>
      <w:pPr>
        <w:ind w:left="1080" w:hanging="360"/>
      </w:pPr>
      <w:rPr>
        <w:rFonts w:ascii="Simplified Arabic" w:eastAsiaTheme="minorHAnsi" w:hAnsi="Simplified Arabic" w:cs="Simplified Arabic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2F97E47"/>
    <w:multiLevelType w:val="hybridMultilevel"/>
    <w:tmpl w:val="436633A4"/>
    <w:lvl w:ilvl="0" w:tplc="75BC4FA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6C14B2"/>
    <w:multiLevelType w:val="hybridMultilevel"/>
    <w:tmpl w:val="2F84281E"/>
    <w:lvl w:ilvl="0" w:tplc="6616B6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0343B5"/>
    <w:multiLevelType w:val="hybridMultilevel"/>
    <w:tmpl w:val="C13E1EAA"/>
    <w:lvl w:ilvl="0" w:tplc="3612CE58">
      <w:start w:val="2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hyphenationZone w:val="425"/>
  <w:characterSpacingControl w:val="doNotCompress"/>
  <w:compat/>
  <w:rsids>
    <w:rsidRoot w:val="000518DE"/>
    <w:rsid w:val="00010C38"/>
    <w:rsid w:val="000518DE"/>
    <w:rsid w:val="000916C7"/>
    <w:rsid w:val="000D6B7C"/>
    <w:rsid w:val="001263BC"/>
    <w:rsid w:val="00406EED"/>
    <w:rsid w:val="004A1523"/>
    <w:rsid w:val="0057503A"/>
    <w:rsid w:val="005D7790"/>
    <w:rsid w:val="005F4B96"/>
    <w:rsid w:val="007C18E2"/>
    <w:rsid w:val="00804F33"/>
    <w:rsid w:val="00960DB7"/>
    <w:rsid w:val="009C2C00"/>
    <w:rsid w:val="00B34732"/>
    <w:rsid w:val="00C940E5"/>
    <w:rsid w:val="00CA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F3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A7E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394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ELMOHTARIF</dc:creator>
  <cp:lastModifiedBy>ELMOHTARIF</cp:lastModifiedBy>
  <cp:revision>12</cp:revision>
  <dcterms:created xsi:type="dcterms:W3CDTF">2025-02-02T07:55:00Z</dcterms:created>
  <dcterms:modified xsi:type="dcterms:W3CDTF">2025-02-02T09:11:00Z</dcterms:modified>
</cp:coreProperties>
</file>