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71E9" w14:textId="3966EF3B" w:rsidR="00C76933" w:rsidRPr="00C76933" w:rsidRDefault="007A57E2" w:rsidP="008E7778">
      <w:pPr>
        <w:bidi/>
        <w:spacing w:after="0" w:line="240" w:lineRule="auto"/>
        <w:rPr>
          <w:rFonts w:ascii="Traditional Arabic" w:hAnsi="Traditional Arabic" w:cs="Traditional Arabic"/>
          <w:b/>
          <w:bCs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>جــــامعــــــــــــة جيجـــــــــــــل</w:t>
      </w:r>
      <w:r w:rsidR="00C76933" w:rsidRPr="00C76933">
        <w:rPr>
          <w:rFonts w:ascii="Traditional Arabic" w:hAnsi="Traditional Arabic" w:cs="Traditional Arabic"/>
          <w:b/>
          <w:bCs/>
          <w:lang w:bidi="ar-DZ"/>
        </w:rPr>
        <w:t xml:space="preserve">                                      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 xml:space="preserve">    </w:t>
      </w:r>
      <w:r w:rsidR="00C76933">
        <w:rPr>
          <w:rFonts w:ascii="Traditional Arabic" w:hAnsi="Traditional Arabic" w:cs="Traditional Arabic"/>
          <w:b/>
          <w:bCs/>
          <w:lang w:bidi="ar-DZ"/>
        </w:rPr>
        <w:t xml:space="preserve">             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 xml:space="preserve">      كلية </w:t>
      </w:r>
      <w:r w:rsidR="001D6065">
        <w:rPr>
          <w:rFonts w:ascii="Traditional Arabic" w:hAnsi="Traditional Arabic" w:cs="Traditional Arabic" w:hint="cs"/>
          <w:b/>
          <w:bCs/>
          <w:rtl/>
          <w:lang w:bidi="ar-DZ"/>
        </w:rPr>
        <w:t>الع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 xml:space="preserve">لوم </w:t>
      </w:r>
      <w:r w:rsidR="00C76933" w:rsidRPr="00C76933">
        <w:rPr>
          <w:rFonts w:ascii="Traditional Arabic" w:hAnsi="Traditional Arabic" w:cs="Traditional Arabic" w:hint="cs"/>
          <w:b/>
          <w:bCs/>
          <w:rtl/>
          <w:lang w:bidi="ar-DZ"/>
        </w:rPr>
        <w:t>ال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دقيقة و الاعلام الالي                                  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>قســـــــــــــم الــ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كيم</w:t>
      </w:r>
      <w:r w:rsidR="001D6065">
        <w:rPr>
          <w:rFonts w:ascii="Traditional Arabic" w:hAnsi="Traditional Arabic" w:cs="Traditional Arabic" w:hint="cs"/>
          <w:b/>
          <w:bCs/>
          <w:rtl/>
          <w:lang w:bidi="ar-DZ"/>
        </w:rPr>
        <w:t>ي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اء</w:t>
      </w:r>
    </w:p>
    <w:p w14:paraId="6B87DDB2" w14:textId="738A87DF" w:rsidR="00520568" w:rsidRPr="00C76933" w:rsidRDefault="00C76933" w:rsidP="00D24CBD">
      <w:pPr>
        <w:tabs>
          <w:tab w:val="left" w:pos="7006"/>
        </w:tabs>
        <w:bidi/>
        <w:spacing w:after="0" w:line="240" w:lineRule="auto"/>
        <w:rPr>
          <w:rFonts w:ascii="Traditional Arabic" w:hAnsi="Traditional Arabic" w:cs="Traditional Arabic"/>
          <w:b/>
          <w:bCs/>
          <w:lang w:bidi="ar-DZ"/>
        </w:rPr>
      </w:pPr>
      <w:r w:rsidRPr="00C76933">
        <w:rPr>
          <w:rFonts w:ascii="Traditional Arabic" w:hAnsi="Traditional Arabic" w:cs="Traditional Arabic"/>
          <w:b/>
          <w:bCs/>
          <w:rtl/>
          <w:lang w:bidi="ar-DZ"/>
        </w:rPr>
        <w:t>السنة ال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ثانية كيمياء                                                                                                                                      </w:t>
      </w:r>
      <w:r w:rsidRPr="00C76933">
        <w:rPr>
          <w:rFonts w:ascii="Traditional Arabic" w:hAnsi="Traditional Arabic" w:cs="Traditional Arabic"/>
          <w:b/>
          <w:bCs/>
          <w:rtl/>
          <w:lang w:bidi="ar-DZ"/>
        </w:rPr>
        <w:t>ا</w:t>
      </w:r>
      <w:r w:rsidR="00C25329">
        <w:rPr>
          <w:rFonts w:ascii="Traditional Arabic" w:hAnsi="Traditional Arabic" w:cs="Traditional Arabic"/>
          <w:b/>
          <w:bCs/>
          <w:rtl/>
          <w:lang w:bidi="ar-DZ"/>
        </w:rPr>
        <w:t>لــمــقــيـــاس: رياضيات</w:t>
      </w:r>
      <w:r w:rsidR="00D24CBD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تطبيقية</w:t>
      </w:r>
    </w:p>
    <w:tbl>
      <w:tblPr>
        <w:bidiVisual/>
        <w:tblW w:w="0" w:type="auto"/>
        <w:tblInd w:w="4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3"/>
      </w:tblGrid>
      <w:tr w:rsidR="00520568" w:rsidRPr="00C0063D" w14:paraId="1E4B23F2" w14:textId="77777777" w:rsidTr="00B51F36">
        <w:trPr>
          <w:trHeight w:val="62"/>
        </w:trPr>
        <w:tc>
          <w:tcPr>
            <w:tcW w:w="2963" w:type="dxa"/>
          </w:tcPr>
          <w:p w14:paraId="5650DEA3" w14:textId="5E24F39D" w:rsidR="008E7778" w:rsidRPr="008E7778" w:rsidRDefault="008E7778" w:rsidP="008E7778">
            <w:pPr>
              <w:bidi/>
              <w:spacing w:after="0" w:line="240" w:lineRule="auto"/>
              <w:jc w:val="center"/>
              <w:rPr>
                <w:rFonts w:cs="Andalus"/>
                <w:b/>
                <w:bCs/>
                <w:sz w:val="28"/>
                <w:szCs w:val="28"/>
                <w:lang w:bidi="ar-DZ"/>
              </w:rPr>
            </w:pPr>
            <w:r w:rsidRPr="008E7778">
              <w:rPr>
                <w:rFonts w:cs="Andalus"/>
                <w:b/>
                <w:bCs/>
                <w:sz w:val="28"/>
                <w:szCs w:val="28"/>
                <w:lang w:bidi="ar-DZ"/>
              </w:rPr>
              <w:t>Série de TD°0</w:t>
            </w:r>
            <w:r w:rsidR="001D6065">
              <w:rPr>
                <w:rFonts w:cs="Andalus"/>
                <w:b/>
                <w:bCs/>
                <w:sz w:val="28"/>
                <w:szCs w:val="28"/>
                <w:lang w:bidi="ar-DZ"/>
              </w:rPr>
              <w:t>2</w:t>
            </w:r>
            <w:r w:rsidRPr="008E7778">
              <w:rPr>
                <w:rFonts w:cs="Andalus"/>
                <w:b/>
                <w:bCs/>
                <w:sz w:val="28"/>
                <w:szCs w:val="28"/>
                <w:lang w:bidi="ar-DZ"/>
              </w:rPr>
              <w:t> </w:t>
            </w:r>
          </w:p>
          <w:p w14:paraId="7779FF7C" w14:textId="21459963" w:rsidR="00520568" w:rsidRPr="008E7778" w:rsidRDefault="008E7778" w:rsidP="008E7778">
            <w:pPr>
              <w:bidi/>
              <w:spacing w:after="0" w:line="240" w:lineRule="auto"/>
              <w:jc w:val="center"/>
              <w:rPr>
                <w:rFonts w:cs="Andalus"/>
                <w:lang w:bidi="ar-DZ"/>
              </w:rPr>
            </w:pPr>
            <w:r w:rsidRPr="008E7778">
              <w:rPr>
                <w:rFonts w:cs="Andalus"/>
                <w:lang w:bidi="ar-DZ"/>
              </w:rPr>
              <w:t xml:space="preserve">Séries </w:t>
            </w:r>
            <w:r w:rsidR="00B51F36">
              <w:rPr>
                <w:rFonts w:cs="Andalus"/>
                <w:lang w:bidi="ar-DZ"/>
              </w:rPr>
              <w:t>et suites de fonctions</w:t>
            </w:r>
            <w:r w:rsidR="00E65CB3" w:rsidRPr="008E7778">
              <w:rPr>
                <w:rFonts w:cs="Andalus" w:hint="cs"/>
                <w:rtl/>
                <w:lang w:val="en-US" w:bidi="ar-DZ"/>
              </w:rPr>
              <w:t xml:space="preserve"> </w:t>
            </w:r>
          </w:p>
        </w:tc>
      </w:tr>
    </w:tbl>
    <w:p w14:paraId="41D7F3EB" w14:textId="117A6C4F" w:rsidR="00C33D26" w:rsidRPr="007D70D7" w:rsidRDefault="00D724A9" w:rsidP="007D70D7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Exercice</w:t>
      </w:r>
      <w:r w:rsidR="005174C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1:</w:t>
      </w:r>
      <w:r w:rsidR="009879E6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37341340" w14:textId="77777777" w:rsidR="00C33D26" w:rsidRPr="007D70D7" w:rsidRDefault="00C33D26" w:rsidP="00C33D26">
      <w:pPr>
        <w:pStyle w:val="Paragraphedeliste"/>
        <w:numPr>
          <w:ilvl w:val="0"/>
          <w:numId w:val="14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7D70D7">
        <w:rPr>
          <w:rFonts w:asciiTheme="minorBidi" w:hAnsiTheme="minorBidi" w:cstheme="minorBidi"/>
          <w:sz w:val="28"/>
          <w:szCs w:val="28"/>
        </w:rPr>
        <w:t>Par la règle de comparaison par intégrale, étudier la convergence de la :</w:t>
      </w:r>
    </w:p>
    <w:p w14:paraId="48C2DEBF" w14:textId="60EA35F2" w:rsidR="008976A4" w:rsidRPr="007D70D7" w:rsidRDefault="00000000" w:rsidP="008976A4">
      <w:pPr>
        <w:pStyle w:val="Paragraphedeliste"/>
        <w:spacing w:after="0"/>
        <w:jc w:val="center"/>
        <w:rPr>
          <w:rFonts w:asciiTheme="minorBidi" w:hAnsiTheme="minorBidi" w:cstheme="minorBidi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theme="minorBidi"/>
                  <w:sz w:val="28"/>
                  <w:szCs w:val="28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inorBidi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inorBidi"/>
                              <w:sz w:val="28"/>
                              <w:szCs w:val="28"/>
                            </w:rPr>
                            <m:t>n</m:t>
                          </m:r>
                        </m:e>
                      </m:rad>
                    </m:sup>
                  </m:s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n</m:t>
                      </m:r>
                    </m:e>
                  </m:rad>
                </m:den>
              </m:f>
            </m:e>
          </m:nary>
        </m:oMath>
      </m:oMathPara>
    </w:p>
    <w:p w14:paraId="3B18116C" w14:textId="2025B127" w:rsidR="008976A4" w:rsidRPr="007D70D7" w:rsidRDefault="008976A4" w:rsidP="00C33D26">
      <w:pPr>
        <w:pStyle w:val="Paragraphedeliste"/>
        <w:numPr>
          <w:ilvl w:val="0"/>
          <w:numId w:val="14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7D70D7">
        <w:rPr>
          <w:rFonts w:asciiTheme="minorBidi" w:hAnsiTheme="minorBidi" w:cstheme="minorBidi"/>
          <w:sz w:val="28"/>
          <w:szCs w:val="28"/>
        </w:rPr>
        <w:t xml:space="preserve">Par la règle d’Abel étudier la convergence de la série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n≥1</m:t>
            </m:r>
          </m:sub>
          <m:sup/>
          <m:e>
            <m:sSup>
              <m:sSup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</m:t>
                </m:r>
              </m:sup>
            </m:sSup>
            <m:f>
              <m:f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n(n+1)(n+2)</m:t>
                </m:r>
              </m:den>
            </m:f>
          </m:e>
        </m:nary>
      </m:oMath>
    </w:p>
    <w:p w14:paraId="5941C1DE" w14:textId="77777777" w:rsidR="00C33D26" w:rsidRPr="00C33D26" w:rsidRDefault="00C33D26" w:rsidP="00491B8E">
      <w:pPr>
        <w:spacing w:after="0"/>
        <w:rPr>
          <w:rFonts w:asciiTheme="minorBidi" w:hAnsiTheme="minorBidi" w:cstheme="minorBidi"/>
          <w:sz w:val="24"/>
          <w:szCs w:val="24"/>
        </w:rPr>
      </w:pPr>
    </w:p>
    <w:p w14:paraId="7409EAF4" w14:textId="62A0281B" w:rsidR="00491B8E" w:rsidRPr="007D70D7" w:rsidRDefault="004A5BC9" w:rsidP="00491B8E">
      <w:pPr>
        <w:spacing w:after="0"/>
        <w:rPr>
          <w:rFonts w:asciiTheme="minorBidi" w:hAnsiTheme="minorBidi" w:cstheme="minorBidi"/>
          <w:sz w:val="28"/>
          <w:szCs w:val="28"/>
        </w:rPr>
      </w:pPr>
      <w:r w:rsidRPr="008E7778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2</w:t>
      </w:r>
      <w:r w:rsidRPr="008E7778">
        <w:rPr>
          <w:rFonts w:asciiTheme="minorBidi" w:hAnsiTheme="minorBidi" w:cstheme="minorBidi"/>
          <w:b/>
          <w:bCs/>
          <w:sz w:val="24"/>
          <w:szCs w:val="24"/>
          <w:u w:val="single"/>
        </w:rPr>
        <w:t> :</w:t>
      </w:r>
      <w:r w:rsidRPr="008E777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C33D26" w:rsidRPr="007D70D7">
        <w:rPr>
          <w:rFonts w:asciiTheme="minorBidi" w:hAnsiTheme="minorBidi" w:cstheme="minorBidi"/>
          <w:sz w:val="28"/>
          <w:szCs w:val="28"/>
        </w:rPr>
        <w:t>Etudier la convergence absolue des série suivantes :</w:t>
      </w:r>
    </w:p>
    <w:p w14:paraId="3F1C5F5F" w14:textId="0709F3E5" w:rsidR="007D70D7" w:rsidRPr="00A74B3F" w:rsidRDefault="00000000" w:rsidP="007D70D7">
      <w:pPr>
        <w:pStyle w:val="Paragraphedeliste"/>
        <w:spacing w:after="0"/>
        <w:rPr>
          <w:rFonts w:ascii="Cambria Math" w:hAnsi="Cambria Math" w:cstheme="minorBidi"/>
          <w:i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a</m:t>
            </m:r>
          </m:e>
        </m:d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>≥0</m:t>
            </m:r>
          </m:sub>
          <m:sup/>
          <m:e>
            <m:f>
              <m:f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Bidi"/>
                    <w:sz w:val="28"/>
                    <w:szCs w:val="28"/>
                    <w:lang w:val="en-US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  <w:lang w:val="en-US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 xml:space="preserve">,            </m:t>
            </m:r>
          </m:e>
        </m:nary>
      </m:oMath>
      <w:r w:rsidR="00403DC3" w:rsidRPr="00A74B3F">
        <w:rPr>
          <w:rFonts w:asciiTheme="minorBidi" w:hAnsiTheme="minorBidi" w:cstheme="minorBidi"/>
          <w:sz w:val="28"/>
          <w:szCs w:val="28"/>
          <w:lang w:val="en-US"/>
        </w:rPr>
        <w:t>(b)</w:t>
      </w:r>
      <w:r w:rsidR="00403DC3" w:rsidRPr="00A74B3F">
        <w:rPr>
          <w:rFonts w:ascii="Cambria Math" w:hAnsi="Cambria Math" w:cstheme="minorBidi"/>
          <w:i/>
          <w:sz w:val="28"/>
          <w:szCs w:val="28"/>
          <w:lang w:val="en-US"/>
        </w:rPr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>≥1</m:t>
            </m:r>
          </m:sub>
          <m:sup/>
          <m:e>
            <m:f>
              <m:f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Bidi"/>
                    <w:sz w:val="28"/>
                    <w:szCs w:val="28"/>
                    <w:lang w:val="en-US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 xml:space="preserve">,    </m:t>
            </m:r>
          </m:e>
        </m:nary>
      </m:oMath>
    </w:p>
    <w:p w14:paraId="441A64BA" w14:textId="57970544" w:rsidR="007D70D7" w:rsidRPr="00A74B3F" w:rsidRDefault="00403DC3" w:rsidP="007D70D7">
      <w:pPr>
        <w:pStyle w:val="Paragraphedeliste"/>
        <w:spacing w:after="0"/>
        <w:rPr>
          <w:rFonts w:ascii="Cambria Math" w:hAnsi="Cambria Math" w:cstheme="minorBidi"/>
          <w:i/>
          <w:sz w:val="28"/>
          <w:szCs w:val="28"/>
          <w:lang w:val="en-US"/>
        </w:rPr>
      </w:pPr>
      <w:r w:rsidRPr="00A74B3F">
        <w:rPr>
          <w:rFonts w:ascii="Cambria Math" w:hAnsi="Cambria Math" w:cstheme="minorBidi"/>
          <w:i/>
          <w:sz w:val="28"/>
          <w:szCs w:val="28"/>
          <w:lang w:val="en-US"/>
        </w:rPr>
        <w:t xml:space="preserve">(c) 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>≥1</m:t>
            </m:r>
          </m:sub>
          <m:sup/>
          <m:e>
            <m:f>
              <m:f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Bidi"/>
                    <w:sz w:val="28"/>
                    <w:szCs w:val="28"/>
                    <w:lang w:val="en-US"/>
                  </w:rPr>
                  <m:t>-1</m:t>
                </m:r>
              </m:num>
              <m:den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</m:t>
                </m:r>
                <m:r>
                  <w:rPr>
                    <w:rFonts w:ascii="Cambria Math" w:hAnsi="Cambria Math" w:cstheme="minorBidi"/>
                    <w:sz w:val="28"/>
                    <w:szCs w:val="28"/>
                    <w:lang w:val="en-US"/>
                  </w:rPr>
                  <m:t>!</m:t>
                </m:r>
              </m:den>
            </m:f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 xml:space="preserve">,            </m:t>
            </m:r>
          </m:e>
        </m:nary>
      </m:oMath>
      <w:r w:rsidRPr="00A74B3F">
        <w:rPr>
          <w:rFonts w:ascii="Cambria Math" w:hAnsi="Cambria Math" w:cstheme="minorBidi"/>
          <w:i/>
          <w:sz w:val="28"/>
          <w:szCs w:val="28"/>
          <w:lang w:val="en-US"/>
        </w:rPr>
        <w:t xml:space="preserve">(d)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  <m:r>
              <w:rPr>
                <w:rFonts w:ascii="Cambria Math" w:hAnsi="Cambria Math" w:cstheme="minorBidi"/>
                <w:sz w:val="28"/>
                <w:szCs w:val="28"/>
                <w:lang w:val="en-US"/>
              </w:rPr>
              <m:t>≥1</m:t>
            </m:r>
          </m:sub>
          <m:sup/>
          <m:e>
            <m:sSup>
              <m:sSup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 w:cstheme="minorBidi"/>
                <w:sz w:val="28"/>
                <w:szCs w:val="28"/>
              </w:rPr>
              <m:t>ln</m:t>
            </m:r>
            <m:d>
              <m:d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Bidi"/>
                    <w:sz w:val="28"/>
                    <w:szCs w:val="28"/>
                    <w:lang w:val="en-US"/>
                  </w:rPr>
                  <m:t>1+</m:t>
                </m:r>
                <m:f>
                  <m:f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Bidi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n</m:t>
                    </m:r>
                  </m:den>
                </m:f>
              </m:e>
            </m:d>
          </m:e>
        </m:nary>
        <m:r>
          <w:rPr>
            <w:rFonts w:ascii="Cambria Math" w:hAnsi="Cambria Math" w:cstheme="minorBidi"/>
            <w:sz w:val="28"/>
            <w:szCs w:val="28"/>
            <w:lang w:val="en-US"/>
          </w:rPr>
          <m:t>,</m:t>
        </m:r>
      </m:oMath>
      <w:r w:rsidR="007D70D7" w:rsidRPr="00A74B3F">
        <w:rPr>
          <w:rFonts w:ascii="Cambria Math" w:hAnsi="Cambria Math" w:cstheme="minorBidi"/>
          <w:i/>
          <w:sz w:val="28"/>
          <w:szCs w:val="28"/>
          <w:lang w:val="en-US"/>
        </w:rPr>
        <w:t xml:space="preserve"> </w:t>
      </w:r>
    </w:p>
    <w:p w14:paraId="7EBC6DCC" w14:textId="04CCE4D8" w:rsidR="004A5BC9" w:rsidRPr="007D70D7" w:rsidRDefault="007D70D7" w:rsidP="007D70D7">
      <w:pPr>
        <w:pStyle w:val="Paragraphedeliste"/>
        <w:spacing w:after="0"/>
        <w:rPr>
          <w:rFonts w:ascii="Cambria Math" w:hAnsi="Cambria Math" w:cstheme="minorBidi"/>
          <w:i/>
          <w:sz w:val="28"/>
          <w:szCs w:val="28"/>
        </w:rPr>
      </w:pPr>
      <w:r>
        <w:rPr>
          <w:rFonts w:ascii="Cambria Math" w:hAnsi="Cambria Math" w:cstheme="minorBidi"/>
          <w:i/>
          <w:sz w:val="28"/>
          <w:szCs w:val="28"/>
        </w:rPr>
        <w:t xml:space="preserve">(e)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n≥0</m:t>
            </m:r>
          </m:sub>
          <m:sup/>
          <m:e>
            <m:sSup>
              <m:sSup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</m:t>
                </m:r>
              </m:sup>
            </m:sSup>
            <m:f>
              <m:f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Bidi"/>
                    <w:sz w:val="28"/>
                    <w:szCs w:val="28"/>
                  </w:rPr>
                  <m:t xml:space="preserve"> n+3</m:t>
                </m:r>
              </m:num>
              <m:den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2n+1</m:t>
                </m:r>
              </m:den>
            </m:f>
            <m:r>
              <w:rPr>
                <w:rFonts w:ascii="Cambria Math" w:hAnsi="Cambria Math" w:cstheme="minorBidi"/>
                <w:sz w:val="28"/>
                <w:szCs w:val="28"/>
              </w:rPr>
              <m:t xml:space="preserve">,  </m:t>
            </m:r>
          </m:e>
        </m:nary>
      </m:oMath>
      <w:r>
        <w:rPr>
          <w:rFonts w:ascii="Cambria Math" w:hAnsi="Cambria Math" w:cstheme="minorBidi"/>
          <w:i/>
          <w:sz w:val="28"/>
          <w:szCs w:val="28"/>
        </w:rPr>
        <w:t xml:space="preserve">     </w:t>
      </w:r>
      <w:r w:rsidR="007F2B89">
        <w:rPr>
          <w:rFonts w:ascii="Cambria Math" w:hAnsi="Cambria Math" w:cstheme="minorBidi"/>
          <w:i/>
          <w:sz w:val="28"/>
          <w:szCs w:val="28"/>
        </w:rPr>
        <w:t>(</w:t>
      </w:r>
      <w:r w:rsidR="00A74B3F">
        <w:rPr>
          <w:rFonts w:ascii="Cambria Math" w:hAnsi="Cambria Math" w:cstheme="minorBidi"/>
          <w:i/>
          <w:sz w:val="28"/>
          <w:szCs w:val="28"/>
        </w:rPr>
        <w:t>f</w:t>
      </w:r>
      <w:r w:rsidR="007F2B89">
        <w:rPr>
          <w:rFonts w:ascii="Cambria Math" w:hAnsi="Cambria Math" w:cstheme="minorBidi"/>
          <w:i/>
          <w:sz w:val="28"/>
          <w:szCs w:val="28"/>
        </w:rPr>
        <w:t xml:space="preserve">)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Bidi"/>
                <w:sz w:val="28"/>
                <w:szCs w:val="28"/>
              </w:rPr>
              <m:t>n≥1</m:t>
            </m:r>
          </m:sub>
          <m:sup/>
          <m:e>
            <m:sSup>
              <m:sSup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a+</m:t>
                    </m:r>
                    <m:f>
                      <m:fPr>
                        <m:ctrlPr>
                          <w:rPr>
                            <w:rFonts w:ascii="Cambria Math" w:hAnsi="Cambria Math" w:cstheme="min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n</m:t>
                </m:r>
              </m:sup>
            </m:sSup>
          </m:e>
        </m:nary>
      </m:oMath>
    </w:p>
    <w:p w14:paraId="1DCD1BBB" w14:textId="77777777" w:rsidR="004A5BC9" w:rsidRDefault="004A5BC9" w:rsidP="004A5BC9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</w:p>
    <w:p w14:paraId="15C6FB53" w14:textId="45620419" w:rsidR="004A5BC9" w:rsidRPr="007D70D7" w:rsidRDefault="004A5BC9" w:rsidP="00491B8E">
      <w:pPr>
        <w:spacing w:after="0"/>
        <w:rPr>
          <w:rFonts w:asciiTheme="minorBidi" w:hAnsiTheme="minorBidi" w:cstheme="minorBidi"/>
          <w:sz w:val="28"/>
          <w:szCs w:val="28"/>
        </w:rPr>
      </w:pP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Exercice</w:t>
      </w: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3</w:t>
      </w: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 :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95760D" w:rsidRPr="007D70D7">
        <w:rPr>
          <w:rFonts w:asciiTheme="minorBidi" w:hAnsiTheme="minorBidi" w:cstheme="minorBidi"/>
          <w:sz w:val="28"/>
          <w:szCs w:val="28"/>
        </w:rPr>
        <w:t>Etudier la nature de convergence de chaque suite de fonctions suivantes :</w:t>
      </w:r>
    </w:p>
    <w:p w14:paraId="38043EAD" w14:textId="6E078F27" w:rsidR="0095760D" w:rsidRPr="007D70D7" w:rsidRDefault="00000000" w:rsidP="0095760D">
      <w:pPr>
        <w:pStyle w:val="Paragraphedeliste"/>
        <w:numPr>
          <w:ilvl w:val="0"/>
          <w:numId w:val="12"/>
        </w:numPr>
        <w:spacing w:after="0"/>
        <w:rPr>
          <w:rFonts w:asciiTheme="minorBidi" w:hAnsiTheme="minorBidi" w:cstheme="min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Bidi"/>
                <w:sz w:val="28"/>
                <w:szCs w:val="28"/>
              </w:rPr>
              <m:t>1+n</m:t>
            </m:r>
            <m:sSup>
              <m:sSup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nx-1</m:t>
                    </m:r>
                  </m:e>
                </m:d>
              </m:e>
              <m:sup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Bidi"/>
            <w:sz w:val="28"/>
            <w:szCs w:val="28"/>
          </w:rPr>
          <m:t>,</m:t>
        </m:r>
      </m:oMath>
      <w:r w:rsidR="0095760D" w:rsidRPr="007D70D7">
        <w:rPr>
          <w:rFonts w:asciiTheme="minorBidi" w:hAnsiTheme="minorBidi" w:cstheme="minorBidi"/>
          <w:sz w:val="28"/>
          <w:szCs w:val="28"/>
        </w:rPr>
        <w:t xml:space="preserve"> pour </w:t>
      </w:r>
      <m:oMath>
        <m:r>
          <w:rPr>
            <w:rFonts w:ascii="Cambria Math" w:hAnsi="Cambria Math" w:cstheme="minorBidi"/>
            <w:sz w:val="28"/>
            <w:szCs w:val="28"/>
          </w:rPr>
          <m:t>x∈I=</m:t>
        </m:r>
        <m:d>
          <m:dPr>
            <m:begChr m:val="["/>
            <m:endChr m:val="]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0,1</m:t>
            </m:r>
          </m:e>
        </m:d>
      </m:oMath>
      <w:r w:rsidR="00403DC3" w:rsidRPr="007D70D7">
        <w:rPr>
          <w:rFonts w:asciiTheme="minorBidi" w:hAnsiTheme="minorBidi" w:cstheme="minorBidi"/>
          <w:sz w:val="28"/>
          <w:szCs w:val="28"/>
        </w:rPr>
        <w:t>.</w:t>
      </w:r>
    </w:p>
    <w:p w14:paraId="2AE2FF79" w14:textId="62CF9D71" w:rsidR="0095760D" w:rsidRPr="007D70D7" w:rsidRDefault="00000000" w:rsidP="0095760D">
      <w:pPr>
        <w:pStyle w:val="Paragraphedeliste"/>
        <w:numPr>
          <w:ilvl w:val="0"/>
          <w:numId w:val="12"/>
        </w:numPr>
        <w:spacing w:after="0"/>
        <w:rPr>
          <w:rFonts w:asciiTheme="minorBidi" w:hAnsiTheme="minorBidi" w:cstheme="min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n-1</m:t>
                    </m:r>
                  </m:e>
                </m:d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x,    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0,</m:t>
                    </m:r>
                    <m:f>
                      <m:fPr>
                        <m:ctrlPr>
                          <w:rPr>
                            <w:rFonts w:ascii="Cambria Math" w:hAnsi="Cambria Math" w:cstheme="min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1-x,     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Bidi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,1</m:t>
                    </m:r>
                  </m:e>
                </m:d>
                <m:r>
                  <w:rPr>
                    <w:rFonts w:ascii="Cambria Math" w:hAnsi="Cambria Math" w:cstheme="minorBidi"/>
                    <w:sz w:val="28"/>
                    <w:szCs w:val="28"/>
                  </w:rPr>
                  <m:t xml:space="preserve">.   </m:t>
                </m:r>
              </m:e>
            </m:eqArr>
          </m:e>
        </m:d>
      </m:oMath>
    </w:p>
    <w:p w14:paraId="5B9F3668" w14:textId="28C14F07" w:rsidR="00A6173E" w:rsidRPr="007D70D7" w:rsidRDefault="00000000" w:rsidP="00A6173E">
      <w:pPr>
        <w:pStyle w:val="Paragraphedeliste"/>
        <w:numPr>
          <w:ilvl w:val="0"/>
          <w:numId w:val="12"/>
        </w:numPr>
        <w:spacing w:after="0"/>
        <w:rPr>
          <w:rFonts w:asciiTheme="minorBidi" w:hAnsiTheme="minorBidi" w:cstheme="min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inorBidi"/>
                <w:sz w:val="28"/>
                <w:szCs w:val="28"/>
              </w:rPr>
              <m:t>-nx</m:t>
            </m:r>
          </m:sup>
        </m:sSup>
        <m:func>
          <m:funcPr>
            <m:ctrlPr>
              <w:rPr>
                <w:rFonts w:ascii="Cambria Math" w:hAnsi="Cambria Math" w:cstheme="minorBidi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theme="minorBidi"/>
                <w:sz w:val="28"/>
                <w:szCs w:val="28"/>
              </w:rPr>
              <m:t>,</m:t>
            </m:r>
          </m:e>
        </m:func>
      </m:oMath>
      <w:r w:rsidR="00A6173E" w:rsidRPr="007D70D7">
        <w:rPr>
          <w:rFonts w:asciiTheme="minorBidi" w:hAnsiTheme="minorBidi" w:cstheme="minorBidi"/>
          <w:sz w:val="28"/>
          <w:szCs w:val="28"/>
        </w:rPr>
        <w:t xml:space="preserve"> pour </w:t>
      </w:r>
      <m:oMath>
        <m:r>
          <w:rPr>
            <w:rFonts w:ascii="Cambria Math" w:hAnsi="Cambria Math" w:cstheme="minorBidi"/>
            <w:sz w:val="28"/>
            <w:szCs w:val="28"/>
          </w:rPr>
          <m:t>x&gt;0</m:t>
        </m:r>
      </m:oMath>
      <w:r w:rsidR="00A6173E" w:rsidRPr="007D70D7">
        <w:rPr>
          <w:rFonts w:asciiTheme="minorBidi" w:hAnsiTheme="minorBidi" w:cstheme="minorBidi"/>
          <w:sz w:val="28"/>
          <w:szCs w:val="28"/>
        </w:rPr>
        <w:t>.</w:t>
      </w:r>
    </w:p>
    <w:p w14:paraId="283D611E" w14:textId="153512C2" w:rsidR="00FE2D65" w:rsidRPr="007D70D7" w:rsidRDefault="004A5BC9" w:rsidP="00693035">
      <w:pPr>
        <w:spacing w:after="0"/>
        <w:rPr>
          <w:rFonts w:asciiTheme="minorBidi" w:hAnsiTheme="minorBidi" w:cstheme="minorBidi"/>
          <w:sz w:val="28"/>
          <w:szCs w:val="28"/>
        </w:rPr>
      </w:pP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Exercice</w:t>
      </w: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4</w:t>
      </w: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 :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C07F26" w:rsidRPr="007D70D7">
        <w:rPr>
          <w:rFonts w:asciiTheme="minorBidi" w:hAnsiTheme="minorBidi" w:cstheme="minorBidi"/>
          <w:sz w:val="28"/>
          <w:szCs w:val="28"/>
        </w:rPr>
        <w:t xml:space="preserve">On considère la suite de fonction </w:t>
      </w: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inorBidi"/>
            <w:sz w:val="28"/>
            <w:szCs w:val="28"/>
          </w:rPr>
          <m:t>:</m:t>
        </m:r>
        <m:d>
          <m:dPr>
            <m:begChr m:val="["/>
            <m:endChr m:val="]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-1,1</m:t>
            </m:r>
          </m:e>
        </m:d>
        <m:r>
          <m:rPr>
            <m:scr m:val="double-struck"/>
          </m:rPr>
          <w:rPr>
            <w:rFonts w:ascii="Cambria Math" w:hAnsi="Cambria Math" w:cstheme="minorBidi"/>
            <w:sz w:val="28"/>
            <w:szCs w:val="28"/>
          </w:rPr>
          <m:t>⟶R,</m:t>
        </m:r>
      </m:oMath>
      <w:r w:rsidR="00693035" w:rsidRPr="007D70D7">
        <w:rPr>
          <w:rFonts w:asciiTheme="minorBidi" w:hAnsiTheme="minorBidi" w:cstheme="minorBidi"/>
          <w:sz w:val="28"/>
          <w:szCs w:val="28"/>
        </w:rPr>
        <w:t xml:space="preserve"> définie par </w:t>
      </w:r>
    </w:p>
    <w:p w14:paraId="710F641C" w14:textId="2B1C4FF3" w:rsidR="00693035" w:rsidRPr="007D70D7" w:rsidRDefault="00000000" w:rsidP="00693035">
      <w:pPr>
        <w:spacing w:after="0"/>
        <w:rPr>
          <w:rFonts w:asciiTheme="minorBidi" w:hAnsiTheme="minorBidi" w:cstheme="min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in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theme="minorBidi"/>
                  <w:sz w:val="28"/>
                  <w:szCs w:val="28"/>
                </w:rPr>
                <m:t>-nx</m:t>
              </m:r>
            </m:sup>
          </m:sSup>
          <m:func>
            <m:funcPr>
              <m:ctrlPr>
                <w:rPr>
                  <w:rFonts w:ascii="Cambria Math" w:hAnsi="Cambria Math" w:cstheme="minorBidi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nx</m:t>
                  </m:r>
                </m:e>
              </m:d>
              <m:r>
                <w:rPr>
                  <w:rFonts w:ascii="Cambria Math" w:hAnsi="Cambria Math" w:cstheme="minorBidi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theme="minorBidi"/>
                  <w:sz w:val="28"/>
                  <w:szCs w:val="28"/>
                </w:rPr>
                <m:t>,   n</m:t>
              </m:r>
              <m:r>
                <m:rPr>
                  <m:scr m:val="double-struck"/>
                </m:rPr>
                <w:rPr>
                  <w:rFonts w:ascii="Cambria Math" w:hAnsi="Cambria Math" w:cstheme="minorBidi"/>
                  <w:sz w:val="28"/>
                  <w:szCs w:val="28"/>
                </w:rPr>
                <m:t>∈N</m:t>
              </m:r>
            </m:e>
          </m:func>
        </m:oMath>
      </m:oMathPara>
    </w:p>
    <w:p w14:paraId="026F2CD5" w14:textId="415BDA78" w:rsidR="006259B5" w:rsidRPr="007D70D7" w:rsidRDefault="006259B5" w:rsidP="006259B5">
      <w:pPr>
        <w:pStyle w:val="Paragraphedeliste"/>
        <w:numPr>
          <w:ilvl w:val="0"/>
          <w:numId w:val="13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7D70D7">
        <w:rPr>
          <w:rFonts w:asciiTheme="minorBidi" w:hAnsiTheme="minorBidi" w:cstheme="minorBidi"/>
          <w:sz w:val="28"/>
          <w:szCs w:val="28"/>
        </w:rPr>
        <w:t xml:space="preserve">Montrer que la suite de fonctions </w:t>
      </w: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</m:oMath>
      <w:r w:rsidRPr="007D70D7">
        <w:rPr>
          <w:rFonts w:asciiTheme="minorBidi" w:hAnsiTheme="minorBidi" w:cstheme="minorBidi"/>
          <w:sz w:val="28"/>
          <w:szCs w:val="28"/>
        </w:rPr>
        <w:t xml:space="preserve">  converge simplement sur </w:t>
      </w:r>
      <m:oMath>
        <m:r>
          <w:rPr>
            <w:rFonts w:ascii="Cambria Math" w:hAnsi="Cambria Math" w:cstheme="minorBidi"/>
            <w:sz w:val="28"/>
            <w:szCs w:val="28"/>
          </w:rPr>
          <m:t>I = [-1, 1]</m:t>
        </m:r>
      </m:oMath>
      <w:r w:rsidRPr="007D70D7">
        <w:rPr>
          <w:rFonts w:asciiTheme="minorBidi" w:hAnsiTheme="minorBidi" w:cstheme="minorBidi"/>
          <w:sz w:val="28"/>
          <w:szCs w:val="28"/>
        </w:rPr>
        <w:t xml:space="preserve"> vers une fonction f, que l’on déterminera.</w:t>
      </w:r>
    </w:p>
    <w:p w14:paraId="63BA5889" w14:textId="1CB47747" w:rsidR="007F4702" w:rsidRPr="007D70D7" w:rsidRDefault="007F4702" w:rsidP="006259B5">
      <w:pPr>
        <w:pStyle w:val="Paragraphedeliste"/>
        <w:numPr>
          <w:ilvl w:val="0"/>
          <w:numId w:val="13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7D70D7">
        <w:rPr>
          <w:rFonts w:asciiTheme="minorBidi" w:hAnsiTheme="minorBidi" w:cstheme="minorBidi"/>
          <w:sz w:val="28"/>
          <w:szCs w:val="28"/>
        </w:rPr>
        <w:t xml:space="preserve">Montrer que </w:t>
      </w: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</m:oMath>
      <w:r w:rsidRPr="007D70D7">
        <w:rPr>
          <w:rFonts w:asciiTheme="minorBidi" w:hAnsiTheme="minorBidi" w:cstheme="minorBidi"/>
          <w:sz w:val="28"/>
          <w:szCs w:val="28"/>
        </w:rPr>
        <w:t xml:space="preserve"> converge uniformément vers </w:t>
      </w:r>
      <m:oMath>
        <m:r>
          <w:rPr>
            <w:rFonts w:ascii="Cambria Math" w:hAnsi="Cambria Math" w:cstheme="minorBidi"/>
            <w:sz w:val="28"/>
            <w:szCs w:val="28"/>
          </w:rPr>
          <m:t>f</m:t>
        </m:r>
      </m:oMath>
      <w:r w:rsidRPr="007D70D7">
        <w:rPr>
          <w:rFonts w:asciiTheme="minorBidi" w:hAnsiTheme="minorBidi" w:cstheme="minorBidi"/>
          <w:sz w:val="28"/>
          <w:szCs w:val="28"/>
        </w:rPr>
        <w:t xml:space="preserve"> sur </w:t>
      </w:r>
      <m:oMath>
        <m:r>
          <w:rPr>
            <w:rFonts w:ascii="Cambria Math" w:hAnsi="Cambria Math" w:cstheme="minorBidi"/>
            <w:sz w:val="28"/>
            <w:szCs w:val="28"/>
          </w:rPr>
          <m:t>[ω, 1],</m:t>
        </m:r>
      </m:oMath>
      <w:r w:rsidRPr="007D70D7">
        <w:rPr>
          <w:rFonts w:asciiTheme="minorBidi" w:hAnsiTheme="minorBidi" w:cstheme="minorBidi"/>
          <w:sz w:val="28"/>
          <w:szCs w:val="28"/>
        </w:rPr>
        <w:t xml:space="preserve"> </w:t>
      </w:r>
      <m:oMath>
        <m:r>
          <w:rPr>
            <w:rFonts w:ascii="Cambria Math" w:hAnsi="Cambria Math" w:cstheme="minorBidi"/>
            <w:sz w:val="28"/>
            <w:szCs w:val="28"/>
          </w:rPr>
          <m:t>ω</m:t>
        </m:r>
      </m:oMath>
      <w:r w:rsidRPr="007D70D7">
        <w:rPr>
          <w:rFonts w:asciiTheme="minorBidi" w:hAnsiTheme="minorBidi" w:cstheme="minorBidi"/>
          <w:sz w:val="28"/>
          <w:szCs w:val="28"/>
        </w:rPr>
        <w:t xml:space="preserve"> étant une constante positive. </w:t>
      </w:r>
    </w:p>
    <w:p w14:paraId="4F3B87CA" w14:textId="62895B18" w:rsidR="006259B5" w:rsidRPr="007D70D7" w:rsidRDefault="007F4702" w:rsidP="006259B5">
      <w:pPr>
        <w:pStyle w:val="Paragraphedeliste"/>
        <w:numPr>
          <w:ilvl w:val="0"/>
          <w:numId w:val="13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7D70D7">
        <w:rPr>
          <w:rFonts w:asciiTheme="minorBidi" w:hAnsiTheme="minorBidi" w:cstheme="minorBidi"/>
          <w:sz w:val="28"/>
          <w:szCs w:val="28"/>
        </w:rPr>
        <w:t>Montrer</w:t>
      </w:r>
      <w:r w:rsidR="00403DC3" w:rsidRPr="007D70D7">
        <w:rPr>
          <w:rFonts w:asciiTheme="minorBidi" w:hAnsiTheme="minorBidi" w:cstheme="minorBidi"/>
          <w:sz w:val="28"/>
          <w:szCs w:val="28"/>
        </w:rPr>
        <w:t xml:space="preserve"> </w:t>
      </w:r>
      <w:r w:rsidRPr="007D70D7">
        <w:rPr>
          <w:rFonts w:asciiTheme="minorBidi" w:hAnsiTheme="minorBidi" w:cstheme="minorBidi"/>
          <w:sz w:val="28"/>
          <w:szCs w:val="28"/>
        </w:rPr>
        <w:t xml:space="preserve">que </w:t>
      </w:r>
      <m:oMath>
        <m:sSub>
          <m:sSub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inorBidi"/>
                <w:sz w:val="28"/>
                <w:szCs w:val="28"/>
              </w:rPr>
              <m:t>n</m:t>
            </m:r>
          </m:sub>
        </m:sSub>
      </m:oMath>
      <w:r w:rsidRPr="007D70D7">
        <w:rPr>
          <w:rFonts w:asciiTheme="minorBidi" w:hAnsiTheme="minorBidi" w:cstheme="minorBidi"/>
          <w:sz w:val="28"/>
          <w:szCs w:val="28"/>
        </w:rPr>
        <w:t xml:space="preserve"> ne converge</w:t>
      </w:r>
      <w:r w:rsidR="00403DC3" w:rsidRPr="007D70D7">
        <w:rPr>
          <w:rFonts w:asciiTheme="minorBidi" w:hAnsiTheme="minorBidi" w:cstheme="minorBidi"/>
          <w:sz w:val="28"/>
          <w:szCs w:val="28"/>
        </w:rPr>
        <w:t xml:space="preserve"> </w:t>
      </w:r>
      <w:r w:rsidRPr="007D70D7">
        <w:rPr>
          <w:rFonts w:asciiTheme="minorBidi" w:hAnsiTheme="minorBidi" w:cstheme="minorBidi"/>
          <w:sz w:val="28"/>
          <w:szCs w:val="28"/>
        </w:rPr>
        <w:t xml:space="preserve">pas uniformément vers </w:t>
      </w:r>
      <m:oMath>
        <m:r>
          <w:rPr>
            <w:rFonts w:ascii="Cambria Math" w:hAnsi="Cambria Math" w:cstheme="minorBidi"/>
            <w:sz w:val="28"/>
            <w:szCs w:val="28"/>
          </w:rPr>
          <m:t>f</m:t>
        </m:r>
      </m:oMath>
      <w:r w:rsidRPr="007D70D7">
        <w:rPr>
          <w:rFonts w:asciiTheme="minorBidi" w:hAnsiTheme="minorBidi" w:cstheme="minorBidi"/>
          <w:sz w:val="28"/>
          <w:szCs w:val="28"/>
        </w:rPr>
        <w:t xml:space="preserve"> sur </w:t>
      </w:r>
      <m:oMath>
        <m:r>
          <w:rPr>
            <w:rFonts w:ascii="Cambria Math" w:hAnsi="Cambria Math" w:cstheme="minorBidi"/>
            <w:sz w:val="28"/>
            <w:szCs w:val="28"/>
          </w:rPr>
          <m:t>[0, 1].</m:t>
        </m:r>
      </m:oMath>
    </w:p>
    <w:p w14:paraId="55C38819" w14:textId="56CC5E56" w:rsidR="00DB1E2F" w:rsidRDefault="00693035" w:rsidP="002B17D8">
      <w:pPr>
        <w:spacing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</w:t>
      </w:r>
    </w:p>
    <w:p w14:paraId="14E55F2C" w14:textId="00B71373" w:rsidR="00FC0F9C" w:rsidRPr="00F643E0" w:rsidRDefault="00FC0F9C" w:rsidP="00E348FF">
      <w:pPr>
        <w:pStyle w:val="Paragraphedeliste"/>
        <w:spacing w:after="0"/>
        <w:ind w:left="1080"/>
        <w:jc w:val="right"/>
        <w:rPr>
          <w:rFonts w:asciiTheme="minorBidi" w:hAnsiTheme="minorBidi" w:cstheme="minorBidi"/>
          <w:sz w:val="28"/>
          <w:szCs w:val="28"/>
          <w:lang w:bidi="ar-DZ"/>
        </w:rPr>
      </w:pPr>
    </w:p>
    <w:sectPr w:rsidR="00FC0F9C" w:rsidRPr="00F643E0" w:rsidSect="00C25329">
      <w:footerReference w:type="default" r:id="rId8"/>
      <w:pgSz w:w="11906" w:h="16838" w:code="9"/>
      <w:pgMar w:top="426" w:right="85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CC0F" w14:textId="77777777" w:rsidR="006A1AE2" w:rsidRDefault="006A1AE2" w:rsidP="00BC50D8">
      <w:pPr>
        <w:spacing w:after="0" w:line="240" w:lineRule="auto"/>
      </w:pPr>
      <w:r>
        <w:separator/>
      </w:r>
    </w:p>
  </w:endnote>
  <w:endnote w:type="continuationSeparator" w:id="0">
    <w:p w14:paraId="74922146" w14:textId="77777777" w:rsidR="006A1AE2" w:rsidRDefault="006A1AE2" w:rsidP="00BC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-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55EEE" w14:textId="77777777" w:rsidR="00BE038C" w:rsidRDefault="00E66A74">
    <w:pPr>
      <w:pStyle w:val="Pieddepage"/>
      <w:jc w:val="center"/>
    </w:pPr>
    <w:r>
      <w:fldChar w:fldCharType="begin"/>
    </w:r>
    <w:r w:rsidR="001F77C2">
      <w:instrText xml:space="preserve"> PAGE   \* MERGEFORMAT </w:instrText>
    </w:r>
    <w:r>
      <w:fldChar w:fldCharType="separate"/>
    </w:r>
    <w:r w:rsidR="00DB1E2F">
      <w:rPr>
        <w:noProof/>
      </w:rPr>
      <w:t>1</w:t>
    </w:r>
    <w:r>
      <w:fldChar w:fldCharType="end"/>
    </w:r>
  </w:p>
  <w:p w14:paraId="6CF78BCD" w14:textId="77777777" w:rsidR="00BE038C" w:rsidRDefault="00BE03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5950E" w14:textId="77777777" w:rsidR="006A1AE2" w:rsidRDefault="006A1AE2" w:rsidP="00BC50D8">
      <w:pPr>
        <w:spacing w:after="0" w:line="240" w:lineRule="auto"/>
      </w:pPr>
      <w:r>
        <w:separator/>
      </w:r>
    </w:p>
  </w:footnote>
  <w:footnote w:type="continuationSeparator" w:id="0">
    <w:p w14:paraId="7D9FB6F6" w14:textId="77777777" w:rsidR="006A1AE2" w:rsidRDefault="006A1AE2" w:rsidP="00BC5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05C2"/>
    <w:multiLevelType w:val="hybridMultilevel"/>
    <w:tmpl w:val="3E406C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84CCD"/>
    <w:multiLevelType w:val="hybridMultilevel"/>
    <w:tmpl w:val="EF8C6424"/>
    <w:lvl w:ilvl="0" w:tplc="9FE835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615F6"/>
    <w:multiLevelType w:val="hybridMultilevel"/>
    <w:tmpl w:val="540CA8D8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65B"/>
    <w:multiLevelType w:val="hybridMultilevel"/>
    <w:tmpl w:val="97A28DA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74FB"/>
    <w:multiLevelType w:val="hybridMultilevel"/>
    <w:tmpl w:val="160874F2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A25DB"/>
    <w:multiLevelType w:val="hybridMultilevel"/>
    <w:tmpl w:val="90A451E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92B09"/>
    <w:multiLevelType w:val="hybridMultilevel"/>
    <w:tmpl w:val="456C9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86817"/>
    <w:multiLevelType w:val="hybridMultilevel"/>
    <w:tmpl w:val="97A28DA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A1C98"/>
    <w:multiLevelType w:val="hybridMultilevel"/>
    <w:tmpl w:val="5502BA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56BE3"/>
    <w:multiLevelType w:val="hybridMultilevel"/>
    <w:tmpl w:val="6C987938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4619E"/>
    <w:multiLevelType w:val="hybridMultilevel"/>
    <w:tmpl w:val="52AE3DF0"/>
    <w:lvl w:ilvl="0" w:tplc="E952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07F59"/>
    <w:multiLevelType w:val="hybridMultilevel"/>
    <w:tmpl w:val="B32083F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B0D3E"/>
    <w:multiLevelType w:val="hybridMultilevel"/>
    <w:tmpl w:val="815C18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F45A1"/>
    <w:multiLevelType w:val="hybridMultilevel"/>
    <w:tmpl w:val="48F2C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2127"/>
    <w:multiLevelType w:val="hybridMultilevel"/>
    <w:tmpl w:val="D654FD46"/>
    <w:lvl w:ilvl="0" w:tplc="2932B29E">
      <w:start w:val="1"/>
      <w:numFmt w:val="decimal"/>
      <w:lvlText w:val="%1-"/>
      <w:lvlJc w:val="left"/>
      <w:pPr>
        <w:ind w:left="720" w:hanging="360"/>
      </w:pPr>
      <w:rPr>
        <w:rFonts w:ascii="AGaramond-Italic" w:hAnsi="AGaramond-Italic" w:hint="default"/>
        <w:color w:val="00000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368197">
    <w:abstractNumId w:val="3"/>
  </w:num>
  <w:num w:numId="2" w16cid:durableId="629164656">
    <w:abstractNumId w:val="7"/>
  </w:num>
  <w:num w:numId="3" w16cid:durableId="669255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895191">
    <w:abstractNumId w:val="2"/>
  </w:num>
  <w:num w:numId="5" w16cid:durableId="1163206249">
    <w:abstractNumId w:val="4"/>
  </w:num>
  <w:num w:numId="6" w16cid:durableId="557595491">
    <w:abstractNumId w:val="5"/>
  </w:num>
  <w:num w:numId="7" w16cid:durableId="2000108508">
    <w:abstractNumId w:val="9"/>
  </w:num>
  <w:num w:numId="8" w16cid:durableId="1431201869">
    <w:abstractNumId w:val="10"/>
  </w:num>
  <w:num w:numId="9" w16cid:durableId="242688158">
    <w:abstractNumId w:val="1"/>
  </w:num>
  <w:num w:numId="10" w16cid:durableId="1937394962">
    <w:abstractNumId w:val="6"/>
  </w:num>
  <w:num w:numId="11" w16cid:durableId="1694303128">
    <w:abstractNumId w:val="13"/>
  </w:num>
  <w:num w:numId="12" w16cid:durableId="219824521">
    <w:abstractNumId w:val="11"/>
  </w:num>
  <w:num w:numId="13" w16cid:durableId="72631821">
    <w:abstractNumId w:val="8"/>
  </w:num>
  <w:num w:numId="14" w16cid:durableId="2009867540">
    <w:abstractNumId w:val="0"/>
  </w:num>
  <w:num w:numId="15" w16cid:durableId="1340038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68"/>
    <w:rsid w:val="00015643"/>
    <w:rsid w:val="00023E1F"/>
    <w:rsid w:val="00026774"/>
    <w:rsid w:val="00027A5A"/>
    <w:rsid w:val="00055389"/>
    <w:rsid w:val="00074AB8"/>
    <w:rsid w:val="00076F57"/>
    <w:rsid w:val="00096ABA"/>
    <w:rsid w:val="000A181D"/>
    <w:rsid w:val="000B7781"/>
    <w:rsid w:val="000C6228"/>
    <w:rsid w:val="000D534E"/>
    <w:rsid w:val="000E1FD3"/>
    <w:rsid w:val="000E3B24"/>
    <w:rsid w:val="000E6C39"/>
    <w:rsid w:val="000F37E9"/>
    <w:rsid w:val="000F59C6"/>
    <w:rsid w:val="001103ED"/>
    <w:rsid w:val="001229E5"/>
    <w:rsid w:val="0017395B"/>
    <w:rsid w:val="00183979"/>
    <w:rsid w:val="00192895"/>
    <w:rsid w:val="001D3482"/>
    <w:rsid w:val="001D6065"/>
    <w:rsid w:val="001E4CFD"/>
    <w:rsid w:val="001E6176"/>
    <w:rsid w:val="001F77C2"/>
    <w:rsid w:val="002243CE"/>
    <w:rsid w:val="00226519"/>
    <w:rsid w:val="0022757B"/>
    <w:rsid w:val="00235300"/>
    <w:rsid w:val="00245E73"/>
    <w:rsid w:val="00252A6D"/>
    <w:rsid w:val="00255133"/>
    <w:rsid w:val="00285A1E"/>
    <w:rsid w:val="002A7BF0"/>
    <w:rsid w:val="002B17D8"/>
    <w:rsid w:val="002E24BF"/>
    <w:rsid w:val="002E32E4"/>
    <w:rsid w:val="00306035"/>
    <w:rsid w:val="00306BD7"/>
    <w:rsid w:val="00322A65"/>
    <w:rsid w:val="003945CF"/>
    <w:rsid w:val="003C4315"/>
    <w:rsid w:val="004039EC"/>
    <w:rsid w:val="00403DC3"/>
    <w:rsid w:val="00416B14"/>
    <w:rsid w:val="004216D9"/>
    <w:rsid w:val="00422E96"/>
    <w:rsid w:val="004307C0"/>
    <w:rsid w:val="004369AC"/>
    <w:rsid w:val="004448AE"/>
    <w:rsid w:val="00456DF3"/>
    <w:rsid w:val="0046739D"/>
    <w:rsid w:val="00473ED0"/>
    <w:rsid w:val="00486409"/>
    <w:rsid w:val="00491B8E"/>
    <w:rsid w:val="004A5BC9"/>
    <w:rsid w:val="004B0910"/>
    <w:rsid w:val="004D70C8"/>
    <w:rsid w:val="004E39D2"/>
    <w:rsid w:val="005054C3"/>
    <w:rsid w:val="00511864"/>
    <w:rsid w:val="005174CC"/>
    <w:rsid w:val="00520568"/>
    <w:rsid w:val="00577A2C"/>
    <w:rsid w:val="005C1320"/>
    <w:rsid w:val="005F37FE"/>
    <w:rsid w:val="00606463"/>
    <w:rsid w:val="006259B5"/>
    <w:rsid w:val="00677318"/>
    <w:rsid w:val="00686FEF"/>
    <w:rsid w:val="00693035"/>
    <w:rsid w:val="006976A5"/>
    <w:rsid w:val="006A1AE2"/>
    <w:rsid w:val="006A6A5E"/>
    <w:rsid w:val="006C05FB"/>
    <w:rsid w:val="006C6835"/>
    <w:rsid w:val="006C70B4"/>
    <w:rsid w:val="006E4D50"/>
    <w:rsid w:val="0071519A"/>
    <w:rsid w:val="00791CC6"/>
    <w:rsid w:val="007A57E2"/>
    <w:rsid w:val="007B2304"/>
    <w:rsid w:val="007B68B3"/>
    <w:rsid w:val="007C4FA5"/>
    <w:rsid w:val="007D70D7"/>
    <w:rsid w:val="007E3EC1"/>
    <w:rsid w:val="007F2B89"/>
    <w:rsid w:val="007F4702"/>
    <w:rsid w:val="007F6013"/>
    <w:rsid w:val="008465D1"/>
    <w:rsid w:val="008976A4"/>
    <w:rsid w:val="008E51EB"/>
    <w:rsid w:val="008E7778"/>
    <w:rsid w:val="008F1E67"/>
    <w:rsid w:val="009165B8"/>
    <w:rsid w:val="0095760D"/>
    <w:rsid w:val="00960E12"/>
    <w:rsid w:val="009879E6"/>
    <w:rsid w:val="0099498D"/>
    <w:rsid w:val="009C7F64"/>
    <w:rsid w:val="009E2BE8"/>
    <w:rsid w:val="00A162BE"/>
    <w:rsid w:val="00A24308"/>
    <w:rsid w:val="00A432D3"/>
    <w:rsid w:val="00A46135"/>
    <w:rsid w:val="00A57B19"/>
    <w:rsid w:val="00A57BBE"/>
    <w:rsid w:val="00A6173E"/>
    <w:rsid w:val="00A7396D"/>
    <w:rsid w:val="00A74B3F"/>
    <w:rsid w:val="00A96BF7"/>
    <w:rsid w:val="00AA6584"/>
    <w:rsid w:val="00AB5DA6"/>
    <w:rsid w:val="00AC438E"/>
    <w:rsid w:val="00B422DA"/>
    <w:rsid w:val="00B51F36"/>
    <w:rsid w:val="00B52B2B"/>
    <w:rsid w:val="00B7122A"/>
    <w:rsid w:val="00BC158A"/>
    <w:rsid w:val="00BC50D8"/>
    <w:rsid w:val="00BC702D"/>
    <w:rsid w:val="00BD077B"/>
    <w:rsid w:val="00BE038C"/>
    <w:rsid w:val="00BE6F60"/>
    <w:rsid w:val="00C07F26"/>
    <w:rsid w:val="00C15EF9"/>
    <w:rsid w:val="00C1697D"/>
    <w:rsid w:val="00C25329"/>
    <w:rsid w:val="00C33D26"/>
    <w:rsid w:val="00C41E11"/>
    <w:rsid w:val="00C50550"/>
    <w:rsid w:val="00C51ADA"/>
    <w:rsid w:val="00C61531"/>
    <w:rsid w:val="00C76933"/>
    <w:rsid w:val="00C91E0D"/>
    <w:rsid w:val="00CA3E20"/>
    <w:rsid w:val="00CA79F2"/>
    <w:rsid w:val="00CB1212"/>
    <w:rsid w:val="00CD1285"/>
    <w:rsid w:val="00CF1863"/>
    <w:rsid w:val="00D05153"/>
    <w:rsid w:val="00D1019C"/>
    <w:rsid w:val="00D232D8"/>
    <w:rsid w:val="00D24CBD"/>
    <w:rsid w:val="00D41BA8"/>
    <w:rsid w:val="00D52F0F"/>
    <w:rsid w:val="00D54B34"/>
    <w:rsid w:val="00D724A9"/>
    <w:rsid w:val="00DB1E2F"/>
    <w:rsid w:val="00DB3266"/>
    <w:rsid w:val="00DC5B25"/>
    <w:rsid w:val="00DE0A08"/>
    <w:rsid w:val="00DE32FE"/>
    <w:rsid w:val="00E348FF"/>
    <w:rsid w:val="00E65CB3"/>
    <w:rsid w:val="00E66A74"/>
    <w:rsid w:val="00E85A88"/>
    <w:rsid w:val="00ED2F6D"/>
    <w:rsid w:val="00F07371"/>
    <w:rsid w:val="00F1358A"/>
    <w:rsid w:val="00F375F4"/>
    <w:rsid w:val="00F55AC7"/>
    <w:rsid w:val="00F643E0"/>
    <w:rsid w:val="00F70E26"/>
    <w:rsid w:val="00F81AC2"/>
    <w:rsid w:val="00FA6F77"/>
    <w:rsid w:val="00FC0F9C"/>
    <w:rsid w:val="00FE264D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3537"/>
  <w15:docId w15:val="{CB510022-609D-4AE0-8C8D-579FCFF6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6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205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056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205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568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5205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568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91E0D"/>
    <w:rPr>
      <w:color w:val="808080"/>
    </w:rPr>
  </w:style>
  <w:style w:type="paragraph" w:styleId="NormalWeb">
    <w:name w:val="Normal (Web)"/>
    <w:basedOn w:val="Normal"/>
    <w:uiPriority w:val="99"/>
    <w:unhideWhenUsed/>
    <w:rsid w:val="00BC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617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17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173E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17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173E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8E50D-9998-4575-A138-D7A08534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PC</cp:lastModifiedBy>
  <cp:revision>19</cp:revision>
  <cp:lastPrinted>2021-10-13T21:05:00Z</cp:lastPrinted>
  <dcterms:created xsi:type="dcterms:W3CDTF">2023-10-23T13:15:00Z</dcterms:created>
  <dcterms:modified xsi:type="dcterms:W3CDTF">2024-10-24T06:28:00Z</dcterms:modified>
</cp:coreProperties>
</file>