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A64" w:rsidRDefault="00423A64" w:rsidP="00423A64">
      <w:pPr>
        <w:tabs>
          <w:tab w:val="left" w:pos="5207"/>
        </w:tabs>
        <w:bidi/>
        <w:spacing w:line="276" w:lineRule="auto"/>
        <w:rPr>
          <w:rFonts w:ascii="Sakkal Majalla" w:hAnsi="Sakkal Majalla" w:cs="Sakkal Majalla"/>
          <w:sz w:val="32"/>
          <w:szCs w:val="32"/>
          <w:lang w:bidi="ar-DZ"/>
        </w:rPr>
      </w:pPr>
      <w:r>
        <w:rPr>
          <w:rFonts w:ascii="Sakkal Majalla" w:hAnsi="Sakkal Majalla" w:cs="Sakkal Majalla"/>
          <w:sz w:val="32"/>
          <w:szCs w:val="32"/>
          <w:highlight w:val="lightGray"/>
          <w:rtl/>
          <w:lang w:bidi="ar-DZ"/>
        </w:rPr>
        <w:t xml:space="preserve">- </w:t>
      </w:r>
      <w:r>
        <w:rPr>
          <w:rFonts w:ascii="Sakkal Majalla" w:hAnsi="Sakkal Majalla" w:cs="Sakkal Majalla"/>
          <w:b/>
          <w:bCs/>
          <w:sz w:val="32"/>
          <w:szCs w:val="32"/>
          <w:highlight w:val="lightGray"/>
          <w:rtl/>
          <w:lang w:val="en-US" w:bidi="ar-DZ"/>
        </w:rPr>
        <w:t xml:space="preserve">مدخل معرفي </w:t>
      </w:r>
      <w:proofErr w:type="spellStart"/>
      <w:r>
        <w:rPr>
          <w:rFonts w:ascii="Sakkal Majalla" w:hAnsi="Sakkal Majalla" w:cs="Sakkal Majalla"/>
          <w:b/>
          <w:bCs/>
          <w:sz w:val="32"/>
          <w:szCs w:val="32"/>
          <w:highlight w:val="lightGray"/>
          <w:rtl/>
          <w:lang w:val="en-US" w:bidi="ar-DZ"/>
        </w:rPr>
        <w:t>للإ</w:t>
      </w:r>
      <w:r>
        <w:rPr>
          <w:rFonts w:ascii="Sakkal Majalla" w:hAnsi="Sakkal Majalla" w:cs="Sakkal Majalla"/>
          <w:b/>
          <w:bCs/>
          <w:sz w:val="32"/>
          <w:szCs w:val="32"/>
          <w:highlight w:val="lightGray"/>
          <w:rtl/>
          <w:lang w:bidi="ar-DZ"/>
        </w:rPr>
        <w:t>تجاه</w:t>
      </w:r>
      <w:proofErr w:type="spellEnd"/>
      <w:r>
        <w:rPr>
          <w:rFonts w:ascii="Sakkal Majalla" w:hAnsi="Sakkal Majalla" w:cs="Sakkal Majalla"/>
          <w:b/>
          <w:bCs/>
          <w:sz w:val="32"/>
          <w:szCs w:val="32"/>
          <w:highlight w:val="lightGray"/>
          <w:rtl/>
          <w:lang w:bidi="ar-DZ"/>
        </w:rPr>
        <w:t xml:space="preserve"> العقلاني</w:t>
      </w:r>
    </w:p>
    <w:p w:rsidR="00423A64" w:rsidRDefault="00423A64" w:rsidP="00423A64">
      <w:pPr>
        <w:tabs>
          <w:tab w:val="left" w:pos="5207"/>
        </w:tabs>
        <w:bidi/>
        <w:spacing w:line="276" w:lineRule="auto"/>
        <w:rPr>
          <w:rFonts w:ascii="Sakkal Majalla" w:hAnsi="Sakkal Majalla" w:cs="Sakkal Majalla"/>
          <w:sz w:val="32"/>
          <w:szCs w:val="32"/>
          <w:rtl/>
          <w:lang w:val="en-US" w:bidi="ar-DZ"/>
        </w:rPr>
      </w:pPr>
      <w:r>
        <w:rPr>
          <w:rStyle w:val="rynqvb"/>
          <w:rFonts w:ascii="Sakkal Majalla" w:hAnsi="Sakkal Majalla" w:cs="Sakkal Majalla"/>
          <w:sz w:val="32"/>
          <w:szCs w:val="32"/>
          <w:rtl/>
          <w:lang w:bidi="ar"/>
        </w:rPr>
        <w:t>العقلانية بشكل عام: ذلك المذهب الذي يدعي سلطة العقل ويرد الأشياء إلى أسباب معقولة، ويطبق في فلسفة العلم والأخلاق بشكل خاص: وهي نظرية تفسر المعرفة في ضوء المبادئ الأولية والضرورية التي تعتقد أنه لا سبيل إلى أي معرفة بدونها لأن الحواس لا تستطيع أن تزودنا إلا بمعلومات غامضة ومؤقتة.</w:t>
      </w:r>
      <w:r>
        <w:rPr>
          <w:rStyle w:val="Appelnotedebasdep"/>
          <w:rFonts w:asciiTheme="majorBidi" w:hAnsiTheme="majorBidi" w:cstheme="majorBidi"/>
          <w:sz w:val="28"/>
          <w:szCs w:val="28"/>
          <w:lang w:val="en-US" w:bidi="ar-DZ"/>
        </w:rPr>
        <w:footnoteReference w:id="1"/>
      </w:r>
    </w:p>
    <w:p w:rsidR="00423A64" w:rsidRDefault="00423A64" w:rsidP="00423A64">
      <w:pPr>
        <w:tabs>
          <w:tab w:val="left" w:pos="5207"/>
        </w:tabs>
        <w:bidi/>
        <w:spacing w:line="276" w:lineRule="auto"/>
        <w:rPr>
          <w:rFonts w:ascii="Sakkal Majalla" w:hAnsi="Sakkal Majalla" w:cs="Sakkal Majalla"/>
          <w:sz w:val="32"/>
          <w:szCs w:val="32"/>
          <w:rtl/>
          <w:lang w:val="en-US" w:bidi="ar-DZ"/>
        </w:rPr>
      </w:pPr>
      <w:r>
        <w:rPr>
          <w:rFonts w:ascii="Sakkal Majalla" w:hAnsi="Sakkal Majalla" w:cs="Sakkal Majalla"/>
          <w:sz w:val="32"/>
          <w:szCs w:val="32"/>
          <w:rtl/>
          <w:lang w:val="en-US" w:bidi="ar-DZ"/>
        </w:rPr>
        <w:t xml:space="preserve">- وبهدف جعل الدراسات السياسية أكثر عقلانية واقترابا من العلوم البحتة والتطبيقية، ظهر خلال التسعينيات في الولايات المتحدة الأمريكية بالضبط مجموعة من العلماء الداعين لتطبيق فكر الفعل العقلاني في تحري السلوك والفعل السياسي، خاصة بعد استحواذهم على النشر الأكاديمي وبداية التوطين لثورة ثانية في علم السياسة كما فعلت المدرسة السلوكية، فرغم أنها في بداياتها ظلت تتوسع تحت ظلال الفكر السلوكي والمقاربتين الثقافية والمؤسساتية الجديدة إلا أن الزيادة المضطرة في حجم البحوث في هذا التوجه الحقلي في (ع س) أدى برواد ""الخيار العقلاني"" بطرح مقاربتهم الفكرية في قالب آخر يرفض المظلة السلوكية – رغم اعتراض السلوكيين على ذلك بحجة التراكم المعرفي والنظرية التفسيرية التراكمية التي </w:t>
      </w:r>
      <w:proofErr w:type="gramStart"/>
      <w:r>
        <w:rPr>
          <w:rFonts w:ascii="Sakkal Majalla" w:hAnsi="Sakkal Majalla" w:cs="Sakkal Majalla"/>
          <w:sz w:val="32"/>
          <w:szCs w:val="32"/>
          <w:rtl/>
          <w:lang w:val="en-US" w:bidi="ar-DZ"/>
        </w:rPr>
        <w:t>وضعوا</w:t>
      </w:r>
      <w:proofErr w:type="gramEnd"/>
      <w:r>
        <w:rPr>
          <w:rFonts w:ascii="Sakkal Majalla" w:hAnsi="Sakkal Majalla" w:cs="Sakkal Majalla"/>
          <w:sz w:val="32"/>
          <w:szCs w:val="32"/>
          <w:rtl/>
          <w:lang w:val="en-US" w:bidi="ar-DZ"/>
        </w:rPr>
        <w:t xml:space="preserve"> أسسها في علوم السياسة-.</w:t>
      </w:r>
      <w:r>
        <w:rPr>
          <w:rStyle w:val="Appelnotedebasdep"/>
          <w:rFonts w:ascii="Sakkal Majalla" w:hAnsi="Sakkal Majalla" w:cs="Sakkal Majalla"/>
          <w:sz w:val="32"/>
          <w:szCs w:val="32"/>
          <w:rtl/>
          <w:lang w:val="en-US" w:bidi="ar-DZ"/>
        </w:rPr>
        <w:footnoteReference w:id="2"/>
      </w:r>
    </w:p>
    <w:p w:rsidR="00423A64" w:rsidRDefault="00423A64" w:rsidP="00423A64">
      <w:pPr>
        <w:pStyle w:val="Paragraphedeliste"/>
        <w:numPr>
          <w:ilvl w:val="0"/>
          <w:numId w:val="1"/>
        </w:numPr>
        <w:tabs>
          <w:tab w:val="left" w:pos="5207"/>
        </w:tabs>
        <w:bidi/>
        <w:spacing w:line="276" w:lineRule="auto"/>
        <w:rPr>
          <w:rFonts w:ascii="Sakkal Majalla" w:hAnsi="Sakkal Majalla" w:cs="Sakkal Majalla"/>
          <w:b/>
          <w:bCs/>
          <w:sz w:val="32"/>
          <w:szCs w:val="32"/>
          <w:rtl/>
          <w:lang w:val="en-US" w:bidi="ar-DZ"/>
        </w:rPr>
      </w:pPr>
      <w:proofErr w:type="gramStart"/>
      <w:r>
        <w:rPr>
          <w:rFonts w:ascii="Sakkal Majalla" w:hAnsi="Sakkal Majalla" w:cs="Sakkal Majalla"/>
          <w:b/>
          <w:bCs/>
          <w:sz w:val="32"/>
          <w:szCs w:val="32"/>
          <w:rtl/>
          <w:lang w:val="en-US" w:bidi="ar-DZ"/>
        </w:rPr>
        <w:t>التقديم</w:t>
      </w:r>
      <w:proofErr w:type="gramEnd"/>
      <w:r>
        <w:rPr>
          <w:rFonts w:ascii="Sakkal Majalla" w:hAnsi="Sakkal Majalla" w:cs="Sakkal Majalla"/>
          <w:b/>
          <w:bCs/>
          <w:sz w:val="32"/>
          <w:szCs w:val="32"/>
          <w:lang w:val="en-US" w:bidi="ar-DZ"/>
        </w:rPr>
        <w:t xml:space="preserve"> </w:t>
      </w:r>
      <w:r>
        <w:rPr>
          <w:rFonts w:ascii="Sakkal Majalla" w:hAnsi="Sakkal Majalla" w:cs="Sakkal Majalla"/>
          <w:b/>
          <w:bCs/>
          <w:sz w:val="32"/>
          <w:szCs w:val="32"/>
          <w:rtl/>
          <w:lang w:val="en-US" w:bidi="ar-DZ"/>
        </w:rPr>
        <w:t>/ المفهوم:</w:t>
      </w:r>
      <w:r>
        <w:rPr>
          <w:rStyle w:val="Appelnotedebasdep"/>
          <w:rFonts w:ascii="Sakkal Majalla" w:hAnsi="Sakkal Majalla" w:cs="Sakkal Majalla"/>
          <w:b/>
          <w:bCs/>
          <w:sz w:val="32"/>
          <w:szCs w:val="32"/>
          <w:rtl/>
          <w:lang w:val="en-US" w:bidi="ar-DZ"/>
        </w:rPr>
        <w:footnoteReference w:id="3"/>
      </w:r>
    </w:p>
    <w:p w:rsidR="00423A64" w:rsidRDefault="00423A64" w:rsidP="00423A64">
      <w:pPr>
        <w:tabs>
          <w:tab w:val="left" w:pos="5207"/>
        </w:tabs>
        <w:bidi/>
        <w:spacing w:line="276" w:lineRule="auto"/>
        <w:rPr>
          <w:rFonts w:ascii="Sakkal Majalla" w:hAnsi="Sakkal Majalla" w:cs="Sakkal Majalla"/>
          <w:sz w:val="32"/>
          <w:szCs w:val="32"/>
          <w:rtl/>
          <w:lang w:val="en-US" w:bidi="ar-DZ"/>
        </w:rPr>
      </w:pPr>
      <w:r>
        <w:rPr>
          <w:rFonts w:ascii="Sakkal Majalla" w:hAnsi="Sakkal Majalla" w:cs="Sakkal Majalla"/>
          <w:sz w:val="32"/>
          <w:szCs w:val="32"/>
          <w:rtl/>
          <w:lang w:val="en-US" w:bidi="ar-DZ"/>
        </w:rPr>
        <w:t xml:space="preserve">- </w:t>
      </w:r>
      <w:proofErr w:type="gramStart"/>
      <w:r>
        <w:rPr>
          <w:rFonts w:ascii="Sakkal Majalla" w:hAnsi="Sakkal Majalla" w:cs="Sakkal Majalla"/>
          <w:sz w:val="32"/>
          <w:szCs w:val="32"/>
          <w:rtl/>
          <w:lang w:val="en-US" w:bidi="ar-DZ"/>
        </w:rPr>
        <w:t>الخيار</w:t>
      </w:r>
      <w:proofErr w:type="gramEnd"/>
      <w:r>
        <w:rPr>
          <w:rFonts w:ascii="Sakkal Majalla" w:hAnsi="Sakkal Majalla" w:cs="Sakkal Majalla"/>
          <w:sz w:val="32"/>
          <w:szCs w:val="32"/>
          <w:rtl/>
          <w:lang w:val="en-US" w:bidi="ar-DZ"/>
        </w:rPr>
        <w:t xml:space="preserve"> العقلاني في العلوم السياسية والدراسات المقارنة يشير لدراسة مفهوم السلوك السياسي العقلاني ودور العقل في إدراك انفعالات السلوك البشري الذي يتبع التنبؤات المنطقية، حيث الأفراد والجماعات يسلكون منطق وتفضيل المصلحة الذاتية.</w:t>
      </w:r>
    </w:p>
    <w:p w:rsidR="00423A64" w:rsidRDefault="00423A64" w:rsidP="00423A64">
      <w:pPr>
        <w:tabs>
          <w:tab w:val="left" w:pos="5207"/>
        </w:tabs>
        <w:bidi/>
        <w:spacing w:line="276" w:lineRule="auto"/>
        <w:rPr>
          <w:rFonts w:ascii="Sakkal Majalla" w:hAnsi="Sakkal Majalla" w:cs="Sakkal Majalla"/>
          <w:sz w:val="32"/>
          <w:szCs w:val="32"/>
          <w:rtl/>
          <w:lang w:val="en-US" w:bidi="ar-DZ"/>
        </w:rPr>
      </w:pPr>
      <w:r>
        <w:rPr>
          <w:rFonts w:ascii="Sakkal Majalla" w:hAnsi="Sakkal Majalla" w:cs="Sakkal Majalla"/>
          <w:sz w:val="32"/>
          <w:szCs w:val="32"/>
          <w:rtl/>
          <w:lang w:val="en-US" w:bidi="ar-DZ"/>
        </w:rPr>
        <w:t>- انطلق رواد الفعل العقلاني من منطلق:</w:t>
      </w:r>
      <w:r>
        <w:rPr>
          <w:rStyle w:val="Appelnotedebasdep"/>
          <w:rFonts w:ascii="Sakkal Majalla" w:hAnsi="Sakkal Majalla" w:cs="Sakkal Majalla"/>
          <w:sz w:val="32"/>
          <w:szCs w:val="32"/>
          <w:rtl/>
          <w:lang w:val="en-US" w:bidi="ar-DZ"/>
        </w:rPr>
        <w:footnoteReference w:id="4"/>
      </w:r>
      <w:r>
        <w:rPr>
          <w:rFonts w:ascii="Sakkal Majalla" w:hAnsi="Sakkal Majalla" w:cs="Sakkal Majalla"/>
          <w:sz w:val="32"/>
          <w:szCs w:val="32"/>
          <w:rtl/>
          <w:lang w:val="en-US" w:bidi="ar-DZ"/>
        </w:rPr>
        <w:t xml:space="preserve"> أنه يمكن توقع السلوك بشكل عام من خلال التعرف على مصالح وتفضيلات الفواعل المعنية.</w:t>
      </w:r>
    </w:p>
    <w:p w:rsidR="00423A64" w:rsidRDefault="00423A64" w:rsidP="00423A64">
      <w:pPr>
        <w:tabs>
          <w:tab w:val="left" w:pos="5207"/>
        </w:tabs>
        <w:bidi/>
        <w:spacing w:line="276" w:lineRule="auto"/>
        <w:rPr>
          <w:rFonts w:ascii="Sakkal Majalla" w:hAnsi="Sakkal Majalla" w:cs="Sakkal Majalla"/>
          <w:sz w:val="32"/>
          <w:szCs w:val="32"/>
          <w:rtl/>
          <w:lang w:val="en-US" w:bidi="ar-DZ"/>
        </w:rPr>
      </w:pPr>
      <w:r>
        <w:rPr>
          <w:rFonts w:ascii="Sakkal Majalla" w:hAnsi="Sakkal Majalla" w:cs="Sakkal Majalla"/>
          <w:sz w:val="32"/>
          <w:szCs w:val="32"/>
          <w:rtl/>
          <w:lang w:val="en-US" w:bidi="ar-DZ"/>
        </w:rPr>
        <w:lastRenderedPageBreak/>
        <w:t xml:space="preserve">- بالإمكان صياغة هذه التفضيلات على شكل مؤشرات كمية أو معادلات رياضية، وعليه يسعى اقتراب </w:t>
      </w:r>
      <w:proofErr w:type="spellStart"/>
      <w:r>
        <w:rPr>
          <w:rFonts w:ascii="Sakkal Majalla" w:hAnsi="Sakkal Majalla" w:cs="Sakkal Majalla"/>
          <w:sz w:val="32"/>
          <w:szCs w:val="32"/>
          <w:rtl/>
          <w:lang w:val="en-US" w:bidi="ar-DZ"/>
        </w:rPr>
        <w:t>الإتجاه</w:t>
      </w:r>
      <w:proofErr w:type="spellEnd"/>
      <w:r>
        <w:rPr>
          <w:rFonts w:ascii="Sakkal Majalla" w:hAnsi="Sakkal Majalla" w:cs="Sakkal Majalla"/>
          <w:sz w:val="32"/>
          <w:szCs w:val="32"/>
          <w:rtl/>
          <w:lang w:val="en-US" w:bidi="ar-DZ"/>
        </w:rPr>
        <w:t xml:space="preserve"> العقلاني للتوصل لتفسيرات علمية عالمية للسلوك السياسي، من خلال استخدمها لفكرة </w:t>
      </w:r>
      <w:proofErr w:type="spellStart"/>
      <w:r>
        <w:rPr>
          <w:rFonts w:ascii="Sakkal Majalla" w:hAnsi="Sakkal Majalla" w:cs="Sakkal Majalla"/>
          <w:sz w:val="32"/>
          <w:szCs w:val="32"/>
          <w:rtl/>
          <w:lang w:val="en-US" w:bidi="ar-DZ"/>
        </w:rPr>
        <w:t>النمذجة</w:t>
      </w:r>
      <w:proofErr w:type="spellEnd"/>
      <w:r>
        <w:rPr>
          <w:rFonts w:ascii="Sakkal Majalla" w:hAnsi="Sakkal Majalla" w:cs="Sakkal Majalla"/>
          <w:sz w:val="32"/>
          <w:szCs w:val="32"/>
          <w:rtl/>
          <w:lang w:val="en-US" w:bidi="ar-DZ"/>
        </w:rPr>
        <w:t xml:space="preserve"> والنماذج </w:t>
      </w:r>
      <w:proofErr w:type="spellStart"/>
      <w:r>
        <w:rPr>
          <w:rFonts w:ascii="Sakkal Majalla" w:hAnsi="Sakkal Majalla" w:cs="Sakkal Majalla"/>
          <w:sz w:val="32"/>
          <w:szCs w:val="32"/>
          <w:rtl/>
          <w:lang w:val="en-US" w:bidi="ar-DZ"/>
        </w:rPr>
        <w:t>الإقتصادية</w:t>
      </w:r>
      <w:proofErr w:type="spellEnd"/>
      <w:r>
        <w:rPr>
          <w:rStyle w:val="Appelnotedebasdep"/>
          <w:rFonts w:ascii="Sakkal Majalla" w:hAnsi="Sakkal Majalla" w:cs="Sakkal Majalla"/>
          <w:sz w:val="32"/>
          <w:szCs w:val="32"/>
          <w:lang w:val="en-US" w:bidi="ar-DZ"/>
        </w:rPr>
        <w:footnoteReference w:customMarkFollows="1" w:id="5"/>
        <w:sym w:font="Symbol" w:char="F02A"/>
      </w:r>
      <w:r>
        <w:rPr>
          <w:rFonts w:ascii="Sakkal Majalla" w:hAnsi="Sakkal Majalla" w:cs="Sakkal Majalla"/>
          <w:sz w:val="32"/>
          <w:szCs w:val="32"/>
          <w:rtl/>
          <w:lang w:val="en-US" w:bidi="ar-DZ"/>
        </w:rPr>
        <w:t xml:space="preserve">، مما يعصف بأسس </w:t>
      </w:r>
      <w:r>
        <w:rPr>
          <w:rFonts w:ascii="Sakkal Majalla" w:hAnsi="Sakkal Majalla" w:cs="Sakkal Majalla"/>
          <w:b/>
          <w:bCs/>
          <w:sz w:val="32"/>
          <w:szCs w:val="32"/>
          <w:rtl/>
          <w:lang w:val="en-US" w:bidi="ar-DZ"/>
        </w:rPr>
        <w:t>التراكم المعرفي الكلاسيكي</w:t>
      </w:r>
      <w:r>
        <w:rPr>
          <w:rFonts w:ascii="Sakkal Majalla" w:hAnsi="Sakkal Majalla" w:cs="Sakkal Majalla"/>
          <w:sz w:val="32"/>
          <w:szCs w:val="32"/>
          <w:rtl/>
          <w:lang w:val="en-US" w:bidi="ar-DZ"/>
        </w:rPr>
        <w:t xml:space="preserve"> للفكر الوضعي والسلوكي (التوجه براغماتي لا ينتظر الزخم المعرفي والتراكم المعرفي بل يذهب مباشرة للعوائد المحققة والظرفية وهذا ما ينافي فكرة التراكم المعرفي المتبوع بنموذج مثالي ناتج عن مسارات وتصحيح </w:t>
      </w:r>
      <w:proofErr w:type="spellStart"/>
      <w:r>
        <w:rPr>
          <w:rFonts w:ascii="Sakkal Majalla" w:hAnsi="Sakkal Majalla" w:cs="Sakkal Majalla"/>
          <w:sz w:val="32"/>
          <w:szCs w:val="32"/>
          <w:rtl/>
          <w:lang w:val="en-US" w:bidi="ar-DZ"/>
        </w:rPr>
        <w:t>للإعوجاجات</w:t>
      </w:r>
      <w:proofErr w:type="spellEnd"/>
      <w:r>
        <w:rPr>
          <w:rFonts w:ascii="Sakkal Majalla" w:hAnsi="Sakkal Majalla" w:cs="Sakkal Majalla"/>
          <w:sz w:val="32"/>
          <w:szCs w:val="32"/>
          <w:rtl/>
          <w:lang w:val="en-US" w:bidi="ar-DZ"/>
        </w:rPr>
        <w:t>).</w:t>
      </w:r>
    </w:p>
    <w:p w:rsidR="00423A64" w:rsidRDefault="00423A64" w:rsidP="00423A64">
      <w:pPr>
        <w:tabs>
          <w:tab w:val="left" w:pos="5207"/>
        </w:tabs>
        <w:bidi/>
        <w:spacing w:line="276" w:lineRule="auto"/>
        <w:rPr>
          <w:rFonts w:ascii="Sakkal Majalla" w:hAnsi="Sakkal Majalla" w:cs="Sakkal Majalla"/>
          <w:sz w:val="32"/>
          <w:szCs w:val="32"/>
          <w:rtl/>
          <w:lang w:val="en-US" w:bidi="ar-DZ"/>
        </w:rPr>
      </w:pPr>
      <w:r>
        <w:rPr>
          <w:rFonts w:ascii="Sakkal Majalla" w:hAnsi="Sakkal Majalla" w:cs="Sakkal Majalla"/>
          <w:sz w:val="32"/>
          <w:szCs w:val="32"/>
          <w:rtl/>
          <w:lang w:val="en-US" w:bidi="ar-DZ"/>
        </w:rPr>
        <w:t>- استخدام المناهج والأدوات العلمية في دراسة السلوك السياسي، من خلال اختيار وتوظيف الوسائل المناسبة بغرض تحقيق بعض المكاسب (إلا أنها لم تلغ الجوهر للقضايا السياسية وارتباطاتها واشتراطاتها القيمية والأخلاقية المنعكسة على السلوك الفردي).</w:t>
      </w:r>
    </w:p>
    <w:p w:rsidR="00423A64" w:rsidRDefault="00423A64" w:rsidP="00423A64">
      <w:pPr>
        <w:tabs>
          <w:tab w:val="left" w:pos="5207"/>
        </w:tabs>
        <w:bidi/>
        <w:spacing w:line="276" w:lineRule="auto"/>
        <w:rPr>
          <w:rFonts w:ascii="Sakkal Majalla" w:hAnsi="Sakkal Majalla" w:cs="Sakkal Majalla"/>
          <w:sz w:val="32"/>
          <w:szCs w:val="32"/>
          <w:rtl/>
          <w:lang w:val="en-US" w:bidi="ar-DZ"/>
        </w:rPr>
      </w:pPr>
      <w:r>
        <w:rPr>
          <w:rFonts w:ascii="Sakkal Majalla" w:hAnsi="Sakkal Majalla" w:cs="Sakkal Majalla"/>
          <w:sz w:val="32"/>
          <w:szCs w:val="32"/>
          <w:rtl/>
          <w:lang w:val="en-US" w:bidi="ar-DZ"/>
        </w:rPr>
        <w:t xml:space="preserve">- سلوك الفواعل السياسية يكون عقلانيا إذا تم </w:t>
      </w:r>
      <w:proofErr w:type="spellStart"/>
      <w:r>
        <w:rPr>
          <w:rFonts w:ascii="Sakkal Majalla" w:hAnsi="Sakkal Majalla" w:cs="Sakkal Majalla"/>
          <w:sz w:val="32"/>
          <w:szCs w:val="32"/>
          <w:rtl/>
          <w:lang w:val="en-US" w:bidi="ar-DZ"/>
        </w:rPr>
        <w:t>الإنتقاء</w:t>
      </w:r>
      <w:proofErr w:type="spellEnd"/>
      <w:r>
        <w:rPr>
          <w:rFonts w:ascii="Sakkal Majalla" w:hAnsi="Sakkal Majalla" w:cs="Sakkal Majalla"/>
          <w:sz w:val="32"/>
          <w:szCs w:val="32"/>
          <w:rtl/>
          <w:lang w:val="en-US" w:bidi="ar-DZ"/>
        </w:rPr>
        <w:t xml:space="preserve"> </w:t>
      </w:r>
      <w:proofErr w:type="spellStart"/>
      <w:r>
        <w:rPr>
          <w:rFonts w:ascii="Sakkal Majalla" w:hAnsi="Sakkal Majalla" w:cs="Sakkal Majalla"/>
          <w:sz w:val="32"/>
          <w:szCs w:val="32"/>
          <w:rtl/>
          <w:lang w:val="en-US" w:bidi="ar-DZ"/>
        </w:rPr>
        <w:t>والإختيار</w:t>
      </w:r>
      <w:proofErr w:type="spellEnd"/>
      <w:r>
        <w:rPr>
          <w:rFonts w:ascii="Sakkal Majalla" w:hAnsi="Sakkal Majalla" w:cs="Sakkal Majalla"/>
          <w:sz w:val="32"/>
          <w:szCs w:val="32"/>
          <w:rtl/>
          <w:lang w:val="en-US" w:bidi="ar-DZ"/>
        </w:rPr>
        <w:t xml:space="preserve"> من بين أهداف تنسجم مع مقياس ملاءمة التفضيلات.</w:t>
      </w:r>
    </w:p>
    <w:p w:rsidR="00423A64" w:rsidRDefault="00423A64" w:rsidP="00423A64">
      <w:pPr>
        <w:tabs>
          <w:tab w:val="left" w:pos="5207"/>
        </w:tabs>
        <w:bidi/>
        <w:spacing w:line="276" w:lineRule="auto"/>
        <w:rPr>
          <w:rFonts w:ascii="Sakkal Majalla" w:hAnsi="Sakkal Majalla" w:cs="Sakkal Majalla"/>
          <w:sz w:val="32"/>
          <w:szCs w:val="32"/>
          <w:rtl/>
          <w:lang w:val="en-US" w:bidi="ar-DZ"/>
        </w:rPr>
      </w:pPr>
      <w:r>
        <w:rPr>
          <w:rFonts w:ascii="Sakkal Majalla" w:hAnsi="Sakkal Majalla" w:cs="Sakkal Majalla"/>
          <w:sz w:val="32"/>
          <w:szCs w:val="32"/>
          <w:rtl/>
          <w:lang w:val="en-US" w:bidi="ar-DZ"/>
        </w:rPr>
        <w:t>- الخيار العقلاني ينطلق من تحليل الفواعل الفردية والذاتية كوحدات للتحليل.</w:t>
      </w:r>
    </w:p>
    <w:p w:rsidR="00423A64" w:rsidRDefault="00423A64" w:rsidP="00423A64">
      <w:pPr>
        <w:tabs>
          <w:tab w:val="left" w:pos="5207"/>
        </w:tabs>
        <w:bidi/>
        <w:spacing w:line="276" w:lineRule="auto"/>
        <w:rPr>
          <w:rFonts w:ascii="Sakkal Majalla" w:hAnsi="Sakkal Majalla" w:cs="Sakkal Majalla"/>
          <w:sz w:val="32"/>
          <w:szCs w:val="32"/>
          <w:rtl/>
          <w:lang w:val="en-US" w:bidi="ar-DZ"/>
        </w:rPr>
      </w:pPr>
      <w:r>
        <w:rPr>
          <w:rFonts w:ascii="Sakkal Majalla" w:hAnsi="Sakkal Majalla" w:cs="Sakkal Majalla"/>
          <w:sz w:val="32"/>
          <w:szCs w:val="32"/>
          <w:rtl/>
          <w:lang w:val="en-US" w:bidi="ar-DZ"/>
        </w:rPr>
        <w:t xml:space="preserve">- </w:t>
      </w:r>
      <w:proofErr w:type="spellStart"/>
      <w:r>
        <w:rPr>
          <w:rFonts w:ascii="Sakkal Majalla" w:hAnsi="Sakkal Majalla" w:cs="Sakkal Majalla"/>
          <w:sz w:val="32"/>
          <w:szCs w:val="32"/>
          <w:rtl/>
          <w:lang w:val="en-US" w:bidi="ar-DZ"/>
        </w:rPr>
        <w:t>الإقتراب</w:t>
      </w:r>
      <w:proofErr w:type="spellEnd"/>
      <w:r>
        <w:rPr>
          <w:rFonts w:ascii="Sakkal Majalla" w:hAnsi="Sakkal Majalla" w:cs="Sakkal Majalla"/>
          <w:sz w:val="32"/>
          <w:szCs w:val="32"/>
          <w:rtl/>
          <w:lang w:val="en-US" w:bidi="ar-DZ"/>
        </w:rPr>
        <w:t xml:space="preserve"> لا</w:t>
      </w:r>
      <w:r>
        <w:rPr>
          <w:rFonts w:ascii="Sakkal Majalla" w:hAnsi="Sakkal Majalla" w:cs="Sakkal Majalla"/>
          <w:sz w:val="32"/>
          <w:szCs w:val="32"/>
          <w:lang w:val="en-US" w:bidi="ar-DZ"/>
        </w:rPr>
        <w:t xml:space="preserve"> </w:t>
      </w:r>
      <w:r>
        <w:rPr>
          <w:rFonts w:ascii="Sakkal Majalla" w:hAnsi="Sakkal Majalla" w:cs="Sakkal Majalla"/>
          <w:sz w:val="32"/>
          <w:szCs w:val="32"/>
          <w:rtl/>
          <w:lang w:val="en-US" w:bidi="ar-DZ"/>
        </w:rPr>
        <w:t xml:space="preserve">يلغي المعيارية تماما من قائمة المخرجات والتفضيلات الذاتية، فالعلمية والنزعة التجريبية تبرز وتقتصر فقط على أساليب </w:t>
      </w:r>
      <w:proofErr w:type="spellStart"/>
      <w:r>
        <w:rPr>
          <w:rFonts w:ascii="Sakkal Majalla" w:hAnsi="Sakkal Majalla" w:cs="Sakkal Majalla"/>
          <w:sz w:val="32"/>
          <w:szCs w:val="32"/>
          <w:rtl/>
          <w:lang w:val="en-US" w:bidi="ar-DZ"/>
        </w:rPr>
        <w:t>الإختيار</w:t>
      </w:r>
      <w:proofErr w:type="spellEnd"/>
      <w:r>
        <w:rPr>
          <w:rFonts w:ascii="Sakkal Majalla" w:hAnsi="Sakkal Majalla" w:cs="Sakkal Majalla"/>
          <w:sz w:val="32"/>
          <w:szCs w:val="32"/>
          <w:rtl/>
          <w:lang w:val="en-US" w:bidi="ar-DZ"/>
        </w:rPr>
        <w:t xml:space="preserve"> وليس على مخرجات التفضيلات (أدوات المنهج التجريبي وسيلة لمحاولة ضبط وتوقع سلوك الفواعل وليست بالضرورة تؤدي إلى نتائج مثالية وتفضيلات صحيحة بالضرورة في المخرجات).</w:t>
      </w:r>
    </w:p>
    <w:p w:rsidR="00423A64" w:rsidRDefault="00423A64" w:rsidP="00423A64">
      <w:pPr>
        <w:tabs>
          <w:tab w:val="left" w:pos="5207"/>
        </w:tabs>
        <w:bidi/>
        <w:spacing w:line="276" w:lineRule="auto"/>
        <w:rPr>
          <w:rFonts w:ascii="Sakkal Majalla" w:hAnsi="Sakkal Majalla" w:cs="Sakkal Majalla"/>
          <w:sz w:val="32"/>
          <w:szCs w:val="32"/>
          <w:rtl/>
          <w:lang w:bidi="ar-DZ"/>
        </w:rPr>
      </w:pPr>
      <w:r>
        <w:rPr>
          <w:rFonts w:ascii="Sakkal Majalla" w:hAnsi="Sakkal Majalla" w:cs="Sakkal Majalla"/>
          <w:sz w:val="32"/>
          <w:szCs w:val="32"/>
          <w:rtl/>
          <w:lang w:val="en-US" w:bidi="ar-DZ"/>
        </w:rPr>
        <w:t xml:space="preserve">- عرفت بعدة مسميات: كنظرية الخيار العام، نظرية الخيار الجماعي، النظرية الشكلية، النظرية الوضعية، من العلماء الذين استعملوا هذه الأفكار العقلانية نجد: بوكانان </w:t>
      </w:r>
      <w:proofErr w:type="spellStart"/>
      <w:r>
        <w:rPr>
          <w:rFonts w:ascii="Sakkal Majalla" w:hAnsi="Sakkal Majalla" w:cs="Sakkal Majalla"/>
          <w:b/>
          <w:bCs/>
          <w:sz w:val="32"/>
          <w:szCs w:val="32"/>
          <w:lang w:val="en-US" w:bidi="ar-DZ"/>
        </w:rPr>
        <w:t>bouchanan</w:t>
      </w:r>
      <w:proofErr w:type="spellEnd"/>
      <w:r>
        <w:rPr>
          <w:rFonts w:ascii="Sakkal Majalla" w:hAnsi="Sakkal Majalla" w:cs="Sakkal Majalla"/>
          <w:b/>
          <w:bCs/>
          <w:sz w:val="32"/>
          <w:szCs w:val="32"/>
          <w:lang w:val="en-US" w:bidi="ar-DZ"/>
        </w:rPr>
        <w:t xml:space="preserve"> </w:t>
      </w:r>
      <w:proofErr w:type="spellStart"/>
      <w:r>
        <w:rPr>
          <w:rFonts w:ascii="Sakkal Majalla" w:hAnsi="Sakkal Majalla" w:cs="Sakkal Majalla"/>
          <w:b/>
          <w:bCs/>
          <w:sz w:val="32"/>
          <w:szCs w:val="32"/>
          <w:lang w:val="en-US" w:bidi="ar-DZ"/>
        </w:rPr>
        <w:t>james</w:t>
      </w:r>
      <w:proofErr w:type="spellEnd"/>
      <w:r>
        <w:rPr>
          <w:rFonts w:ascii="Sakkal Majalla" w:hAnsi="Sakkal Majalla" w:cs="Sakkal Majalla"/>
          <w:sz w:val="32"/>
          <w:szCs w:val="32"/>
          <w:lang w:val="en-US" w:bidi="ar-DZ"/>
        </w:rPr>
        <w:t xml:space="preserve"> </w:t>
      </w:r>
      <w:r>
        <w:rPr>
          <w:rFonts w:ascii="Sakkal Majalla" w:hAnsi="Sakkal Majalla" w:cs="Sakkal Majalla"/>
          <w:sz w:val="32"/>
          <w:szCs w:val="32"/>
          <w:rtl/>
          <w:lang w:val="en-US" w:bidi="ar-DZ"/>
        </w:rPr>
        <w:t xml:space="preserve"> ويعتبر </w:t>
      </w:r>
      <w:proofErr w:type="spellStart"/>
      <w:r>
        <w:rPr>
          <w:rFonts w:ascii="Sakkal Majalla" w:hAnsi="Sakkal Majalla" w:cs="Sakkal Majalla"/>
          <w:b/>
          <w:bCs/>
          <w:sz w:val="32"/>
          <w:szCs w:val="32"/>
          <w:lang w:bidi="ar-DZ"/>
        </w:rPr>
        <w:t>mancur</w:t>
      </w:r>
      <w:proofErr w:type="spellEnd"/>
      <w:r>
        <w:rPr>
          <w:rFonts w:ascii="Sakkal Majalla" w:hAnsi="Sakkal Majalla" w:cs="Sakkal Majalla"/>
          <w:b/>
          <w:bCs/>
          <w:sz w:val="32"/>
          <w:szCs w:val="32"/>
          <w:lang w:bidi="ar-DZ"/>
        </w:rPr>
        <w:t xml:space="preserve"> </w:t>
      </w:r>
      <w:proofErr w:type="spellStart"/>
      <w:r>
        <w:rPr>
          <w:rFonts w:ascii="Sakkal Majalla" w:hAnsi="Sakkal Majalla" w:cs="Sakkal Majalla"/>
          <w:b/>
          <w:bCs/>
          <w:sz w:val="32"/>
          <w:szCs w:val="32"/>
          <w:lang w:bidi="ar-DZ"/>
        </w:rPr>
        <w:t>olson</w:t>
      </w:r>
      <w:proofErr w:type="spellEnd"/>
      <w:r>
        <w:rPr>
          <w:rFonts w:ascii="Sakkal Majalla" w:hAnsi="Sakkal Majalla" w:cs="Sakkal Majalla"/>
          <w:sz w:val="32"/>
          <w:szCs w:val="32"/>
          <w:lang w:bidi="ar-DZ"/>
        </w:rPr>
        <w:t xml:space="preserve"> </w:t>
      </w:r>
      <w:r>
        <w:rPr>
          <w:rFonts w:ascii="Sakkal Majalla" w:hAnsi="Sakkal Majalla" w:cs="Sakkal Majalla"/>
          <w:sz w:val="32"/>
          <w:szCs w:val="32"/>
          <w:rtl/>
          <w:lang w:bidi="ar-DZ"/>
        </w:rPr>
        <w:t xml:space="preserve"> </w:t>
      </w:r>
      <w:proofErr w:type="spellStart"/>
      <w:r>
        <w:rPr>
          <w:rFonts w:ascii="Sakkal Majalla" w:hAnsi="Sakkal Majalla" w:cs="Sakkal Majalla"/>
          <w:sz w:val="32"/>
          <w:szCs w:val="32"/>
          <w:rtl/>
          <w:lang w:bidi="ar-DZ"/>
        </w:rPr>
        <w:t>مانكور</w:t>
      </w:r>
      <w:proofErr w:type="spellEnd"/>
      <w:r>
        <w:rPr>
          <w:rFonts w:ascii="Sakkal Majalla" w:hAnsi="Sakkal Majalla" w:cs="Sakkal Majalla"/>
          <w:sz w:val="32"/>
          <w:szCs w:val="32"/>
          <w:rtl/>
          <w:lang w:bidi="ar-DZ"/>
        </w:rPr>
        <w:t xml:space="preserve"> أول من طبق هذه المناهج </w:t>
      </w:r>
      <w:proofErr w:type="spellStart"/>
      <w:r>
        <w:rPr>
          <w:rFonts w:ascii="Sakkal Majalla" w:hAnsi="Sakkal Majalla" w:cs="Sakkal Majalla"/>
          <w:sz w:val="32"/>
          <w:szCs w:val="32"/>
          <w:rtl/>
          <w:lang w:bidi="ar-DZ"/>
        </w:rPr>
        <w:t>الإقتصادية</w:t>
      </w:r>
      <w:proofErr w:type="spellEnd"/>
      <w:r>
        <w:rPr>
          <w:rFonts w:ascii="Sakkal Majalla" w:hAnsi="Sakkal Majalla" w:cs="Sakkal Majalla"/>
          <w:sz w:val="32"/>
          <w:szCs w:val="32"/>
          <w:rtl/>
          <w:lang w:bidi="ar-DZ"/>
        </w:rPr>
        <w:t xml:space="preserve"> على مواضيع سياسية </w:t>
      </w:r>
      <w:proofErr w:type="spellStart"/>
      <w:r>
        <w:rPr>
          <w:rFonts w:ascii="Sakkal Majalla" w:hAnsi="Sakkal Majalla" w:cs="Sakkal Majalla"/>
          <w:sz w:val="32"/>
          <w:szCs w:val="32"/>
          <w:rtl/>
          <w:lang w:bidi="ar-DZ"/>
        </w:rPr>
        <w:t>كالإنتخابات</w:t>
      </w:r>
      <w:proofErr w:type="spellEnd"/>
      <w:r>
        <w:rPr>
          <w:rFonts w:ascii="Sakkal Majalla" w:hAnsi="Sakkal Majalla" w:cs="Sakkal Majalla"/>
          <w:sz w:val="32"/>
          <w:szCs w:val="32"/>
          <w:rtl/>
          <w:lang w:bidi="ar-DZ"/>
        </w:rPr>
        <w:t xml:space="preserve">، </w:t>
      </w:r>
      <w:proofErr w:type="spellStart"/>
      <w:r>
        <w:rPr>
          <w:rFonts w:ascii="Sakkal Majalla" w:hAnsi="Sakkal Majalla" w:cs="Sakkal Majalla"/>
          <w:sz w:val="32"/>
          <w:szCs w:val="32"/>
          <w:rtl/>
          <w:lang w:bidi="ar-DZ"/>
        </w:rPr>
        <w:t>والإقتراع</w:t>
      </w:r>
      <w:proofErr w:type="spellEnd"/>
      <w:r>
        <w:rPr>
          <w:rFonts w:ascii="Sakkal Majalla" w:hAnsi="Sakkal Majalla" w:cs="Sakkal Majalla"/>
          <w:sz w:val="32"/>
          <w:szCs w:val="32"/>
          <w:rtl/>
          <w:lang w:bidi="ar-DZ"/>
        </w:rPr>
        <w:t xml:space="preserve"> في الأبنية التشريعية </w:t>
      </w:r>
      <w:proofErr w:type="spellStart"/>
      <w:r>
        <w:rPr>
          <w:rFonts w:ascii="Sakkal Majalla" w:hAnsi="Sakkal Majalla" w:cs="Sakkal Majalla"/>
          <w:sz w:val="32"/>
          <w:szCs w:val="32"/>
          <w:rtl/>
          <w:lang w:bidi="ar-DZ"/>
        </w:rPr>
        <w:t>واللجانية</w:t>
      </w:r>
      <w:proofErr w:type="spellEnd"/>
      <w:r>
        <w:rPr>
          <w:rFonts w:ascii="Sakkal Majalla" w:hAnsi="Sakkal Majalla" w:cs="Sakkal Majalla"/>
          <w:sz w:val="32"/>
          <w:szCs w:val="32"/>
          <w:rtl/>
          <w:lang w:bidi="ar-DZ"/>
        </w:rPr>
        <w:t>.</w:t>
      </w:r>
    </w:p>
    <w:p w:rsidR="00423A64" w:rsidRDefault="00423A64" w:rsidP="00423A64">
      <w:pPr>
        <w:tabs>
          <w:tab w:val="left" w:pos="5207"/>
        </w:tabs>
        <w:bidi/>
        <w:spacing w:line="276" w:lineRule="auto"/>
        <w:rPr>
          <w:rFonts w:ascii="Sakkal Majalla" w:hAnsi="Sakkal Majalla" w:cs="Sakkal Majalla"/>
          <w:sz w:val="32"/>
          <w:szCs w:val="32"/>
          <w:rtl/>
          <w:lang w:val="en-US" w:bidi="ar-LB"/>
        </w:rPr>
      </w:pPr>
      <w:r>
        <w:rPr>
          <w:rFonts w:ascii="Sakkal Majalla" w:hAnsi="Sakkal Majalla" w:cs="Sakkal Majalla"/>
          <w:sz w:val="32"/>
          <w:szCs w:val="32"/>
          <w:rtl/>
          <w:lang w:bidi="ar-DZ"/>
        </w:rPr>
        <w:lastRenderedPageBreak/>
        <w:t xml:space="preserve">- يبرز مدخلين نظريين تحت توجه الخيار العقلاني هما: نظرية اللعب </w:t>
      </w:r>
      <w:r>
        <w:rPr>
          <w:rFonts w:ascii="Sakkal Majalla" w:hAnsi="Sakkal Majalla" w:cs="Sakkal Majalla"/>
          <w:sz w:val="32"/>
          <w:szCs w:val="32"/>
          <w:lang w:bidi="ar-DZ"/>
        </w:rPr>
        <w:t xml:space="preserve">GAME THEORY </w:t>
      </w:r>
      <w:r>
        <w:rPr>
          <w:rFonts w:ascii="Sakkal Majalla" w:hAnsi="Sakkal Majalla" w:cs="Sakkal Majalla"/>
          <w:sz w:val="32"/>
          <w:szCs w:val="32"/>
          <w:rtl/>
          <w:lang w:bidi="ar-DZ"/>
        </w:rPr>
        <w:t xml:space="preserve"> والنظرية البديهية </w:t>
      </w:r>
      <w:r>
        <w:rPr>
          <w:rFonts w:ascii="Sakkal Majalla" w:hAnsi="Sakkal Majalla" w:cs="Sakkal Majalla"/>
          <w:sz w:val="32"/>
          <w:szCs w:val="32"/>
          <w:lang w:val="en-US" w:bidi="ar-DZ"/>
        </w:rPr>
        <w:t>AXIOMATIC THEORY</w:t>
      </w:r>
      <w:r>
        <w:rPr>
          <w:rFonts w:ascii="Sakkal Majalla" w:hAnsi="Sakkal Majalla" w:cs="Sakkal Majalla"/>
          <w:sz w:val="32"/>
          <w:szCs w:val="32"/>
          <w:rtl/>
          <w:lang w:val="en-US" w:bidi="ar-LB"/>
        </w:rPr>
        <w:t xml:space="preserve">، وقد وظفت لحل إشكالات الخيار </w:t>
      </w:r>
      <w:proofErr w:type="spellStart"/>
      <w:r>
        <w:rPr>
          <w:rFonts w:ascii="Sakkal Majalla" w:hAnsi="Sakkal Majalla" w:cs="Sakkal Majalla"/>
          <w:sz w:val="32"/>
          <w:szCs w:val="32"/>
          <w:rtl/>
          <w:lang w:val="en-US" w:bidi="ar-LB"/>
        </w:rPr>
        <w:t>الإجتماعي</w:t>
      </w:r>
      <w:proofErr w:type="spellEnd"/>
      <w:r>
        <w:rPr>
          <w:rFonts w:ascii="Sakkal Majalla" w:hAnsi="Sakkal Majalla" w:cs="Sakkal Majalla"/>
          <w:sz w:val="32"/>
          <w:szCs w:val="32"/>
          <w:rtl/>
          <w:lang w:val="en-US" w:bidi="ar-LB"/>
        </w:rPr>
        <w:t xml:space="preserve"> المتصل بالتوجهات السياسية، وهي: النشاط الجماعي، الخيار الجماعي، المؤسسات الجماعية.</w:t>
      </w:r>
    </w:p>
    <w:p w:rsidR="00423A64" w:rsidRDefault="00423A64" w:rsidP="00423A64">
      <w:pPr>
        <w:tabs>
          <w:tab w:val="left" w:pos="5207"/>
          <w:tab w:val="left" w:pos="7249"/>
        </w:tabs>
        <w:bidi/>
        <w:spacing w:line="276" w:lineRule="auto"/>
        <w:rPr>
          <w:rFonts w:ascii="Sakkal Majalla" w:hAnsi="Sakkal Majalla" w:cs="Sakkal Majalla"/>
          <w:sz w:val="32"/>
          <w:szCs w:val="32"/>
          <w:rtl/>
          <w:lang w:val="en-US" w:bidi="ar-LB"/>
        </w:rPr>
      </w:pPr>
      <w:r>
        <w:rPr>
          <w:rFonts w:ascii="Sakkal Majalla" w:hAnsi="Sakkal Majalla" w:cs="Sakkal Majalla"/>
          <w:sz w:val="32"/>
          <w:szCs w:val="32"/>
          <w:rtl/>
          <w:lang w:val="en-US" w:bidi="ar-LB"/>
        </w:rPr>
        <w:t xml:space="preserve">- مزج اقتراب الخيار العقلاني بين النزعة التجريبية للمدرسة السلوكية </w:t>
      </w:r>
      <w:proofErr w:type="gramStart"/>
      <w:r>
        <w:rPr>
          <w:rFonts w:ascii="Sakkal Majalla" w:hAnsi="Sakkal Majalla" w:cs="Sakkal Majalla"/>
          <w:sz w:val="32"/>
          <w:szCs w:val="32"/>
          <w:rtl/>
          <w:lang w:val="en-US" w:bidi="ar-LB"/>
        </w:rPr>
        <w:t>والنزعة</w:t>
      </w:r>
      <w:proofErr w:type="gramEnd"/>
      <w:r>
        <w:rPr>
          <w:rFonts w:ascii="Sakkal Majalla" w:hAnsi="Sakkal Majalla" w:cs="Sakkal Majalla"/>
          <w:sz w:val="32"/>
          <w:szCs w:val="32"/>
          <w:rtl/>
          <w:lang w:val="en-US" w:bidi="ar-LB"/>
        </w:rPr>
        <w:t xml:space="preserve"> العقلية.</w:t>
      </w:r>
      <w:r>
        <w:rPr>
          <w:rFonts w:ascii="Sakkal Majalla" w:hAnsi="Sakkal Majalla" w:cs="Sakkal Majalla"/>
          <w:sz w:val="32"/>
          <w:szCs w:val="32"/>
          <w:rtl/>
          <w:lang w:val="en-US" w:bidi="ar-LB"/>
        </w:rPr>
        <w:tab/>
      </w:r>
    </w:p>
    <w:p w:rsidR="00423A64" w:rsidRDefault="00423A64" w:rsidP="00423A64">
      <w:pPr>
        <w:tabs>
          <w:tab w:val="left" w:pos="5207"/>
        </w:tabs>
        <w:bidi/>
        <w:spacing w:line="276" w:lineRule="auto"/>
        <w:rPr>
          <w:rFonts w:ascii="Sakkal Majalla" w:hAnsi="Sakkal Majalla" w:cs="Sakkal Majalla"/>
          <w:sz w:val="32"/>
          <w:szCs w:val="32"/>
          <w:rtl/>
          <w:lang w:val="en-US" w:bidi="ar-LB"/>
        </w:rPr>
      </w:pPr>
      <w:r>
        <w:rPr>
          <w:rFonts w:ascii="Sakkal Majalla" w:hAnsi="Sakkal Majalla" w:cs="Sakkal Majalla"/>
          <w:sz w:val="32"/>
          <w:szCs w:val="32"/>
          <w:rtl/>
          <w:lang w:val="en-US" w:bidi="ar-LB"/>
        </w:rPr>
        <w:t xml:space="preserve">- ظهرت العقلانية (تعظيم المصالح) المقيدة التي تهتم </w:t>
      </w:r>
      <w:proofErr w:type="spellStart"/>
      <w:r>
        <w:rPr>
          <w:rFonts w:ascii="Sakkal Majalla" w:hAnsi="Sakkal Majalla" w:cs="Sakkal Majalla"/>
          <w:sz w:val="32"/>
          <w:szCs w:val="32"/>
          <w:rtl/>
          <w:lang w:val="en-US" w:bidi="ar-LB"/>
        </w:rPr>
        <w:t>بنمذجة</w:t>
      </w:r>
      <w:proofErr w:type="spellEnd"/>
      <w:r>
        <w:rPr>
          <w:rFonts w:ascii="Sakkal Majalla" w:hAnsi="Sakkal Majalla" w:cs="Sakkal Majalla"/>
          <w:sz w:val="32"/>
          <w:szCs w:val="32"/>
          <w:rtl/>
          <w:lang w:val="en-US" w:bidi="ar-LB"/>
        </w:rPr>
        <w:t xml:space="preserve"> عملية صناعة القرار المستمدة من </w:t>
      </w:r>
      <w:proofErr w:type="spellStart"/>
      <w:r>
        <w:rPr>
          <w:rFonts w:ascii="Sakkal Majalla" w:hAnsi="Sakkal Majalla" w:cs="Sakkal Majalla"/>
          <w:sz w:val="32"/>
          <w:szCs w:val="32"/>
          <w:rtl/>
          <w:lang w:val="en-US" w:bidi="ar-LB"/>
        </w:rPr>
        <w:t>الإقتصاد</w:t>
      </w:r>
      <w:proofErr w:type="spellEnd"/>
      <w:r>
        <w:rPr>
          <w:rFonts w:ascii="Sakkal Majalla" w:hAnsi="Sakkal Majalla" w:cs="Sakkal Majalla"/>
          <w:sz w:val="32"/>
          <w:szCs w:val="32"/>
          <w:rtl/>
          <w:lang w:val="en-US" w:bidi="ar-LB"/>
        </w:rPr>
        <w:t xml:space="preserve">، والتي تركز على المعلوم من الكسب فقط دون </w:t>
      </w:r>
      <w:proofErr w:type="spellStart"/>
      <w:r>
        <w:rPr>
          <w:rFonts w:ascii="Sakkal Majalla" w:hAnsi="Sakkal Majalla" w:cs="Sakkal Majalla"/>
          <w:sz w:val="32"/>
          <w:szCs w:val="32"/>
          <w:rtl/>
          <w:lang w:val="en-US" w:bidi="ar-LB"/>
        </w:rPr>
        <w:t>الإحتمالات</w:t>
      </w:r>
      <w:proofErr w:type="spellEnd"/>
      <w:r>
        <w:rPr>
          <w:rFonts w:ascii="Sakkal Majalla" w:hAnsi="Sakkal Majalla" w:cs="Sakkal Majalla"/>
          <w:sz w:val="32"/>
          <w:szCs w:val="32"/>
          <w:rtl/>
          <w:lang w:val="en-US" w:bidi="ar-LB"/>
        </w:rPr>
        <w:t xml:space="preserve"> </w:t>
      </w:r>
      <w:proofErr w:type="spellStart"/>
      <w:r>
        <w:rPr>
          <w:rFonts w:ascii="Sakkal Majalla" w:hAnsi="Sakkal Majalla" w:cs="Sakkal Majalla"/>
          <w:sz w:val="32"/>
          <w:szCs w:val="32"/>
          <w:rtl/>
          <w:lang w:val="en-US" w:bidi="ar-LB"/>
        </w:rPr>
        <w:t>والإختيار</w:t>
      </w:r>
      <w:proofErr w:type="spellEnd"/>
      <w:r>
        <w:rPr>
          <w:rFonts w:ascii="Sakkal Majalla" w:hAnsi="Sakkal Majalla" w:cs="Sakkal Majalla"/>
          <w:sz w:val="32"/>
          <w:szCs w:val="32"/>
          <w:rtl/>
          <w:lang w:val="en-US" w:bidi="ar-LB"/>
        </w:rPr>
        <w:t xml:space="preserve"> منها (</w:t>
      </w:r>
      <w:proofErr w:type="spellStart"/>
      <w:r>
        <w:rPr>
          <w:rFonts w:ascii="Sakkal Majalla" w:hAnsi="Sakkal Majalla" w:cs="Sakkal Majalla"/>
          <w:sz w:val="32"/>
          <w:szCs w:val="32"/>
          <w:rtl/>
          <w:lang w:val="en-US" w:bidi="ar-LB"/>
        </w:rPr>
        <w:t>الإقتراب</w:t>
      </w:r>
      <w:proofErr w:type="spellEnd"/>
      <w:r>
        <w:rPr>
          <w:rFonts w:ascii="Sakkal Majalla" w:hAnsi="Sakkal Majalla" w:cs="Sakkal Majalla"/>
          <w:sz w:val="32"/>
          <w:szCs w:val="32"/>
          <w:rtl/>
          <w:lang w:val="en-US" w:bidi="ar-LB"/>
        </w:rPr>
        <w:t xml:space="preserve"> من العلوم البحتة وربطها بالواقع).</w:t>
      </w:r>
    </w:p>
    <w:p w:rsidR="00423A64" w:rsidRDefault="00423A64" w:rsidP="00423A64">
      <w:pPr>
        <w:tabs>
          <w:tab w:val="left" w:pos="5207"/>
        </w:tabs>
        <w:bidi/>
        <w:spacing w:line="276" w:lineRule="auto"/>
        <w:rPr>
          <w:rFonts w:ascii="Sakkal Majalla" w:hAnsi="Sakkal Majalla" w:cs="Sakkal Majalla"/>
          <w:sz w:val="32"/>
          <w:szCs w:val="32"/>
          <w:lang w:val="en-US" w:bidi="ar-LB"/>
        </w:rPr>
      </w:pPr>
      <w:r>
        <w:rPr>
          <w:rFonts w:ascii="Sakkal Majalla" w:hAnsi="Sakkal Majalla" w:cs="Sakkal Majalla"/>
          <w:sz w:val="32"/>
          <w:szCs w:val="32"/>
          <w:lang w:val="en-US" w:bidi="ar-LB"/>
        </w:rPr>
        <w:t>-</w:t>
      </w:r>
      <w:r>
        <w:rPr>
          <w:rFonts w:ascii="Sakkal Majalla" w:hAnsi="Sakkal Majalla" w:cs="Sakkal Majalla"/>
          <w:sz w:val="32"/>
          <w:szCs w:val="32"/>
          <w:rtl/>
          <w:lang w:val="en-US" w:bidi="ar-LB"/>
        </w:rPr>
        <w:t xml:space="preserve"> </w:t>
      </w:r>
      <w:proofErr w:type="gramStart"/>
      <w:r>
        <w:rPr>
          <w:rFonts w:ascii="Sakkal Majalla" w:hAnsi="Sakkal Majalla" w:cs="Sakkal Majalla"/>
          <w:b/>
          <w:bCs/>
          <w:sz w:val="32"/>
          <w:szCs w:val="32"/>
          <w:rtl/>
          <w:lang w:val="en-US" w:bidi="ar-LB"/>
        </w:rPr>
        <w:t>ركائز  توجه</w:t>
      </w:r>
      <w:proofErr w:type="gramEnd"/>
      <w:r>
        <w:rPr>
          <w:rFonts w:ascii="Sakkal Majalla" w:hAnsi="Sakkal Majalla" w:cs="Sakkal Majalla"/>
          <w:b/>
          <w:bCs/>
          <w:sz w:val="32"/>
          <w:szCs w:val="32"/>
          <w:rtl/>
          <w:lang w:val="en-US" w:bidi="ar-LB"/>
        </w:rPr>
        <w:t xml:space="preserve"> </w:t>
      </w:r>
      <w:proofErr w:type="spellStart"/>
      <w:r>
        <w:rPr>
          <w:rFonts w:ascii="Sakkal Majalla" w:hAnsi="Sakkal Majalla" w:cs="Sakkal Majalla"/>
          <w:b/>
          <w:bCs/>
          <w:sz w:val="32"/>
          <w:szCs w:val="32"/>
          <w:rtl/>
          <w:lang w:val="en-US" w:bidi="ar-LB"/>
        </w:rPr>
        <w:t>الإتجاه</w:t>
      </w:r>
      <w:proofErr w:type="spellEnd"/>
      <w:r>
        <w:rPr>
          <w:rFonts w:ascii="Sakkal Majalla" w:hAnsi="Sakkal Majalla" w:cs="Sakkal Majalla"/>
          <w:b/>
          <w:bCs/>
          <w:sz w:val="32"/>
          <w:szCs w:val="32"/>
          <w:rtl/>
          <w:lang w:val="en-US" w:bidi="ar-LB"/>
        </w:rPr>
        <w:t xml:space="preserve"> العقلاني</w:t>
      </w:r>
      <w:r>
        <w:rPr>
          <w:rFonts w:ascii="Sakkal Majalla" w:hAnsi="Sakkal Majalla" w:cs="Sakkal Majalla"/>
          <w:sz w:val="32"/>
          <w:szCs w:val="32"/>
          <w:rtl/>
          <w:lang w:val="en-US" w:bidi="ar-LB"/>
        </w:rPr>
        <w:t>:</w:t>
      </w:r>
      <w:r>
        <w:rPr>
          <w:rStyle w:val="Appelnotedebasdep"/>
          <w:rFonts w:ascii="Sakkal Majalla" w:hAnsi="Sakkal Majalla" w:cs="Sakkal Majalla"/>
          <w:sz w:val="32"/>
          <w:szCs w:val="32"/>
          <w:rtl/>
          <w:lang w:val="en-US" w:bidi="ar-LB"/>
        </w:rPr>
        <w:footnoteReference w:id="6"/>
      </w:r>
      <w:r>
        <w:rPr>
          <w:rFonts w:ascii="Sakkal Majalla" w:hAnsi="Sakkal Majalla" w:cs="Sakkal Majalla"/>
          <w:sz w:val="32"/>
          <w:szCs w:val="32"/>
          <w:rtl/>
          <w:lang w:val="en-US" w:bidi="ar-LB"/>
        </w:rPr>
        <w:t xml:space="preserve"> يرتكز على:</w:t>
      </w:r>
    </w:p>
    <w:p w:rsidR="00423A64" w:rsidRDefault="00423A64" w:rsidP="00423A64">
      <w:pPr>
        <w:tabs>
          <w:tab w:val="left" w:pos="5207"/>
        </w:tabs>
        <w:bidi/>
        <w:spacing w:line="276" w:lineRule="auto"/>
        <w:rPr>
          <w:rFonts w:ascii="Sakkal Majalla" w:hAnsi="Sakkal Majalla" w:cs="Sakkal Majalla"/>
          <w:sz w:val="32"/>
          <w:szCs w:val="32"/>
          <w:rtl/>
          <w:lang w:val="en-US" w:bidi="ar-LB"/>
        </w:rPr>
      </w:pPr>
      <w:r>
        <w:rPr>
          <w:rFonts w:ascii="Sakkal Majalla" w:hAnsi="Sakkal Majalla" w:cs="Sakkal Majalla"/>
          <w:sz w:val="32"/>
          <w:szCs w:val="32"/>
          <w:rtl/>
          <w:lang w:val="en-US" w:bidi="ar-LB"/>
        </w:rPr>
        <w:t xml:space="preserve">- أولا: محاولة تمثيل العمليات السياسية </w:t>
      </w:r>
      <w:proofErr w:type="spellStart"/>
      <w:r>
        <w:rPr>
          <w:rFonts w:ascii="Sakkal Majalla" w:hAnsi="Sakkal Majalla" w:cs="Sakkal Majalla"/>
          <w:sz w:val="32"/>
          <w:szCs w:val="32"/>
          <w:rtl/>
          <w:lang w:val="en-US" w:bidi="ar-LB"/>
        </w:rPr>
        <w:t>بالإعتماد</w:t>
      </w:r>
      <w:proofErr w:type="spellEnd"/>
      <w:r>
        <w:rPr>
          <w:rFonts w:ascii="Sakkal Majalla" w:hAnsi="Sakkal Majalla" w:cs="Sakkal Majalla"/>
          <w:sz w:val="32"/>
          <w:szCs w:val="32"/>
          <w:rtl/>
          <w:lang w:val="en-US" w:bidi="ar-LB"/>
        </w:rPr>
        <w:t xml:space="preserve"> بشكل أساسي على المعادلات الرياضية فضلا عن المنهجية الفردية التي مفادها أن كل الظواهر </w:t>
      </w:r>
      <w:proofErr w:type="spellStart"/>
      <w:r>
        <w:rPr>
          <w:rFonts w:ascii="Sakkal Majalla" w:hAnsi="Sakkal Majalla" w:cs="Sakkal Majalla"/>
          <w:sz w:val="32"/>
          <w:szCs w:val="32"/>
          <w:rtl/>
          <w:lang w:val="en-US" w:bidi="ar-LB"/>
        </w:rPr>
        <w:t>الإجتماعية</w:t>
      </w:r>
      <w:proofErr w:type="spellEnd"/>
      <w:r>
        <w:rPr>
          <w:rFonts w:ascii="Sakkal Majalla" w:hAnsi="Sakkal Majalla" w:cs="Sakkal Majalla"/>
          <w:sz w:val="32"/>
          <w:szCs w:val="32"/>
          <w:rtl/>
          <w:lang w:val="en-US" w:bidi="ar-LB"/>
        </w:rPr>
        <w:t xml:space="preserve"> مشتقة وصادرة فقط من خصائص الأفراد وسلوكهم الفردي.</w:t>
      </w:r>
    </w:p>
    <w:p w:rsidR="00423A64" w:rsidRDefault="00423A64" w:rsidP="00423A64">
      <w:pPr>
        <w:tabs>
          <w:tab w:val="left" w:pos="5207"/>
        </w:tabs>
        <w:bidi/>
        <w:spacing w:line="276" w:lineRule="auto"/>
        <w:rPr>
          <w:rFonts w:ascii="Sakkal Majalla" w:hAnsi="Sakkal Majalla" w:cs="Sakkal Majalla"/>
          <w:sz w:val="32"/>
          <w:szCs w:val="32"/>
          <w:rtl/>
          <w:lang w:val="en-US" w:bidi="ar-LB"/>
        </w:rPr>
      </w:pPr>
      <w:r>
        <w:rPr>
          <w:rFonts w:ascii="Sakkal Majalla" w:hAnsi="Sakkal Majalla" w:cs="Sakkal Majalla"/>
          <w:sz w:val="32"/>
          <w:szCs w:val="32"/>
          <w:rtl/>
          <w:lang w:val="en-US" w:bidi="ar-LB"/>
        </w:rPr>
        <w:t xml:space="preserve">- </w:t>
      </w:r>
      <w:proofErr w:type="gramStart"/>
      <w:r>
        <w:rPr>
          <w:rFonts w:ascii="Sakkal Majalla" w:hAnsi="Sakkal Majalla" w:cs="Sakkal Majalla"/>
          <w:sz w:val="32"/>
          <w:szCs w:val="32"/>
          <w:rtl/>
          <w:lang w:val="en-US" w:bidi="ar-LB"/>
        </w:rPr>
        <w:t>ثانيا</w:t>
      </w:r>
      <w:proofErr w:type="gramEnd"/>
      <w:r>
        <w:rPr>
          <w:rFonts w:ascii="Sakkal Majalla" w:hAnsi="Sakkal Majalla" w:cs="Sakkal Majalla"/>
          <w:sz w:val="32"/>
          <w:szCs w:val="32"/>
          <w:rtl/>
          <w:lang w:val="en-US" w:bidi="ar-LB"/>
        </w:rPr>
        <w:t>: يفترض أن الفاعلين السياسيين (الناخبون، المشرعون، الأحزاب السياسية) يتصرفون بعقلانية منطلقة بالأساس من المصلحة الذاتية (المنفعة والمكسب ليس خيار بل واجب).</w:t>
      </w:r>
    </w:p>
    <w:p w:rsidR="00423A64" w:rsidRDefault="00423A64" w:rsidP="00423A64">
      <w:pPr>
        <w:tabs>
          <w:tab w:val="left" w:pos="5207"/>
        </w:tabs>
        <w:bidi/>
        <w:spacing w:line="276" w:lineRule="auto"/>
        <w:rPr>
          <w:rFonts w:ascii="Sakkal Majalla" w:hAnsi="Sakkal Majalla" w:cs="Sakkal Majalla"/>
          <w:sz w:val="32"/>
          <w:szCs w:val="32"/>
          <w:rtl/>
          <w:lang w:val="en-US" w:bidi="ar-LB"/>
        </w:rPr>
      </w:pPr>
      <w:r>
        <w:rPr>
          <w:rFonts w:ascii="Sakkal Majalla" w:hAnsi="Sakkal Majalla" w:cs="Sakkal Majalla"/>
          <w:sz w:val="32"/>
          <w:szCs w:val="32"/>
          <w:rtl/>
          <w:lang w:val="en-US" w:bidi="ar-LB"/>
        </w:rPr>
        <w:t>فرغم أن هذا التوجه لا يفترض الرشادة والعقلانية في كل الفاعلين السياسيين إلا أنه يفترض أن سلوكهم هادف ومحسوب، وأنه يمكن توقع وصياغة تفضيلاتهم وانتقائيتهم اتجاه نتائج معينة وحساباتهم للتكلفة والمكاسب المتوقع تحقيقها.</w:t>
      </w:r>
    </w:p>
    <w:p w:rsidR="00423A64" w:rsidRDefault="00423A64" w:rsidP="00423A64">
      <w:pPr>
        <w:shd w:val="clear" w:color="auto" w:fill="EEECE1" w:themeFill="background2"/>
        <w:bidi/>
        <w:spacing w:line="276" w:lineRule="auto"/>
        <w:jc w:val="left"/>
        <w:rPr>
          <w:rFonts w:ascii="Sakkal Majalla" w:hAnsi="Sakkal Majalla" w:cs="Sakkal Majalla"/>
          <w:b/>
          <w:bCs/>
          <w:caps/>
          <w:sz w:val="32"/>
          <w:szCs w:val="32"/>
          <w:rtl/>
          <w:lang w:bidi="ar-D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0" w:name="_GoBack"/>
      <w:bookmarkEnd w:id="0"/>
      <w:r>
        <w:rPr>
          <w:rFonts w:ascii="Sakkal Majalla" w:hAnsi="Sakkal Majalla" w:cs="Sakkal Majalla"/>
          <w:b/>
          <w:bCs/>
          <w:caps/>
          <w:sz w:val="32"/>
          <w:szCs w:val="32"/>
          <w:rtl/>
          <w:lang w:bidi="ar-D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ثالثا: الاتجاه المؤسسي في </w:t>
      </w:r>
      <w:r>
        <w:rPr>
          <w:rFonts w:ascii="Sakkal Majalla" w:hAnsi="Sakkal Majalla" w:cs="Sakkal Majalla"/>
          <w:b/>
          <w:bCs/>
          <w:caps/>
          <w:sz w:val="32"/>
          <w:szCs w:val="32"/>
          <w:shd w:val="clear" w:color="auto" w:fill="EEECE1" w:themeFill="background2"/>
          <w:rtl/>
          <w:lang w:bidi="ar-D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السياسة</w:t>
      </w:r>
      <w:r>
        <w:rPr>
          <w:rFonts w:ascii="Sakkal Majalla" w:hAnsi="Sakkal Majalla" w:cs="Sakkal Majalla"/>
          <w:b/>
          <w:bCs/>
          <w:caps/>
          <w:sz w:val="32"/>
          <w:szCs w:val="32"/>
          <w:rtl/>
          <w:lang w:bidi="ar-D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المقارنة</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w:t>
      </w:r>
      <w:r>
        <w:rPr>
          <w:rFonts w:ascii="Sakkal Majalla" w:hAnsi="Sakkal Majalla" w:cs="Sakkal Majalla"/>
          <w:b/>
          <w:bCs/>
          <w:sz w:val="32"/>
          <w:szCs w:val="32"/>
          <w:rtl/>
          <w:lang w:bidi="ar-DZ"/>
        </w:rPr>
        <w:t>مفهوم المؤسسة</w:t>
      </w:r>
      <w:r>
        <w:rPr>
          <w:rFonts w:ascii="Sakkal Majalla" w:hAnsi="Sakkal Majalla" w:cs="Sakkal Majalla"/>
          <w:sz w:val="32"/>
          <w:szCs w:val="32"/>
          <w:rtl/>
          <w:lang w:bidi="ar-DZ"/>
        </w:rPr>
        <w:t xml:space="preserve">: المؤسسات هي مجموع المظاهر والأنماط السياقية التي تمثل الخيارات الجماعية والتي تحدد وتقيد وتعطي </w:t>
      </w:r>
      <w:proofErr w:type="gramStart"/>
      <w:r>
        <w:rPr>
          <w:rFonts w:ascii="Sakkal Majalla" w:hAnsi="Sakkal Majalla" w:cs="Sakkal Majalla"/>
          <w:sz w:val="32"/>
          <w:szCs w:val="32"/>
          <w:rtl/>
          <w:lang w:bidi="ar-DZ"/>
        </w:rPr>
        <w:t>الفرص  للسلوك</w:t>
      </w:r>
      <w:proofErr w:type="gramEnd"/>
      <w:r>
        <w:rPr>
          <w:rFonts w:ascii="Sakkal Majalla" w:hAnsi="Sakkal Majalla" w:cs="Sakkal Majalla"/>
          <w:sz w:val="32"/>
          <w:szCs w:val="32"/>
          <w:rtl/>
          <w:lang w:bidi="ar-DZ"/>
        </w:rPr>
        <w:t xml:space="preserve"> الفردي. </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lastRenderedPageBreak/>
        <w:t xml:space="preserve">يعرفها </w:t>
      </w:r>
      <w:r>
        <w:rPr>
          <w:rFonts w:ascii="Sakkal Majalla" w:hAnsi="Sakkal Majalla" w:cs="Sakkal Majalla"/>
          <w:b/>
          <w:bCs/>
          <w:sz w:val="32"/>
          <w:szCs w:val="32"/>
          <w:rtl/>
          <w:lang w:bidi="ar-DZ"/>
        </w:rPr>
        <w:t xml:space="preserve">صامويل </w:t>
      </w:r>
      <w:proofErr w:type="spellStart"/>
      <w:r>
        <w:rPr>
          <w:rFonts w:ascii="Sakkal Majalla" w:hAnsi="Sakkal Majalla" w:cs="Sakkal Majalla"/>
          <w:b/>
          <w:bCs/>
          <w:sz w:val="32"/>
          <w:szCs w:val="32"/>
          <w:rtl/>
          <w:lang w:bidi="ar-DZ"/>
        </w:rPr>
        <w:t>هنتغتون</w:t>
      </w:r>
      <w:proofErr w:type="spellEnd"/>
      <w:r>
        <w:rPr>
          <w:rFonts w:ascii="Sakkal Majalla" w:hAnsi="Sakkal Majalla" w:cs="Sakkal Majalla"/>
          <w:sz w:val="32"/>
          <w:szCs w:val="32"/>
          <w:rtl/>
          <w:lang w:bidi="ar-DZ"/>
        </w:rPr>
        <w:t xml:space="preserve"> نقلا عن مجموعة علماء </w:t>
      </w:r>
      <w:proofErr w:type="spellStart"/>
      <w:r>
        <w:rPr>
          <w:rFonts w:ascii="Sakkal Majalla" w:hAnsi="Sakkal Majalla" w:cs="Sakkal Majalla"/>
          <w:sz w:val="32"/>
          <w:szCs w:val="32"/>
          <w:rtl/>
          <w:lang w:bidi="ar-DZ"/>
        </w:rPr>
        <w:t>سوسيولوجيين</w:t>
      </w:r>
      <w:proofErr w:type="spellEnd"/>
      <w:r>
        <w:rPr>
          <w:rFonts w:ascii="Sakkal Majalla" w:hAnsi="Sakkal Majalla" w:cs="Sakkal Majalla"/>
          <w:sz w:val="32"/>
          <w:szCs w:val="32"/>
          <w:rtl/>
          <w:lang w:bidi="ar-DZ"/>
        </w:rPr>
        <w:t xml:space="preserve"> كما "</w:t>
      </w:r>
      <w:proofErr w:type="spellStart"/>
      <w:r>
        <w:rPr>
          <w:rFonts w:ascii="Sakkal Majalla" w:hAnsi="Sakkal Majalla" w:cs="Sakkal Majalla"/>
          <w:b/>
          <w:bCs/>
          <w:sz w:val="32"/>
          <w:szCs w:val="32"/>
          <w:rtl/>
          <w:lang w:bidi="ar-DZ"/>
        </w:rPr>
        <w:t>تالكوت</w:t>
      </w:r>
      <w:proofErr w:type="spellEnd"/>
      <w:r>
        <w:rPr>
          <w:rFonts w:ascii="Sakkal Majalla" w:hAnsi="Sakkal Majalla" w:cs="Sakkal Majalla"/>
          <w:b/>
          <w:bCs/>
          <w:sz w:val="32"/>
          <w:szCs w:val="32"/>
          <w:rtl/>
          <w:lang w:bidi="ar-DZ"/>
        </w:rPr>
        <w:t xml:space="preserve"> </w:t>
      </w:r>
      <w:proofErr w:type="spellStart"/>
      <w:r>
        <w:rPr>
          <w:rFonts w:ascii="Sakkal Majalla" w:hAnsi="Sakkal Majalla" w:cs="Sakkal Majalla"/>
          <w:b/>
          <w:bCs/>
          <w:sz w:val="32"/>
          <w:szCs w:val="32"/>
          <w:rtl/>
          <w:lang w:bidi="ar-DZ"/>
        </w:rPr>
        <w:t>بارسونز</w:t>
      </w:r>
      <w:proofErr w:type="spellEnd"/>
      <w:r>
        <w:rPr>
          <w:rFonts w:ascii="Sakkal Majalla" w:hAnsi="Sakkal Majalla" w:cs="Sakkal Majalla"/>
          <w:sz w:val="32"/>
          <w:szCs w:val="32"/>
          <w:rtl/>
          <w:lang w:bidi="ar-DZ"/>
        </w:rPr>
        <w:t xml:space="preserve">" </w:t>
      </w:r>
      <w:proofErr w:type="spellStart"/>
      <w:r>
        <w:rPr>
          <w:rFonts w:ascii="Sakkal Majalla" w:hAnsi="Sakkal Majalla" w:cs="Sakkal Majalla"/>
          <w:sz w:val="32"/>
          <w:szCs w:val="32"/>
          <w:rtl/>
          <w:lang w:bidi="ar-DZ"/>
        </w:rPr>
        <w:t>وصموييل</w:t>
      </w:r>
      <w:proofErr w:type="spellEnd"/>
      <w:r>
        <w:rPr>
          <w:rFonts w:ascii="Sakkal Majalla" w:hAnsi="Sakkal Majalla" w:cs="Sakkal Majalla"/>
          <w:sz w:val="32"/>
          <w:szCs w:val="32"/>
          <w:rtl/>
          <w:lang w:bidi="ar-DZ"/>
        </w:rPr>
        <w:t xml:space="preserve"> </w:t>
      </w:r>
      <w:proofErr w:type="spellStart"/>
      <w:r>
        <w:rPr>
          <w:rFonts w:ascii="Sakkal Majalla" w:hAnsi="Sakkal Majalla" w:cs="Sakkal Majalla"/>
          <w:sz w:val="32"/>
          <w:szCs w:val="32"/>
          <w:rtl/>
          <w:lang w:bidi="ar-DZ"/>
        </w:rPr>
        <w:t>إزنستادت</w:t>
      </w:r>
      <w:proofErr w:type="spellEnd"/>
      <w:r>
        <w:rPr>
          <w:rFonts w:ascii="Sakkal Majalla" w:hAnsi="Sakkal Majalla" w:cs="Sakkal Majalla"/>
          <w:sz w:val="32"/>
          <w:szCs w:val="32"/>
          <w:rtl/>
          <w:lang w:bidi="ar-DZ"/>
        </w:rPr>
        <w:t xml:space="preserve"> بأنها: "هي أنماط من السلوك الثابت والمقيم والمتواتر بين الأفراد"". والمأسسة هي العملية التي تكتسب بها التنظيمات والإجراءات درجة مضطردة ومتزايدة من الثبات والنظام </w:t>
      </w:r>
      <w:proofErr w:type="spellStart"/>
      <w:r>
        <w:rPr>
          <w:rFonts w:ascii="Sakkal Majalla" w:hAnsi="Sakkal Majalla" w:cs="Sakkal Majalla"/>
          <w:sz w:val="32"/>
          <w:szCs w:val="32"/>
          <w:rtl/>
          <w:lang w:bidi="ar-DZ"/>
        </w:rPr>
        <w:t>والإستمرارية</w:t>
      </w:r>
      <w:proofErr w:type="spellEnd"/>
      <w:r>
        <w:rPr>
          <w:rFonts w:ascii="Sakkal Majalla" w:hAnsi="Sakkal Majalla" w:cs="Sakkal Majalla"/>
          <w:sz w:val="32"/>
          <w:szCs w:val="32"/>
          <w:rtl/>
          <w:lang w:bidi="ar-DZ"/>
        </w:rPr>
        <w:t>.</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w:t>
      </w:r>
      <w:proofErr w:type="gramStart"/>
      <w:r>
        <w:rPr>
          <w:rFonts w:ascii="Sakkal Majalla" w:hAnsi="Sakkal Majalla" w:cs="Sakkal Majalla"/>
          <w:sz w:val="32"/>
          <w:szCs w:val="32"/>
          <w:rtl/>
          <w:lang w:bidi="ar-DZ"/>
        </w:rPr>
        <w:t>أما</w:t>
      </w:r>
      <w:proofErr w:type="gramEnd"/>
      <w:r>
        <w:rPr>
          <w:rFonts w:ascii="Sakkal Majalla" w:hAnsi="Sakkal Majalla" w:cs="Sakkal Majalla"/>
          <w:sz w:val="32"/>
          <w:szCs w:val="32"/>
          <w:rtl/>
          <w:lang w:bidi="ar-DZ"/>
        </w:rPr>
        <w:t xml:space="preserve"> المؤسسات السياسية: فيقصد بها مجموعة العناصر التنظيمية الرسمية (المكونات) الرسمية ذات العلاقة بالنظام السياسي ممثلة في: المؤسسات التشريعية والتنفيذية والقضائية والمؤسسات البيروقراطية. (التعريف فقط لا يتطرق للمؤسسات غير الرسمية خاصة مع التوجهات الحداثية في التعاطي مع النظم س والتشكيلات المكونة له).</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w:t>
      </w:r>
      <w:r>
        <w:rPr>
          <w:rFonts w:ascii="Sakkal Majalla" w:hAnsi="Sakkal Majalla" w:cs="Sakkal Majalla"/>
          <w:b/>
          <w:bCs/>
          <w:sz w:val="32"/>
          <w:szCs w:val="32"/>
          <w:rtl/>
          <w:lang w:bidi="ar-DZ"/>
        </w:rPr>
        <w:t>التوجهات المؤسسية</w:t>
      </w:r>
      <w:r>
        <w:rPr>
          <w:rFonts w:ascii="Sakkal Majalla" w:hAnsi="Sakkal Majalla" w:cs="Sakkal Majalla"/>
          <w:sz w:val="32"/>
          <w:szCs w:val="32"/>
          <w:rtl/>
          <w:lang w:bidi="ar-DZ"/>
        </w:rPr>
        <w:t xml:space="preserve">: هناك اتجاهات رئيسيان في دراسة المؤسسات: اتجاه تقليدي وآخر حديث، </w:t>
      </w:r>
      <w:r>
        <w:rPr>
          <w:rFonts w:ascii="Sakkal Majalla" w:hAnsi="Sakkal Majalla" w:cs="Sakkal Majalla"/>
          <w:b/>
          <w:bCs/>
          <w:sz w:val="32"/>
          <w:szCs w:val="32"/>
          <w:rtl/>
          <w:lang w:bidi="ar-DZ"/>
        </w:rPr>
        <w:t>فالاتجاه التقليدي</w:t>
      </w:r>
      <w:r>
        <w:rPr>
          <w:rFonts w:ascii="Sakkal Majalla" w:hAnsi="Sakkal Majalla" w:cs="Sakkal Majalla"/>
          <w:sz w:val="32"/>
          <w:szCs w:val="32"/>
          <w:rtl/>
          <w:lang w:bidi="ar-DZ"/>
        </w:rPr>
        <w:t xml:space="preserve"> اهتم بدراسة الأبنية والهياكل الرسمية، ومدى التزامها بالنصوص والقواعد الدستورية، وتناول مواضيع كلية ك: الدولة، الحكومة، البرلمان، السلطة، الجهاز الإداري، أي تحكميها في الدراسة لمعيار القانونية والشرعية الدستورية وبنائها الهيكلي الذي يعبر عنها.</w:t>
      </w:r>
      <w:r>
        <w:rPr>
          <w:rStyle w:val="Appelnotedebasdep"/>
          <w:rFonts w:ascii="Sakkal Majalla" w:hAnsi="Sakkal Majalla" w:cs="Sakkal Majalla"/>
          <w:sz w:val="32"/>
          <w:szCs w:val="32"/>
          <w:rtl/>
          <w:lang w:bidi="ar-DZ"/>
        </w:rPr>
        <w:footnoteReference w:id="7"/>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أما </w:t>
      </w:r>
      <w:proofErr w:type="spellStart"/>
      <w:r>
        <w:rPr>
          <w:rFonts w:ascii="Sakkal Majalla" w:hAnsi="Sakkal Majalla" w:cs="Sakkal Majalla"/>
          <w:b/>
          <w:bCs/>
          <w:sz w:val="32"/>
          <w:szCs w:val="32"/>
          <w:rtl/>
          <w:lang w:bidi="ar-DZ"/>
        </w:rPr>
        <w:t>الإتجاه</w:t>
      </w:r>
      <w:proofErr w:type="spellEnd"/>
      <w:r>
        <w:rPr>
          <w:rFonts w:ascii="Sakkal Majalla" w:hAnsi="Sakkal Majalla" w:cs="Sakkal Majalla"/>
          <w:b/>
          <w:bCs/>
          <w:sz w:val="32"/>
          <w:szCs w:val="32"/>
          <w:rtl/>
          <w:lang w:bidi="ar-DZ"/>
        </w:rPr>
        <w:t xml:space="preserve"> الحديث للمؤسسية</w:t>
      </w:r>
      <w:r>
        <w:rPr>
          <w:rFonts w:ascii="Sakkal Majalla" w:hAnsi="Sakkal Majalla" w:cs="Sakkal Majalla"/>
          <w:sz w:val="32"/>
          <w:szCs w:val="32"/>
          <w:rtl/>
          <w:lang w:bidi="ar-DZ"/>
        </w:rPr>
        <w:t xml:space="preserve"> فهو إحدى مفرزات الثورة السلوكية وتوجيهها الدراسات للتحليل المؤسسي من وجهة علاقة المؤسسة التفاعلية مع البيئة المشتغلة فيها </w:t>
      </w:r>
      <w:proofErr w:type="spellStart"/>
      <w:r>
        <w:rPr>
          <w:rFonts w:ascii="Sakkal Majalla" w:hAnsi="Sakkal Majalla" w:cs="Sakkal Majalla"/>
          <w:sz w:val="32"/>
          <w:szCs w:val="32"/>
          <w:rtl/>
          <w:lang w:bidi="ar-DZ"/>
        </w:rPr>
        <w:t>وبناءا</w:t>
      </w:r>
      <w:proofErr w:type="spellEnd"/>
      <w:r>
        <w:rPr>
          <w:rFonts w:ascii="Sakkal Majalla" w:hAnsi="Sakkal Majalla" w:cs="Sakkal Majalla"/>
          <w:sz w:val="32"/>
          <w:szCs w:val="32"/>
          <w:rtl/>
          <w:lang w:bidi="ar-DZ"/>
        </w:rPr>
        <w:t xml:space="preserve"> على ذلك قدرتها على التكيف </w:t>
      </w:r>
      <w:proofErr w:type="spellStart"/>
      <w:r>
        <w:rPr>
          <w:rFonts w:ascii="Sakkal Majalla" w:hAnsi="Sakkal Majalla" w:cs="Sakkal Majalla"/>
          <w:sz w:val="32"/>
          <w:szCs w:val="32"/>
          <w:rtl/>
          <w:lang w:bidi="ar-DZ"/>
        </w:rPr>
        <w:t>والإستمرار</w:t>
      </w:r>
      <w:proofErr w:type="spellEnd"/>
      <w:r>
        <w:rPr>
          <w:rFonts w:ascii="Sakkal Majalla" w:hAnsi="Sakkal Majalla" w:cs="Sakkal Majalla"/>
          <w:sz w:val="32"/>
          <w:szCs w:val="32"/>
          <w:rtl/>
          <w:lang w:bidi="ar-DZ"/>
        </w:rPr>
        <w:t>، بحيث لم تقتصر النبرة المؤسسية الحديثة على المؤسسات الرسمية في صناعة القرار والمشاركة فيه لتتجاوزه للمؤسسات غير الرسمية (</w:t>
      </w:r>
      <w:proofErr w:type="spellStart"/>
      <w:r>
        <w:rPr>
          <w:rFonts w:ascii="Sakkal Majalla" w:hAnsi="Sakkal Majalla" w:cs="Sakkal Majalla"/>
          <w:sz w:val="32"/>
          <w:szCs w:val="32"/>
          <w:rtl/>
          <w:lang w:bidi="ar-DZ"/>
        </w:rPr>
        <w:t>الإجتماعية</w:t>
      </w:r>
      <w:proofErr w:type="spellEnd"/>
      <w:r>
        <w:rPr>
          <w:rFonts w:ascii="Sakkal Majalla" w:hAnsi="Sakkal Majalla" w:cs="Sakkal Majalla"/>
          <w:sz w:val="32"/>
          <w:szCs w:val="32"/>
          <w:rtl/>
          <w:lang w:bidi="ar-DZ"/>
        </w:rPr>
        <w:t>، القبلية، الدينية، جماعات الضغط)، إذ ركزت على التأثيرات المتبادلة بينها وبين مؤسسات الحكم، وما هي المؤسسة الأكثر تأثيرا وفعالية؟</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b/>
          <w:bCs/>
          <w:sz w:val="32"/>
          <w:szCs w:val="32"/>
          <w:rtl/>
          <w:lang w:bidi="ar-DZ"/>
        </w:rPr>
        <w:t>- مؤسسية الخيار العقلاني</w:t>
      </w:r>
      <w:r>
        <w:rPr>
          <w:rFonts w:ascii="Sakkal Majalla" w:hAnsi="Sakkal Majalla" w:cs="Sakkal Majalla"/>
          <w:sz w:val="32"/>
          <w:szCs w:val="32"/>
          <w:rtl/>
          <w:lang w:bidi="ar-DZ"/>
        </w:rPr>
        <w:t xml:space="preserve">: التعامل مع المكاسب بصفة مؤسسية (تشبه لحد ما فكر  </w:t>
      </w:r>
      <w:proofErr w:type="spellStart"/>
      <w:r>
        <w:rPr>
          <w:rFonts w:ascii="Sakkal Majalla" w:hAnsi="Sakkal Majalla" w:cs="Sakkal Majalla"/>
          <w:sz w:val="32"/>
          <w:szCs w:val="32"/>
          <w:rtl/>
          <w:lang w:bidi="ar-DZ"/>
        </w:rPr>
        <w:t>إتجاه</w:t>
      </w:r>
      <w:proofErr w:type="spellEnd"/>
      <w:r>
        <w:rPr>
          <w:rFonts w:ascii="Sakkal Majalla" w:hAnsi="Sakkal Majalla" w:cs="Sakkal Majalla"/>
          <w:sz w:val="32"/>
          <w:szCs w:val="32"/>
          <w:rtl/>
          <w:lang w:bidi="ar-DZ"/>
        </w:rPr>
        <w:t xml:space="preserve"> الخيار العقلاني في التحليل السياسي).</w:t>
      </w:r>
      <w:r>
        <w:rPr>
          <w:rStyle w:val="Appelnotedebasdep"/>
          <w:rFonts w:ascii="Sakkal Majalla" w:hAnsi="Sakkal Majalla" w:cs="Sakkal Majalla"/>
          <w:sz w:val="32"/>
          <w:szCs w:val="32"/>
          <w:rtl/>
          <w:lang w:bidi="ar-DZ"/>
        </w:rPr>
        <w:t xml:space="preserve"> </w:t>
      </w:r>
      <w:r>
        <w:rPr>
          <w:rStyle w:val="Appelnotedebasdep"/>
          <w:rFonts w:ascii="Sakkal Majalla" w:hAnsi="Sakkal Majalla" w:cs="Sakkal Majalla"/>
          <w:sz w:val="32"/>
          <w:szCs w:val="32"/>
          <w:rtl/>
          <w:lang w:bidi="ar-DZ"/>
        </w:rPr>
        <w:footnoteReference w:id="8"/>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w:t>
      </w:r>
      <w:r>
        <w:rPr>
          <w:rFonts w:ascii="Sakkal Majalla" w:hAnsi="Sakkal Majalla" w:cs="Sakkal Majalla"/>
          <w:b/>
          <w:bCs/>
          <w:sz w:val="32"/>
          <w:szCs w:val="32"/>
          <w:rtl/>
          <w:lang w:bidi="ar-DZ"/>
        </w:rPr>
        <w:t>معايير المأسسة:</w:t>
      </w:r>
      <w:r>
        <w:rPr>
          <w:rFonts w:ascii="Sakkal Majalla" w:hAnsi="Sakkal Majalla" w:cs="Sakkal Majalla"/>
          <w:sz w:val="32"/>
          <w:szCs w:val="32"/>
          <w:rtl/>
          <w:lang w:bidi="ar-DZ"/>
        </w:rPr>
        <w:t xml:space="preserve"> يستند </w:t>
      </w:r>
      <w:r>
        <w:rPr>
          <w:rFonts w:ascii="Sakkal Majalla" w:hAnsi="Sakkal Majalla" w:cs="Sakkal Majalla"/>
          <w:b/>
          <w:bCs/>
          <w:sz w:val="32"/>
          <w:szCs w:val="32"/>
          <w:rtl/>
          <w:lang w:bidi="ar-DZ"/>
        </w:rPr>
        <w:t xml:space="preserve">صمويل </w:t>
      </w:r>
      <w:proofErr w:type="spellStart"/>
      <w:r>
        <w:rPr>
          <w:rFonts w:ascii="Sakkal Majalla" w:hAnsi="Sakkal Majalla" w:cs="Sakkal Majalla"/>
          <w:b/>
          <w:bCs/>
          <w:sz w:val="32"/>
          <w:szCs w:val="32"/>
          <w:rtl/>
          <w:lang w:bidi="ar-DZ"/>
        </w:rPr>
        <w:t>هنتغتون</w:t>
      </w:r>
      <w:proofErr w:type="spellEnd"/>
      <w:r>
        <w:rPr>
          <w:rFonts w:ascii="Sakkal Majalla" w:hAnsi="Sakkal Majalla" w:cs="Sakkal Majalla"/>
          <w:sz w:val="32"/>
          <w:szCs w:val="32"/>
          <w:rtl/>
          <w:lang w:bidi="ar-DZ"/>
        </w:rPr>
        <w:t xml:space="preserve"> في قياس معايير القوة المؤسسية لأي نظام سياسي ل:</w:t>
      </w:r>
    </w:p>
    <w:p w:rsidR="00423A64" w:rsidRDefault="00423A64" w:rsidP="00423A64">
      <w:pPr>
        <w:bidi/>
        <w:spacing w:line="276" w:lineRule="auto"/>
        <w:rPr>
          <w:rStyle w:val="Appelnotedebasdep"/>
          <w:rtl/>
        </w:rPr>
      </w:pPr>
      <w:r>
        <w:rPr>
          <w:rFonts w:ascii="Sakkal Majalla" w:hAnsi="Sakkal Majalla" w:cs="Sakkal Majalla"/>
          <w:sz w:val="32"/>
          <w:szCs w:val="32"/>
          <w:rtl/>
          <w:lang w:bidi="ar-DZ"/>
        </w:rPr>
        <w:lastRenderedPageBreak/>
        <w:t xml:space="preserve">- </w:t>
      </w:r>
      <w:r>
        <w:rPr>
          <w:rFonts w:ascii="Sakkal Majalla" w:hAnsi="Sakkal Majalla" w:cs="Sakkal Majalla"/>
          <w:b/>
          <w:bCs/>
          <w:sz w:val="32"/>
          <w:szCs w:val="32"/>
          <w:rtl/>
          <w:lang w:bidi="ar-DZ"/>
        </w:rPr>
        <w:t>التكيف:</w:t>
      </w:r>
      <w:r>
        <w:rPr>
          <w:rFonts w:ascii="Sakkal Majalla" w:hAnsi="Sakkal Majalla" w:cs="Sakkal Majalla"/>
          <w:sz w:val="32"/>
          <w:szCs w:val="32"/>
          <w:rtl/>
          <w:lang w:bidi="ar-DZ"/>
        </w:rPr>
        <w:t xml:space="preserve"> </w:t>
      </w:r>
      <w:r>
        <w:rPr>
          <w:rStyle w:val="Appelnotedebasdep"/>
          <w:rFonts w:ascii="Sakkal Majalla" w:hAnsi="Sakkal Majalla" w:cs="Sakkal Majalla"/>
          <w:sz w:val="32"/>
          <w:szCs w:val="32"/>
          <w:rtl/>
          <w:lang w:bidi="ar-DZ"/>
        </w:rPr>
        <w:t xml:space="preserve">أي قدرتها على </w:t>
      </w:r>
      <w:proofErr w:type="spellStart"/>
      <w:r>
        <w:rPr>
          <w:rStyle w:val="Appelnotedebasdep"/>
          <w:rFonts w:ascii="Sakkal Majalla" w:hAnsi="Sakkal Majalla" w:cs="Sakkal Majalla"/>
          <w:sz w:val="32"/>
          <w:szCs w:val="32"/>
          <w:rtl/>
          <w:lang w:bidi="ar-DZ"/>
        </w:rPr>
        <w:t>الإستمرارية</w:t>
      </w:r>
      <w:proofErr w:type="spellEnd"/>
      <w:r>
        <w:rPr>
          <w:rStyle w:val="Appelnotedebasdep"/>
          <w:rFonts w:ascii="Sakkal Majalla" w:hAnsi="Sakkal Majalla" w:cs="Sakkal Majalla"/>
          <w:sz w:val="32"/>
          <w:szCs w:val="32"/>
          <w:rtl/>
          <w:lang w:bidi="ar-DZ"/>
        </w:rPr>
        <w:t xml:space="preserve"> حتى مع بنية وبيئة متغيرة وديناميكية، وعلى التكيف في مجابهة التحديات المستجدة، وتقاس على أساس المعايير التالية:</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w:t>
      </w:r>
      <w:r>
        <w:rPr>
          <w:rFonts w:ascii="Sakkal Majalla" w:hAnsi="Sakkal Majalla" w:cs="Sakkal Majalla"/>
          <w:b/>
          <w:bCs/>
          <w:sz w:val="32"/>
          <w:szCs w:val="32"/>
          <w:rtl/>
          <w:lang w:bidi="ar-DZ"/>
        </w:rPr>
        <w:t>التعقيد</w:t>
      </w:r>
      <w:r>
        <w:rPr>
          <w:rFonts w:ascii="Sakkal Majalla" w:hAnsi="Sakkal Majalla" w:cs="Sakkal Majalla"/>
          <w:sz w:val="32"/>
          <w:szCs w:val="32"/>
          <w:rtl/>
          <w:lang w:bidi="ar-DZ"/>
        </w:rPr>
        <w:t>:</w:t>
      </w:r>
      <w:r>
        <w:rPr>
          <w:rStyle w:val="Appelnotedebasdep"/>
          <w:rFonts w:ascii="Sakkal Majalla" w:hAnsi="Sakkal Majalla" w:cs="Sakkal Majalla"/>
          <w:sz w:val="32"/>
          <w:szCs w:val="32"/>
          <w:rtl/>
          <w:lang w:bidi="ar-DZ"/>
        </w:rPr>
        <w:footnoteReference w:id="9"/>
      </w:r>
      <w:r>
        <w:rPr>
          <w:rFonts w:ascii="Sakkal Majalla" w:hAnsi="Sakkal Majalla" w:cs="Sakkal Majalla"/>
          <w:sz w:val="32"/>
          <w:szCs w:val="32"/>
          <w:rtl/>
          <w:lang w:bidi="ar-DZ"/>
        </w:rPr>
        <w:t xml:space="preserve"> يرى </w:t>
      </w:r>
      <w:proofErr w:type="spellStart"/>
      <w:r>
        <w:rPr>
          <w:rFonts w:ascii="Sakkal Majalla" w:hAnsi="Sakkal Majalla" w:cs="Sakkal Majalla"/>
          <w:sz w:val="32"/>
          <w:szCs w:val="32"/>
          <w:rtl/>
          <w:lang w:bidi="ar-DZ"/>
        </w:rPr>
        <w:t>هنتغتون</w:t>
      </w:r>
      <w:proofErr w:type="spellEnd"/>
      <w:r>
        <w:rPr>
          <w:rFonts w:ascii="Sakkal Majalla" w:hAnsi="Sakkal Majalla" w:cs="Sakkal Majalla"/>
          <w:sz w:val="32"/>
          <w:szCs w:val="32"/>
          <w:rtl/>
          <w:lang w:bidi="ar-DZ"/>
        </w:rPr>
        <w:t xml:space="preserve"> أنه كلما ازداد النظام تعقيدا ارتفع مستواه (الأداء المؤسسي يصبح ذو جودة وفعالية)، ويمكن رؤية التعقيد في المنظمات من خلال: درجة تعدد وحدات المؤسسة الفرعية وتنوعها ودرجة تعدد وظائف المؤسسة وتنوعها. (يضرب مثال التعقد بالنظام الياباني وقدرته على التكيف في عهد </w:t>
      </w:r>
      <w:proofErr w:type="spellStart"/>
      <w:r>
        <w:rPr>
          <w:rFonts w:ascii="Sakkal Majalla" w:hAnsi="Sakkal Majalla" w:cs="Sakkal Majalla"/>
          <w:sz w:val="32"/>
          <w:szCs w:val="32"/>
          <w:rtl/>
          <w:lang w:bidi="ar-DZ"/>
        </w:rPr>
        <w:t>الشوغون</w:t>
      </w:r>
      <w:proofErr w:type="spellEnd"/>
      <w:r>
        <w:rPr>
          <w:rFonts w:ascii="Sakkal Majalla" w:hAnsi="Sakkal Majalla" w:cs="Sakkal Majalla"/>
          <w:sz w:val="32"/>
          <w:szCs w:val="32"/>
          <w:rtl/>
          <w:lang w:bidi="ar-DZ"/>
        </w:rPr>
        <w:t xml:space="preserve">، وبنظام الولايات المتحدة الأمريكية المتأتية من الأدوار السياسية التي تلعبها مؤسساته الفاعلة بكل فعالية: مجلس الشيوخ، مجلس النواب، الرئاسة، المحكمة العليا حكومات الولايات، والتي تسمح بتداول المشكلات وتوزيعها، بينما على الجانب السلبي يرى في تجمع السلطة في الجمعية الفرنسية وفي الجهاز الإداري البيروقراطي جعل من النظام السياسي الفرنسي يواجه عدة أزمات –التغير من جمهورية لأخرى-، فالأنظمة الأحادية والبسيطة تواجه صعوبة في التكيف </w:t>
      </w:r>
      <w:proofErr w:type="spellStart"/>
      <w:r>
        <w:rPr>
          <w:rFonts w:ascii="Sakkal Majalla" w:hAnsi="Sakkal Majalla" w:cs="Sakkal Majalla"/>
          <w:sz w:val="32"/>
          <w:szCs w:val="32"/>
          <w:rtl/>
          <w:lang w:bidi="ar-DZ"/>
        </w:rPr>
        <w:t>والإستقرار</w:t>
      </w:r>
      <w:proofErr w:type="spellEnd"/>
      <w:r>
        <w:rPr>
          <w:rFonts w:ascii="Sakkal Majalla" w:hAnsi="Sakkal Majalla" w:cs="Sakkal Majalla"/>
          <w:sz w:val="32"/>
          <w:szCs w:val="32"/>
          <w:rtl/>
          <w:lang w:bidi="ar-DZ"/>
        </w:rPr>
        <w:t xml:space="preserve"> عكس التي تملك مزيجا مختلطا في أجهزة الحكم –صعوبة السقوط-.</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w:t>
      </w:r>
      <w:proofErr w:type="spellStart"/>
      <w:r>
        <w:rPr>
          <w:rFonts w:ascii="Sakkal Majalla" w:hAnsi="Sakkal Majalla" w:cs="Sakkal Majalla"/>
          <w:sz w:val="32"/>
          <w:szCs w:val="32"/>
          <w:rtl/>
          <w:lang w:bidi="ar-DZ"/>
        </w:rPr>
        <w:t>ا</w:t>
      </w:r>
      <w:r>
        <w:rPr>
          <w:rFonts w:ascii="Sakkal Majalla" w:hAnsi="Sakkal Majalla" w:cs="Sakkal Majalla"/>
          <w:b/>
          <w:bCs/>
          <w:sz w:val="32"/>
          <w:szCs w:val="32"/>
          <w:rtl/>
          <w:lang w:bidi="ar-DZ"/>
        </w:rPr>
        <w:t>لإستقلالية</w:t>
      </w:r>
      <w:proofErr w:type="spellEnd"/>
      <w:r>
        <w:rPr>
          <w:rFonts w:ascii="Sakkal Majalla" w:hAnsi="Sakkal Majalla" w:cs="Sakkal Majalla"/>
          <w:sz w:val="32"/>
          <w:szCs w:val="32"/>
          <w:rtl/>
          <w:lang w:bidi="ar-DZ"/>
        </w:rPr>
        <w:t>:</w:t>
      </w:r>
      <w:r>
        <w:rPr>
          <w:rStyle w:val="Appelnotedebasdep"/>
          <w:rFonts w:ascii="Sakkal Majalla" w:hAnsi="Sakkal Majalla" w:cs="Sakkal Majalla"/>
          <w:sz w:val="32"/>
          <w:szCs w:val="32"/>
          <w:rtl/>
          <w:lang w:bidi="ar-DZ"/>
        </w:rPr>
        <w:footnoteReference w:id="10"/>
      </w:r>
      <w:r>
        <w:rPr>
          <w:rFonts w:ascii="Sakkal Majalla" w:hAnsi="Sakkal Majalla" w:cs="Sakkal Majalla"/>
          <w:sz w:val="32"/>
          <w:szCs w:val="32"/>
          <w:rtl/>
          <w:lang w:bidi="ar-DZ"/>
        </w:rPr>
        <w:t xml:space="preserve"> يقصد بها مقدار الوجود المستقل للتنظيمات والإجراءات السياسية عن نظم وطرائق وسلوك اجتماعي أخرى، فكلما تمتعت المؤسسة باستقلالية كلما كان النظام السياسي نظام مؤسسات، والعكس صحيح أي في حال تبعية المؤسسة لنظام قبلي عشائري اجتماعي (التقليص من الحكم الذاتي في مقابل ممارسة عالية لفعل الفساد)، من خلال: </w:t>
      </w:r>
      <w:proofErr w:type="spellStart"/>
      <w:r>
        <w:rPr>
          <w:rFonts w:ascii="Sakkal Majalla" w:hAnsi="Sakkal Majalla" w:cs="Sakkal Majalla"/>
          <w:sz w:val="32"/>
          <w:szCs w:val="32"/>
          <w:rtl/>
          <w:lang w:bidi="ar-DZ"/>
        </w:rPr>
        <w:t>الإستقلالية</w:t>
      </w:r>
      <w:proofErr w:type="spellEnd"/>
      <w:r>
        <w:rPr>
          <w:rFonts w:ascii="Sakkal Majalla" w:hAnsi="Sakkal Majalla" w:cs="Sakkal Majalla"/>
          <w:sz w:val="32"/>
          <w:szCs w:val="32"/>
          <w:rtl/>
          <w:lang w:bidi="ar-DZ"/>
        </w:rPr>
        <w:t xml:space="preserve"> المالية (الميزانيات)، استقلالية التوظيف والتجنيد للأعضاء.</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w:t>
      </w:r>
      <w:r>
        <w:rPr>
          <w:rFonts w:ascii="Sakkal Majalla" w:hAnsi="Sakkal Majalla" w:cs="Sakkal Majalla"/>
          <w:b/>
          <w:bCs/>
          <w:sz w:val="32"/>
          <w:szCs w:val="32"/>
          <w:rtl/>
          <w:lang w:bidi="ar-DZ"/>
        </w:rPr>
        <w:t>التماسك:</w:t>
      </w:r>
      <w:r>
        <w:rPr>
          <w:rFonts w:ascii="Sakkal Majalla" w:hAnsi="Sakkal Majalla" w:cs="Sakkal Majalla"/>
          <w:sz w:val="32"/>
          <w:szCs w:val="32"/>
          <w:rtl/>
          <w:lang w:bidi="ar-DZ"/>
        </w:rPr>
        <w:t xml:space="preserve"> ويقصد به درجة الرضا </w:t>
      </w:r>
      <w:proofErr w:type="spellStart"/>
      <w:r>
        <w:rPr>
          <w:rFonts w:ascii="Sakkal Majalla" w:hAnsi="Sakkal Majalla" w:cs="Sakkal Majalla"/>
          <w:sz w:val="32"/>
          <w:szCs w:val="32"/>
          <w:rtl/>
          <w:lang w:bidi="ar-DZ"/>
        </w:rPr>
        <w:t>والإتفاق</w:t>
      </w:r>
      <w:proofErr w:type="spellEnd"/>
      <w:r>
        <w:rPr>
          <w:rFonts w:ascii="Sakkal Majalla" w:hAnsi="Sakkal Majalla" w:cs="Sakkal Majalla"/>
          <w:sz w:val="32"/>
          <w:szCs w:val="32"/>
          <w:rtl/>
          <w:lang w:bidi="ar-DZ"/>
        </w:rPr>
        <w:t xml:space="preserve"> بين أعضاء المؤسسة من خلال: مدى شعور الأعضاء </w:t>
      </w:r>
      <w:proofErr w:type="spellStart"/>
      <w:r>
        <w:rPr>
          <w:rFonts w:ascii="Sakkal Majalla" w:hAnsi="Sakkal Majalla" w:cs="Sakkal Majalla"/>
          <w:sz w:val="32"/>
          <w:szCs w:val="32"/>
          <w:rtl/>
          <w:lang w:bidi="ar-DZ"/>
        </w:rPr>
        <w:t>بالإنتماء</w:t>
      </w:r>
      <w:proofErr w:type="spellEnd"/>
      <w:r>
        <w:rPr>
          <w:rFonts w:ascii="Sakkal Majalla" w:hAnsi="Sakkal Majalla" w:cs="Sakkal Majalla"/>
          <w:sz w:val="32"/>
          <w:szCs w:val="32"/>
          <w:rtl/>
          <w:lang w:bidi="ar-DZ"/>
        </w:rPr>
        <w:t xml:space="preserve"> للمؤسسة، مستوى الخلاف، صراعات، كيفية تسوية الصراعات الداخلية، تزيد تحدي التماسك مع توافد أعضاء جدد وبدرجة استقلالية المؤسسة عن أي قوة خارجية أجنبية، </w:t>
      </w:r>
      <w:proofErr w:type="spellStart"/>
      <w:r>
        <w:rPr>
          <w:rFonts w:ascii="Sakkal Majalla" w:hAnsi="Sakkal Majalla" w:cs="Sakkal Majalla"/>
          <w:sz w:val="32"/>
          <w:szCs w:val="32"/>
          <w:rtl/>
          <w:lang w:bidi="ar-DZ"/>
        </w:rPr>
        <w:t>فالإستقلالية</w:t>
      </w:r>
      <w:proofErr w:type="spellEnd"/>
      <w:r>
        <w:rPr>
          <w:rFonts w:ascii="Sakkal Majalla" w:hAnsi="Sakkal Majalla" w:cs="Sakkal Majalla"/>
          <w:sz w:val="32"/>
          <w:szCs w:val="32"/>
          <w:rtl/>
          <w:lang w:bidi="ar-DZ"/>
        </w:rPr>
        <w:t xml:space="preserve"> تتيح تأمين التنسيق، </w:t>
      </w:r>
      <w:proofErr w:type="spellStart"/>
      <w:r>
        <w:rPr>
          <w:rFonts w:ascii="Sakkal Majalla" w:hAnsi="Sakkal Majalla" w:cs="Sakkal Majalla"/>
          <w:sz w:val="32"/>
          <w:szCs w:val="32"/>
          <w:rtl/>
          <w:lang w:bidi="ar-DZ"/>
        </w:rPr>
        <w:t>الإنضباط</w:t>
      </w:r>
      <w:proofErr w:type="spellEnd"/>
      <w:r>
        <w:rPr>
          <w:rFonts w:ascii="Sakkal Majalla" w:hAnsi="Sakkal Majalla" w:cs="Sakkal Majalla"/>
          <w:sz w:val="32"/>
          <w:szCs w:val="32"/>
          <w:rtl/>
          <w:lang w:bidi="ar-DZ"/>
        </w:rPr>
        <w:t>، حل المشاكل، العمل الجماعي.</w:t>
      </w:r>
      <w:r>
        <w:rPr>
          <w:rStyle w:val="Appelnotedebasdep"/>
          <w:rFonts w:ascii="Sakkal Majalla" w:hAnsi="Sakkal Majalla" w:cs="Sakkal Majalla"/>
          <w:sz w:val="32"/>
          <w:szCs w:val="32"/>
          <w:rtl/>
          <w:lang w:bidi="ar-DZ"/>
        </w:rPr>
        <w:footnoteReference w:id="11"/>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lastRenderedPageBreak/>
        <w:t xml:space="preserve">- </w:t>
      </w:r>
      <w:r>
        <w:rPr>
          <w:rFonts w:ascii="Sakkal Majalla" w:hAnsi="Sakkal Majalla" w:cs="Sakkal Majalla"/>
          <w:b/>
          <w:bCs/>
          <w:sz w:val="32"/>
          <w:szCs w:val="32"/>
          <w:rtl/>
          <w:lang w:bidi="ar-DZ"/>
        </w:rPr>
        <w:t xml:space="preserve">خصائص </w:t>
      </w:r>
      <w:proofErr w:type="spellStart"/>
      <w:r>
        <w:rPr>
          <w:rFonts w:ascii="Sakkal Majalla" w:hAnsi="Sakkal Majalla" w:cs="Sakkal Majalla"/>
          <w:b/>
          <w:bCs/>
          <w:sz w:val="32"/>
          <w:szCs w:val="32"/>
          <w:rtl/>
          <w:lang w:bidi="ar-DZ"/>
        </w:rPr>
        <w:t>الإقتراب</w:t>
      </w:r>
      <w:proofErr w:type="spellEnd"/>
      <w:r>
        <w:rPr>
          <w:rFonts w:ascii="Sakkal Majalla" w:hAnsi="Sakkal Majalla" w:cs="Sakkal Majalla"/>
          <w:b/>
          <w:bCs/>
          <w:sz w:val="32"/>
          <w:szCs w:val="32"/>
          <w:rtl/>
          <w:lang w:bidi="ar-DZ"/>
        </w:rPr>
        <w:t xml:space="preserve"> المؤسسي</w:t>
      </w:r>
      <w:r>
        <w:rPr>
          <w:rFonts w:ascii="Sakkal Majalla" w:hAnsi="Sakkal Majalla" w:cs="Sakkal Majalla"/>
          <w:sz w:val="32"/>
          <w:szCs w:val="32"/>
          <w:rtl/>
          <w:lang w:bidi="ar-DZ"/>
        </w:rPr>
        <w:t>:</w:t>
      </w:r>
      <w:r>
        <w:rPr>
          <w:rStyle w:val="Appelnotedebasdep"/>
          <w:rFonts w:ascii="Sakkal Majalla" w:hAnsi="Sakkal Majalla" w:cs="Sakkal Majalla"/>
          <w:sz w:val="32"/>
          <w:szCs w:val="32"/>
          <w:rtl/>
          <w:lang w:bidi="ar-DZ"/>
        </w:rPr>
        <w:footnoteReference w:id="12"/>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اعتبار المؤسسة وحدة التحليل الرئيسية.</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تحليل الظاهرة السياسي من خلال الجوانب أو </w:t>
      </w:r>
      <w:proofErr w:type="gramStart"/>
      <w:r>
        <w:rPr>
          <w:rFonts w:ascii="Sakkal Majalla" w:hAnsi="Sakkal Majalla" w:cs="Sakkal Majalla"/>
          <w:sz w:val="32"/>
          <w:szCs w:val="32"/>
          <w:rtl/>
          <w:lang w:bidi="ar-DZ"/>
        </w:rPr>
        <w:t>معيار</w:t>
      </w:r>
      <w:proofErr w:type="gramEnd"/>
      <w:r>
        <w:rPr>
          <w:rFonts w:ascii="Sakkal Majalla" w:hAnsi="Sakkal Majalla" w:cs="Sakkal Majalla"/>
          <w:sz w:val="32"/>
          <w:szCs w:val="32"/>
          <w:rtl/>
          <w:lang w:bidi="ar-DZ"/>
        </w:rPr>
        <w:t xml:space="preserve"> المؤسسة (الرسمية الكلاسيكية وغير الرسمية الحديثة).</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استعمال الطابع القانوني إلى جانب المؤسسي مع </w:t>
      </w:r>
      <w:proofErr w:type="spellStart"/>
      <w:r>
        <w:rPr>
          <w:rFonts w:ascii="Sakkal Majalla" w:hAnsi="Sakkal Majalla" w:cs="Sakkal Majalla"/>
          <w:sz w:val="32"/>
          <w:szCs w:val="32"/>
          <w:rtl/>
          <w:lang w:bidi="ar-DZ"/>
        </w:rPr>
        <w:t>الإهتمام</w:t>
      </w:r>
      <w:proofErr w:type="spellEnd"/>
      <w:r>
        <w:rPr>
          <w:rFonts w:ascii="Sakkal Majalla" w:hAnsi="Sakkal Majalla" w:cs="Sakkal Majalla"/>
          <w:sz w:val="32"/>
          <w:szCs w:val="32"/>
          <w:rtl/>
          <w:lang w:bidi="ar-DZ"/>
        </w:rPr>
        <w:t xml:space="preserve"> </w:t>
      </w:r>
      <w:proofErr w:type="spellStart"/>
      <w:r>
        <w:rPr>
          <w:rFonts w:ascii="Sakkal Majalla" w:hAnsi="Sakkal Majalla" w:cs="Sakkal Majalla"/>
          <w:sz w:val="32"/>
          <w:szCs w:val="32"/>
          <w:rtl/>
          <w:lang w:bidi="ar-DZ"/>
        </w:rPr>
        <w:t>بتاريخانية</w:t>
      </w:r>
      <w:proofErr w:type="spellEnd"/>
      <w:r>
        <w:rPr>
          <w:rFonts w:ascii="Sakkal Majalla" w:hAnsi="Sakkal Majalla" w:cs="Sakkal Majalla"/>
          <w:sz w:val="32"/>
          <w:szCs w:val="32"/>
          <w:rtl/>
          <w:lang w:bidi="ar-DZ"/>
        </w:rPr>
        <w:t xml:space="preserve"> المؤسسة.</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تشخيص وتحليل وتصنيف الوظائف المؤسسية ومدى تأثرهم بالقيم واللغة </w:t>
      </w:r>
      <w:proofErr w:type="gramStart"/>
      <w:r>
        <w:rPr>
          <w:rFonts w:ascii="Sakkal Majalla" w:hAnsi="Sakkal Majalla" w:cs="Sakkal Majalla"/>
          <w:sz w:val="32"/>
          <w:szCs w:val="32"/>
          <w:rtl/>
          <w:lang w:bidi="ar-DZ"/>
        </w:rPr>
        <w:t>والثقافة</w:t>
      </w:r>
      <w:proofErr w:type="gramEnd"/>
      <w:r>
        <w:rPr>
          <w:rFonts w:ascii="Sakkal Majalla" w:hAnsi="Sakkal Majalla" w:cs="Sakkal Majalla"/>
          <w:sz w:val="32"/>
          <w:szCs w:val="32"/>
          <w:rtl/>
          <w:lang w:bidi="ar-DZ"/>
        </w:rPr>
        <w:t>.</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w:t>
      </w:r>
      <w:r>
        <w:rPr>
          <w:rFonts w:ascii="Sakkal Majalla" w:hAnsi="Sakkal Majalla" w:cs="Sakkal Majalla"/>
          <w:b/>
          <w:bCs/>
          <w:sz w:val="32"/>
          <w:szCs w:val="32"/>
          <w:rtl/>
          <w:lang w:bidi="ar-DZ"/>
        </w:rPr>
        <w:t xml:space="preserve">وظائف </w:t>
      </w:r>
      <w:proofErr w:type="spellStart"/>
      <w:r>
        <w:rPr>
          <w:rFonts w:ascii="Sakkal Majalla" w:hAnsi="Sakkal Majalla" w:cs="Sakkal Majalla"/>
          <w:b/>
          <w:bCs/>
          <w:sz w:val="32"/>
          <w:szCs w:val="32"/>
          <w:rtl/>
          <w:lang w:bidi="ar-DZ"/>
        </w:rPr>
        <w:t>الإقتراب</w:t>
      </w:r>
      <w:proofErr w:type="spellEnd"/>
      <w:r>
        <w:rPr>
          <w:rFonts w:ascii="Sakkal Majalla" w:hAnsi="Sakkal Majalla" w:cs="Sakkal Majalla"/>
          <w:b/>
          <w:bCs/>
          <w:sz w:val="32"/>
          <w:szCs w:val="32"/>
          <w:rtl/>
          <w:lang w:bidi="ar-DZ"/>
        </w:rPr>
        <w:t xml:space="preserve"> المؤسسي</w:t>
      </w:r>
      <w:r>
        <w:rPr>
          <w:rFonts w:ascii="Sakkal Majalla" w:hAnsi="Sakkal Majalla" w:cs="Sakkal Majalla"/>
          <w:sz w:val="32"/>
          <w:szCs w:val="32"/>
          <w:rtl/>
          <w:lang w:bidi="ar-DZ"/>
        </w:rPr>
        <w:t>:</w:t>
      </w:r>
      <w:r>
        <w:rPr>
          <w:rStyle w:val="Appelnotedebasdep"/>
          <w:rFonts w:ascii="Sakkal Majalla" w:hAnsi="Sakkal Majalla" w:cs="Sakkal Majalla"/>
          <w:sz w:val="32"/>
          <w:szCs w:val="32"/>
          <w:rtl/>
          <w:lang w:bidi="ar-DZ"/>
        </w:rPr>
        <w:footnoteReference w:id="13"/>
      </w:r>
      <w:r>
        <w:rPr>
          <w:rFonts w:ascii="Sakkal Majalla" w:hAnsi="Sakkal Majalla" w:cs="Sakkal Majalla"/>
          <w:sz w:val="32"/>
          <w:szCs w:val="32"/>
          <w:rtl/>
          <w:lang w:bidi="ar-DZ"/>
        </w:rPr>
        <w:t xml:space="preserve"> يشرح ويقدم تفصيل للمؤسسة السياسية من خلال:</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كيفية تكوين </w:t>
      </w:r>
      <w:proofErr w:type="gramStart"/>
      <w:r>
        <w:rPr>
          <w:rFonts w:ascii="Sakkal Majalla" w:hAnsi="Sakkal Majalla" w:cs="Sakkal Majalla"/>
          <w:sz w:val="32"/>
          <w:szCs w:val="32"/>
          <w:rtl/>
          <w:lang w:bidi="ar-DZ"/>
        </w:rPr>
        <w:t>المؤسسة</w:t>
      </w:r>
      <w:proofErr w:type="gramEnd"/>
      <w:r>
        <w:rPr>
          <w:rFonts w:ascii="Sakkal Majalla" w:hAnsi="Sakkal Majalla" w:cs="Sakkal Majalla"/>
          <w:sz w:val="32"/>
          <w:szCs w:val="32"/>
          <w:rtl/>
          <w:lang w:bidi="ar-DZ"/>
        </w:rPr>
        <w:t>.</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الهدف من وجود هذه المؤسسة.</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w:t>
      </w:r>
      <w:proofErr w:type="gramStart"/>
      <w:r>
        <w:rPr>
          <w:rFonts w:ascii="Sakkal Majalla" w:hAnsi="Sakkal Majalla" w:cs="Sakkal Majalla"/>
          <w:sz w:val="32"/>
          <w:szCs w:val="32"/>
          <w:rtl/>
          <w:lang w:bidi="ar-DZ"/>
        </w:rPr>
        <w:t>الوسائل</w:t>
      </w:r>
      <w:proofErr w:type="gramEnd"/>
      <w:r>
        <w:rPr>
          <w:rFonts w:ascii="Sakkal Majalla" w:hAnsi="Sakkal Majalla" w:cs="Sakkal Majalla"/>
          <w:sz w:val="32"/>
          <w:szCs w:val="32"/>
          <w:rtl/>
          <w:lang w:bidi="ar-DZ"/>
        </w:rPr>
        <w:t xml:space="preserve"> التي تستطيع من خلالها المؤسسة المحافظة على بقائها.</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الطريقة التي </w:t>
      </w:r>
      <w:proofErr w:type="gramStart"/>
      <w:r>
        <w:rPr>
          <w:rFonts w:ascii="Sakkal Majalla" w:hAnsi="Sakkal Majalla" w:cs="Sakkal Majalla"/>
          <w:sz w:val="32"/>
          <w:szCs w:val="32"/>
          <w:rtl/>
          <w:lang w:bidi="ar-DZ"/>
        </w:rPr>
        <w:t>يتم</w:t>
      </w:r>
      <w:proofErr w:type="gramEnd"/>
      <w:r>
        <w:rPr>
          <w:rFonts w:ascii="Sakkal Majalla" w:hAnsi="Sakkal Majalla" w:cs="Sakkal Majalla"/>
          <w:sz w:val="32"/>
          <w:szCs w:val="32"/>
          <w:rtl/>
          <w:lang w:bidi="ar-DZ"/>
        </w:rPr>
        <w:t xml:space="preserve"> تجديد الأفراد في المؤسسة.</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w:t>
      </w:r>
      <w:proofErr w:type="gramStart"/>
      <w:r>
        <w:rPr>
          <w:rFonts w:ascii="Sakkal Majalla" w:hAnsi="Sakkal Majalla" w:cs="Sakkal Majalla"/>
          <w:sz w:val="32"/>
          <w:szCs w:val="32"/>
          <w:rtl/>
          <w:lang w:bidi="ar-DZ"/>
        </w:rPr>
        <w:t>البناء</w:t>
      </w:r>
      <w:proofErr w:type="gramEnd"/>
      <w:r>
        <w:rPr>
          <w:rFonts w:ascii="Sakkal Majalla" w:hAnsi="Sakkal Majalla" w:cs="Sakkal Majalla"/>
          <w:sz w:val="32"/>
          <w:szCs w:val="32"/>
          <w:rtl/>
          <w:lang w:bidi="ar-DZ"/>
        </w:rPr>
        <w:t xml:space="preserve"> الداخلي والهيكل الخارجي للمؤسسة.</w:t>
      </w:r>
    </w:p>
    <w:p w:rsidR="00423A64" w:rsidRDefault="00423A64" w:rsidP="00423A64">
      <w:pPr>
        <w:bidi/>
        <w:spacing w:line="276" w:lineRule="auto"/>
        <w:rPr>
          <w:rFonts w:ascii="Sakkal Majalla" w:hAnsi="Sakkal Majalla" w:cs="Sakkal Majalla"/>
          <w:sz w:val="32"/>
          <w:szCs w:val="32"/>
          <w:rtl/>
          <w:lang w:bidi="ar-DZ"/>
        </w:rPr>
      </w:pPr>
      <w:r>
        <w:rPr>
          <w:rFonts w:ascii="Sakkal Majalla" w:hAnsi="Sakkal Majalla" w:cs="Sakkal Majalla"/>
          <w:sz w:val="32"/>
          <w:szCs w:val="32"/>
          <w:rtl/>
          <w:lang w:bidi="ar-DZ"/>
        </w:rPr>
        <w:t xml:space="preserve">- المدى الزمني للمؤسسة </w:t>
      </w:r>
      <w:proofErr w:type="gramStart"/>
      <w:r>
        <w:rPr>
          <w:rFonts w:ascii="Sakkal Majalla" w:hAnsi="Sakkal Majalla" w:cs="Sakkal Majalla"/>
          <w:sz w:val="32"/>
          <w:szCs w:val="32"/>
          <w:rtl/>
          <w:lang w:bidi="ar-DZ"/>
        </w:rPr>
        <w:t>لتمارس</w:t>
      </w:r>
      <w:proofErr w:type="gramEnd"/>
      <w:r>
        <w:rPr>
          <w:rFonts w:ascii="Sakkal Majalla" w:hAnsi="Sakkal Majalla" w:cs="Sakkal Majalla"/>
          <w:sz w:val="32"/>
          <w:szCs w:val="32"/>
          <w:rtl/>
          <w:lang w:bidi="ar-DZ"/>
        </w:rPr>
        <w:t xml:space="preserve"> عملها.</w:t>
      </w:r>
    </w:p>
    <w:p w:rsidR="00875101" w:rsidRDefault="00875101"/>
    <w:sectPr w:rsidR="0087510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8C4" w:rsidRDefault="001128C4" w:rsidP="00423A64">
      <w:pPr>
        <w:spacing w:after="0"/>
      </w:pPr>
      <w:r>
        <w:separator/>
      </w:r>
    </w:p>
  </w:endnote>
  <w:endnote w:type="continuationSeparator" w:id="0">
    <w:p w:rsidR="001128C4" w:rsidRDefault="001128C4" w:rsidP="00423A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8C4" w:rsidRDefault="001128C4" w:rsidP="00423A64">
      <w:pPr>
        <w:spacing w:after="0"/>
      </w:pPr>
      <w:r>
        <w:separator/>
      </w:r>
    </w:p>
  </w:footnote>
  <w:footnote w:type="continuationSeparator" w:id="0">
    <w:p w:rsidR="001128C4" w:rsidRDefault="001128C4" w:rsidP="00423A64">
      <w:pPr>
        <w:spacing w:after="0"/>
      </w:pPr>
      <w:r>
        <w:continuationSeparator/>
      </w:r>
    </w:p>
  </w:footnote>
  <w:footnote w:id="1">
    <w:p w:rsidR="00423A64" w:rsidRDefault="00423A64" w:rsidP="00423A64">
      <w:pPr>
        <w:pStyle w:val="Notedebasdepage"/>
        <w:spacing w:line="276" w:lineRule="auto"/>
        <w:rPr>
          <w:rFonts w:asciiTheme="majorBidi" w:hAnsiTheme="majorBidi" w:cstheme="majorBidi"/>
          <w:b/>
          <w:bCs/>
          <w:sz w:val="24"/>
          <w:szCs w:val="24"/>
          <w:lang w:bidi="ar-DZ"/>
        </w:rPr>
      </w:pPr>
      <w:r>
        <w:rPr>
          <w:rStyle w:val="Appelnotedebasdep"/>
          <w:rFonts w:asciiTheme="majorBidi" w:hAnsiTheme="majorBidi" w:cstheme="majorBidi"/>
          <w:b/>
          <w:bCs/>
          <w:sz w:val="24"/>
          <w:szCs w:val="24"/>
        </w:rPr>
        <w:footnoteRef/>
      </w:r>
      <w:r>
        <w:rPr>
          <w:rFonts w:asciiTheme="majorBidi" w:hAnsiTheme="majorBidi" w:cstheme="majorBidi"/>
          <w:b/>
          <w:bCs/>
          <w:sz w:val="24"/>
          <w:szCs w:val="24"/>
        </w:rPr>
        <w:t xml:space="preserve"> </w:t>
      </w:r>
      <w:proofErr w:type="spellStart"/>
      <w:r>
        <w:rPr>
          <w:rFonts w:asciiTheme="majorBidi" w:hAnsiTheme="majorBidi" w:cstheme="majorBidi"/>
          <w:b/>
          <w:bCs/>
          <w:sz w:val="24"/>
          <w:szCs w:val="24"/>
          <w:lang w:bidi="ar-DZ"/>
        </w:rPr>
        <w:t>https</w:t>
      </w:r>
      <w:proofErr w:type="spellEnd"/>
      <w:r>
        <w:rPr>
          <w:rFonts w:asciiTheme="majorBidi" w:hAnsiTheme="majorBidi" w:cstheme="majorBidi"/>
          <w:b/>
          <w:bCs/>
          <w:sz w:val="24"/>
          <w:szCs w:val="24"/>
          <w:lang w:bidi="ar-DZ"/>
        </w:rPr>
        <w:t>//</w:t>
      </w:r>
      <w:r>
        <w:rPr>
          <w:rFonts w:asciiTheme="majorBidi" w:hAnsiTheme="majorBidi" w:cstheme="majorBidi" w:hint="cs"/>
          <w:b/>
          <w:bCs/>
          <w:sz w:val="24"/>
          <w:szCs w:val="24"/>
          <w:rtl/>
          <w:lang w:bidi="ar-DZ"/>
        </w:rPr>
        <w:t>:</w:t>
      </w:r>
      <w:r>
        <w:rPr>
          <w:rFonts w:asciiTheme="majorBidi" w:hAnsiTheme="majorBidi" w:cstheme="majorBidi"/>
          <w:b/>
          <w:bCs/>
          <w:sz w:val="24"/>
          <w:szCs w:val="24"/>
          <w:lang w:bidi="ar-DZ"/>
        </w:rPr>
        <w:t>dictionary.cambridge.org/</w:t>
      </w:r>
      <w:proofErr w:type="spellStart"/>
      <w:r>
        <w:rPr>
          <w:rFonts w:asciiTheme="majorBidi" w:hAnsiTheme="majorBidi" w:cstheme="majorBidi"/>
          <w:b/>
          <w:bCs/>
          <w:sz w:val="24"/>
          <w:szCs w:val="24"/>
          <w:lang w:bidi="ar-DZ"/>
        </w:rPr>
        <w:t>dictionary</w:t>
      </w:r>
      <w:proofErr w:type="spellEnd"/>
      <w:r>
        <w:rPr>
          <w:rFonts w:asciiTheme="majorBidi" w:hAnsiTheme="majorBidi" w:cstheme="majorBidi"/>
          <w:b/>
          <w:bCs/>
          <w:sz w:val="24"/>
          <w:szCs w:val="24"/>
          <w:lang w:bidi="ar-DZ"/>
        </w:rPr>
        <w:t>/English/</w:t>
      </w:r>
      <w:proofErr w:type="spellStart"/>
      <w:r>
        <w:rPr>
          <w:rFonts w:asciiTheme="majorBidi" w:hAnsiTheme="majorBidi" w:cstheme="majorBidi"/>
          <w:b/>
          <w:bCs/>
          <w:sz w:val="24"/>
          <w:szCs w:val="24"/>
          <w:lang w:bidi="ar-DZ"/>
        </w:rPr>
        <w:t>identity</w:t>
      </w:r>
      <w:proofErr w:type="spellEnd"/>
      <w:r>
        <w:rPr>
          <w:rFonts w:asciiTheme="majorBidi" w:hAnsiTheme="majorBidi" w:cstheme="majorBidi" w:hint="cs"/>
          <w:b/>
          <w:bCs/>
          <w:sz w:val="24"/>
          <w:szCs w:val="24"/>
          <w:rtl/>
          <w:lang w:bidi="ar-DZ"/>
        </w:rPr>
        <w:t>.</w:t>
      </w:r>
    </w:p>
  </w:footnote>
  <w:footnote w:id="2">
    <w:p w:rsidR="00423A64" w:rsidRDefault="00423A64" w:rsidP="00423A64">
      <w:pPr>
        <w:pStyle w:val="Notedebasdepage"/>
        <w:bidi/>
        <w:spacing w:line="276" w:lineRule="auto"/>
        <w:rPr>
          <w:rFonts w:hint="cs"/>
          <w:sz w:val="24"/>
          <w:szCs w:val="24"/>
          <w:rtl/>
        </w:rPr>
      </w:pPr>
      <w:r>
        <w:rPr>
          <w:rStyle w:val="Appelnotedebasdep"/>
          <w:sz w:val="24"/>
          <w:szCs w:val="24"/>
        </w:rPr>
        <w:footnoteRef/>
      </w:r>
      <w:r>
        <w:rPr>
          <w:sz w:val="24"/>
          <w:szCs w:val="24"/>
          <w:rtl/>
        </w:rPr>
        <w:t xml:space="preserve"> </w:t>
      </w:r>
      <w:proofErr w:type="spellStart"/>
      <w:r>
        <w:rPr>
          <w:rFonts w:hint="cs"/>
          <w:sz w:val="24"/>
          <w:szCs w:val="24"/>
          <w:rtl/>
        </w:rPr>
        <w:t>بومزبر</w:t>
      </w:r>
      <w:proofErr w:type="spellEnd"/>
      <w:r>
        <w:rPr>
          <w:rFonts w:hint="cs"/>
          <w:sz w:val="24"/>
          <w:szCs w:val="24"/>
          <w:rtl/>
        </w:rPr>
        <w:t xml:space="preserve"> حليمة، المحاضرة "</w:t>
      </w:r>
      <w:r>
        <w:rPr>
          <w:rFonts w:hint="cs"/>
          <w:b/>
          <w:bCs/>
          <w:sz w:val="24"/>
          <w:szCs w:val="24"/>
          <w:rtl/>
        </w:rPr>
        <w:t>نظريات الخيار العقلاني</w:t>
      </w:r>
      <w:r>
        <w:rPr>
          <w:rFonts w:hint="cs"/>
          <w:sz w:val="24"/>
          <w:szCs w:val="24"/>
          <w:rtl/>
        </w:rPr>
        <w:t xml:space="preserve">"، سياسة مقارنة 2، تاريخ التصفح: يوم السبت 10 فيفري 2024، على الساعة الخامسة مساء، ص </w:t>
      </w:r>
      <w:proofErr w:type="spellStart"/>
      <w:r>
        <w:rPr>
          <w:rFonts w:hint="cs"/>
          <w:sz w:val="24"/>
          <w:szCs w:val="24"/>
          <w:rtl/>
        </w:rPr>
        <w:t>ص</w:t>
      </w:r>
      <w:proofErr w:type="spellEnd"/>
      <w:r>
        <w:rPr>
          <w:rFonts w:hint="cs"/>
          <w:sz w:val="24"/>
          <w:szCs w:val="24"/>
          <w:rtl/>
        </w:rPr>
        <w:t xml:space="preserve"> 01،02، مقال متاح على الموقع الإلكتروني: </w:t>
      </w:r>
    </w:p>
    <w:p w:rsidR="00423A64" w:rsidRDefault="00423A64" w:rsidP="00423A64">
      <w:pPr>
        <w:pStyle w:val="Notedebasdepage"/>
        <w:bidi/>
        <w:spacing w:line="276" w:lineRule="auto"/>
        <w:rPr>
          <w:rFonts w:hint="cs"/>
          <w:sz w:val="24"/>
          <w:szCs w:val="24"/>
          <w:rtl/>
          <w:lang w:bidi="ar-DZ"/>
        </w:rPr>
      </w:pPr>
      <w:hyperlink r:id="rId1" w:history="1">
        <w:r>
          <w:rPr>
            <w:rStyle w:val="Lienhypertexte"/>
            <w:sz w:val="24"/>
            <w:szCs w:val="24"/>
          </w:rPr>
          <w:t>https://tele-ens.univ-oeb.dz</w:t>
        </w:r>
      </w:hyperlink>
      <w:r>
        <w:rPr>
          <w:sz w:val="24"/>
          <w:szCs w:val="24"/>
        </w:rPr>
        <w:t xml:space="preserve"> </w:t>
      </w:r>
      <w:r>
        <w:rPr>
          <w:sz w:val="24"/>
          <w:szCs w:val="24"/>
          <w:rtl/>
          <w:lang w:bidi="ar-DZ"/>
        </w:rPr>
        <w:t>.</w:t>
      </w:r>
    </w:p>
  </w:footnote>
  <w:footnote w:id="3">
    <w:p w:rsidR="00423A64" w:rsidRDefault="00423A64" w:rsidP="00423A64">
      <w:pPr>
        <w:pStyle w:val="Notedebasdepage"/>
        <w:bidi/>
        <w:spacing w:line="276" w:lineRule="auto"/>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lang w:bidi="ar-DZ"/>
        </w:rPr>
        <w:t xml:space="preserve"> أنظر شرح فكرة الخيار العقلاني، ناصيف محمد، </w:t>
      </w:r>
      <w:r>
        <w:rPr>
          <w:rFonts w:ascii="Simplified Arabic" w:hAnsi="Simplified Arabic" w:cs="Simplified Arabic"/>
          <w:b/>
          <w:bCs/>
          <w:sz w:val="24"/>
          <w:szCs w:val="24"/>
          <w:rtl/>
          <w:lang w:bidi="ar-DZ"/>
        </w:rPr>
        <w:t>النظرية في العلاقات الدولية</w:t>
      </w:r>
      <w:r>
        <w:rPr>
          <w:rFonts w:ascii="Simplified Arabic" w:hAnsi="Simplified Arabic" w:cs="Simplified Arabic"/>
          <w:sz w:val="24"/>
          <w:szCs w:val="24"/>
          <w:rtl/>
          <w:lang w:bidi="ar-DZ"/>
        </w:rPr>
        <w:t>، بيروت، لبنان، دار الكتاب العربي،  1986. (بتصرف)</w:t>
      </w:r>
    </w:p>
  </w:footnote>
  <w:footnote w:id="4">
    <w:p w:rsidR="00423A64" w:rsidRDefault="00423A64" w:rsidP="00423A64">
      <w:pPr>
        <w:pStyle w:val="Notedebasdepage"/>
        <w:bidi/>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بومزبر</w:t>
      </w:r>
      <w:proofErr w:type="spellEnd"/>
      <w:r>
        <w:rPr>
          <w:rFonts w:ascii="Simplified Arabic" w:hAnsi="Simplified Arabic" w:cs="Simplified Arabic"/>
          <w:sz w:val="24"/>
          <w:szCs w:val="24"/>
          <w:rtl/>
          <w:lang w:bidi="ar-DZ"/>
        </w:rPr>
        <w:t xml:space="preserve"> حليمة، </w:t>
      </w:r>
      <w:r>
        <w:rPr>
          <w:rFonts w:ascii="Simplified Arabic" w:hAnsi="Simplified Arabic" w:cs="Simplified Arabic"/>
          <w:b/>
          <w:bCs/>
          <w:sz w:val="24"/>
          <w:szCs w:val="24"/>
          <w:rtl/>
          <w:lang w:bidi="ar-DZ"/>
        </w:rPr>
        <w:t>مرجع سابق</w:t>
      </w:r>
      <w:r>
        <w:rPr>
          <w:rFonts w:ascii="Simplified Arabic" w:hAnsi="Simplified Arabic" w:cs="Simplified Arabic"/>
          <w:sz w:val="24"/>
          <w:szCs w:val="24"/>
          <w:rtl/>
          <w:lang w:bidi="ar-DZ"/>
        </w:rPr>
        <w:t xml:space="preserve">، ص </w:t>
      </w:r>
      <w:proofErr w:type="spellStart"/>
      <w:r>
        <w:rPr>
          <w:rFonts w:ascii="Simplified Arabic" w:hAnsi="Simplified Arabic" w:cs="Simplified Arabic"/>
          <w:sz w:val="24"/>
          <w:szCs w:val="24"/>
          <w:rtl/>
          <w:lang w:bidi="ar-DZ"/>
        </w:rPr>
        <w:t>ص</w:t>
      </w:r>
      <w:proofErr w:type="spellEnd"/>
      <w:r>
        <w:rPr>
          <w:rFonts w:ascii="Simplified Arabic" w:hAnsi="Simplified Arabic" w:cs="Simplified Arabic"/>
          <w:sz w:val="24"/>
          <w:szCs w:val="24"/>
          <w:rtl/>
          <w:lang w:bidi="ar-DZ"/>
        </w:rPr>
        <w:t xml:space="preserve"> 04،01.</w:t>
      </w:r>
    </w:p>
  </w:footnote>
  <w:footnote w:id="5">
    <w:p w:rsidR="00423A64" w:rsidRDefault="00423A64" w:rsidP="00423A64">
      <w:pPr>
        <w:pStyle w:val="Notedebasdepage"/>
        <w:bidi/>
        <w:spacing w:line="276" w:lineRule="auto"/>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sym w:font="Symbol" w:char="F02A"/>
      </w:r>
      <w:r>
        <w:rPr>
          <w:rFonts w:ascii="Simplified Arabic" w:hAnsi="Simplified Arabic" w:cs="Simplified Arabic"/>
          <w:sz w:val="24"/>
          <w:szCs w:val="24"/>
          <w:rtl/>
        </w:rPr>
        <w:t xml:space="preserve"> ارتبطت التوجهات الكمية </w:t>
      </w:r>
      <w:proofErr w:type="spellStart"/>
      <w:r>
        <w:rPr>
          <w:rFonts w:ascii="Simplified Arabic" w:hAnsi="Simplified Arabic" w:cs="Simplified Arabic"/>
          <w:sz w:val="24"/>
          <w:szCs w:val="24"/>
          <w:rtl/>
        </w:rPr>
        <w:t>الإقتصادية</w:t>
      </w:r>
      <w:proofErr w:type="spellEnd"/>
      <w:r>
        <w:rPr>
          <w:rFonts w:ascii="Simplified Arabic" w:hAnsi="Simplified Arabic" w:cs="Simplified Arabic"/>
          <w:sz w:val="24"/>
          <w:szCs w:val="24"/>
          <w:rtl/>
        </w:rPr>
        <w:t xml:space="preserve"> لفكرة الخيار العقلاني ب </w:t>
      </w:r>
      <w:proofErr w:type="spellStart"/>
      <w:r>
        <w:rPr>
          <w:rFonts w:ascii="Simplified Arabic" w:hAnsi="Simplified Arabic" w:cs="Simplified Arabic"/>
          <w:b/>
          <w:bCs/>
          <w:sz w:val="24"/>
          <w:szCs w:val="24"/>
          <w:rtl/>
        </w:rPr>
        <w:t>ولييم</w:t>
      </w:r>
      <w:proofErr w:type="spellEnd"/>
      <w:r>
        <w:rPr>
          <w:rFonts w:ascii="Simplified Arabic" w:hAnsi="Simplified Arabic" w:cs="Simplified Arabic"/>
          <w:b/>
          <w:bCs/>
          <w:sz w:val="24"/>
          <w:szCs w:val="24"/>
          <w:rtl/>
        </w:rPr>
        <w:t xml:space="preserve"> </w:t>
      </w:r>
      <w:proofErr w:type="spellStart"/>
      <w:r>
        <w:rPr>
          <w:rFonts w:ascii="Simplified Arabic" w:hAnsi="Simplified Arabic" w:cs="Simplified Arabic"/>
          <w:b/>
          <w:bCs/>
          <w:sz w:val="24"/>
          <w:szCs w:val="24"/>
          <w:rtl/>
        </w:rPr>
        <w:t>ريكر</w:t>
      </w:r>
      <w:proofErr w:type="spellEnd"/>
      <w:r>
        <w:rPr>
          <w:rFonts w:ascii="Simplified Arabic" w:hAnsi="Simplified Arabic" w:cs="Simplified Arabic"/>
          <w:sz w:val="24"/>
          <w:szCs w:val="24"/>
          <w:rtl/>
        </w:rPr>
        <w:t>.</w:t>
      </w:r>
      <w:r>
        <w:rPr>
          <w:rFonts w:ascii="Simplified Arabic" w:hAnsi="Simplified Arabic" w:cs="Simplified Arabic"/>
          <w:sz w:val="24"/>
          <w:szCs w:val="24"/>
          <w:rtl/>
          <w:lang w:bidi="ar-DZ"/>
        </w:rPr>
        <w:t xml:space="preserve"> </w:t>
      </w:r>
      <w:proofErr w:type="spellStart"/>
      <w:r>
        <w:rPr>
          <w:rFonts w:ascii="Simplified Arabic" w:hAnsi="Simplified Arabic" w:cs="Simplified Arabic"/>
          <w:sz w:val="24"/>
          <w:szCs w:val="24"/>
          <w:rtl/>
          <w:lang w:bidi="ar-DZ"/>
        </w:rPr>
        <w:t>بومزبر</w:t>
      </w:r>
      <w:proofErr w:type="spellEnd"/>
      <w:r>
        <w:rPr>
          <w:rFonts w:ascii="Simplified Arabic" w:hAnsi="Simplified Arabic" w:cs="Simplified Arabic"/>
          <w:sz w:val="24"/>
          <w:szCs w:val="24"/>
          <w:rtl/>
          <w:lang w:bidi="ar-DZ"/>
        </w:rPr>
        <w:t xml:space="preserve"> حليمة، </w:t>
      </w:r>
      <w:r>
        <w:rPr>
          <w:rFonts w:ascii="Simplified Arabic" w:hAnsi="Simplified Arabic" w:cs="Simplified Arabic"/>
          <w:b/>
          <w:bCs/>
          <w:sz w:val="24"/>
          <w:szCs w:val="24"/>
          <w:rtl/>
          <w:lang w:bidi="ar-DZ"/>
        </w:rPr>
        <w:t>نفس المرجع السابق</w:t>
      </w:r>
      <w:r>
        <w:rPr>
          <w:rFonts w:ascii="Simplified Arabic" w:hAnsi="Simplified Arabic" w:cs="Simplified Arabic"/>
          <w:sz w:val="24"/>
          <w:szCs w:val="24"/>
          <w:rtl/>
          <w:lang w:bidi="ar-DZ"/>
        </w:rPr>
        <w:t>،</w:t>
      </w:r>
      <w:r>
        <w:rPr>
          <w:rFonts w:ascii="Simplified Arabic" w:hAnsi="Simplified Arabic" w:cs="Simplified Arabic"/>
          <w:sz w:val="24"/>
          <w:szCs w:val="24"/>
          <w:rtl/>
        </w:rPr>
        <w:t xml:space="preserve">  ص </w:t>
      </w:r>
      <w:proofErr w:type="spellStart"/>
      <w:r>
        <w:rPr>
          <w:rFonts w:ascii="Simplified Arabic" w:hAnsi="Simplified Arabic" w:cs="Simplified Arabic"/>
          <w:sz w:val="24"/>
          <w:szCs w:val="24"/>
          <w:rtl/>
        </w:rPr>
        <w:t>ص</w:t>
      </w:r>
      <w:proofErr w:type="spellEnd"/>
      <w:r>
        <w:rPr>
          <w:rFonts w:ascii="Simplified Arabic" w:hAnsi="Simplified Arabic" w:cs="Simplified Arabic"/>
          <w:sz w:val="24"/>
          <w:szCs w:val="24"/>
          <w:rtl/>
        </w:rPr>
        <w:t xml:space="preserve"> 4،1.</w:t>
      </w:r>
    </w:p>
  </w:footnote>
  <w:footnote w:id="6">
    <w:p w:rsidR="00423A64" w:rsidRDefault="00423A64" w:rsidP="00423A64">
      <w:pPr>
        <w:pStyle w:val="Notedebasdepage"/>
        <w:bidi/>
        <w:spacing w:line="276" w:lineRule="auto"/>
        <w:jc w:val="left"/>
        <w:rPr>
          <w:rFonts w:ascii="Simplified Arabic" w:hAnsi="Simplified Arabic" w:cs="Simplified Arabic"/>
          <w:sz w:val="24"/>
          <w:szCs w:val="24"/>
          <w:rtl/>
          <w:lang w:val="en-US"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السياسة المقارنة 2، المحاضرة الأولى، جامعة سطيف 2، تاريخ التصفح: 10 فيفري 2024، متاح على الموقع الإلكتروني:              </w:t>
      </w:r>
      <w:hyperlink r:id="rId2" w:history="1">
        <w:r>
          <w:rPr>
            <w:rStyle w:val="Lienhypertexte"/>
            <w:rFonts w:ascii="Simplified Arabic" w:hAnsi="Simplified Arabic" w:cs="Simplified Arabic"/>
            <w:sz w:val="24"/>
            <w:szCs w:val="24"/>
            <w:lang w:bidi="ar-DZ"/>
          </w:rPr>
          <w:t>https://cte.univ-setif2.dz/moodle/mod/book/view.php?id=7737&amp;chapt</w:t>
        </w:r>
        <w:r>
          <w:rPr>
            <w:rStyle w:val="Lienhypertexte"/>
            <w:rFonts w:ascii="Simplified Arabic" w:hAnsi="Simplified Arabic" w:cs="Simplified Arabic"/>
            <w:sz w:val="24"/>
            <w:szCs w:val="24"/>
            <w:rtl/>
            <w:lang w:bidi="ar-DZ"/>
          </w:rPr>
          <w:t xml:space="preserve">     </w:t>
        </w:r>
        <w:proofErr w:type="spellStart"/>
        <w:r>
          <w:rPr>
            <w:rStyle w:val="Lienhypertexte"/>
            <w:rFonts w:ascii="Simplified Arabic" w:hAnsi="Simplified Arabic" w:cs="Simplified Arabic"/>
            <w:sz w:val="24"/>
            <w:szCs w:val="24"/>
            <w:lang w:bidi="ar-DZ"/>
          </w:rPr>
          <w:t>erid</w:t>
        </w:r>
        <w:proofErr w:type="spellEnd"/>
        <w:r>
          <w:rPr>
            <w:rStyle w:val="Lienhypertexte"/>
            <w:rFonts w:ascii="Simplified Arabic" w:hAnsi="Simplified Arabic" w:cs="Simplified Arabic"/>
            <w:sz w:val="24"/>
            <w:szCs w:val="24"/>
            <w:lang w:bidi="ar-DZ"/>
          </w:rPr>
          <w:t>=1949</w:t>
        </w:r>
      </w:hyperlink>
      <w:r>
        <w:rPr>
          <w:rFonts w:ascii="Simplified Arabic" w:hAnsi="Simplified Arabic" w:cs="Simplified Arabic"/>
          <w:sz w:val="24"/>
          <w:szCs w:val="24"/>
          <w:rtl/>
          <w:lang w:bidi="ar-DZ"/>
        </w:rPr>
        <w:t xml:space="preserve"> .</w:t>
      </w:r>
    </w:p>
  </w:footnote>
  <w:footnote w:id="7">
    <w:p w:rsidR="00423A64" w:rsidRDefault="00423A64" w:rsidP="00423A64">
      <w:pPr>
        <w:pStyle w:val="Notedebasdepage"/>
        <w:bidi/>
        <w:spacing w:line="276" w:lineRule="auto"/>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proofErr w:type="gramStart"/>
      <w:r>
        <w:rPr>
          <w:rFonts w:ascii="Simplified Arabic" w:hAnsi="Simplified Arabic" w:cs="Simplified Arabic"/>
          <w:sz w:val="24"/>
          <w:szCs w:val="24"/>
          <w:rtl/>
          <w:lang w:bidi="ar-DZ"/>
        </w:rPr>
        <w:t>عبد</w:t>
      </w:r>
      <w:proofErr w:type="gramEnd"/>
      <w:r>
        <w:rPr>
          <w:rFonts w:ascii="Simplified Arabic" w:hAnsi="Simplified Arabic" w:cs="Simplified Arabic"/>
          <w:sz w:val="24"/>
          <w:szCs w:val="24"/>
          <w:rtl/>
          <w:lang w:bidi="ar-DZ"/>
        </w:rPr>
        <w:t xml:space="preserve"> العالي عبد القادر، </w:t>
      </w:r>
      <w:r>
        <w:rPr>
          <w:rFonts w:ascii="Simplified Arabic" w:hAnsi="Simplified Arabic" w:cs="Simplified Arabic"/>
          <w:b/>
          <w:bCs/>
          <w:sz w:val="24"/>
          <w:szCs w:val="24"/>
          <w:rtl/>
          <w:lang w:bidi="ar-DZ"/>
        </w:rPr>
        <w:t>محاضرات النظم السياسية المقارنة</w:t>
      </w:r>
      <w:r>
        <w:rPr>
          <w:rFonts w:ascii="Simplified Arabic" w:hAnsi="Simplified Arabic" w:cs="Simplified Arabic"/>
          <w:sz w:val="24"/>
          <w:szCs w:val="24"/>
          <w:rtl/>
          <w:lang w:bidi="ar-DZ"/>
        </w:rPr>
        <w:t xml:space="preserve">، قسم العلوم السياسية والعلاقات الدولية، كلية الحقوق والعلوم السياسية، جامعة سعيدة، 2008، ص 21، تاريخ </w:t>
      </w:r>
      <w:proofErr w:type="spellStart"/>
      <w:r>
        <w:rPr>
          <w:rFonts w:ascii="Simplified Arabic" w:hAnsi="Simplified Arabic" w:cs="Simplified Arabic"/>
          <w:sz w:val="24"/>
          <w:szCs w:val="24"/>
          <w:rtl/>
          <w:lang w:bidi="ar-DZ"/>
        </w:rPr>
        <w:t>التصفح:ْ</w:t>
      </w:r>
      <w:proofErr w:type="spellEnd"/>
      <w:r>
        <w:rPr>
          <w:rFonts w:ascii="Simplified Arabic" w:hAnsi="Simplified Arabic" w:cs="Simplified Arabic"/>
          <w:sz w:val="24"/>
          <w:szCs w:val="24"/>
          <w:rtl/>
          <w:lang w:bidi="ar-DZ"/>
        </w:rPr>
        <w:t xml:space="preserve"> السبت 17 فيفري 2024، متاح على الموقع الإلكتروني: </w:t>
      </w:r>
      <w:hyperlink r:id="rId3" w:history="1">
        <w:r>
          <w:rPr>
            <w:rStyle w:val="Lienhypertexte"/>
            <w:rFonts w:ascii="Simplified Arabic" w:hAnsi="Simplified Arabic" w:cs="Simplified Arabic"/>
            <w:sz w:val="24"/>
            <w:szCs w:val="24"/>
            <w:lang w:bidi="ar-DZ"/>
          </w:rPr>
          <w:t>https://cte.univ-setif2.dz</w:t>
        </w:r>
      </w:hyperlink>
      <w:proofErr w:type="gramStart"/>
      <w:r>
        <w:rPr>
          <w:rFonts w:ascii="Simplified Arabic" w:hAnsi="Simplified Arabic" w:cs="Simplified Arabic"/>
          <w:sz w:val="24"/>
          <w:szCs w:val="24"/>
          <w:lang w:bidi="ar-DZ"/>
        </w:rPr>
        <w:t xml:space="preserve"> </w:t>
      </w:r>
      <w:proofErr w:type="gramEnd"/>
      <w:r>
        <w:rPr>
          <w:rFonts w:ascii="Simplified Arabic" w:hAnsi="Simplified Arabic" w:cs="Simplified Arabic"/>
          <w:sz w:val="24"/>
          <w:szCs w:val="24"/>
          <w:rtl/>
          <w:lang w:bidi="ar-DZ"/>
        </w:rPr>
        <w:t xml:space="preserve"> .</w:t>
      </w:r>
    </w:p>
  </w:footnote>
  <w:footnote w:id="8">
    <w:p w:rsidR="00423A64" w:rsidRDefault="00423A64" w:rsidP="00423A64">
      <w:pPr>
        <w:pStyle w:val="Notedebasdepage"/>
        <w:bidi/>
        <w:spacing w:line="276" w:lineRule="auto"/>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عبد العالي </w:t>
      </w:r>
      <w:proofErr w:type="gramStart"/>
      <w:r>
        <w:rPr>
          <w:rFonts w:ascii="Simplified Arabic" w:hAnsi="Simplified Arabic" w:cs="Simplified Arabic" w:hint="cs"/>
          <w:sz w:val="24"/>
          <w:szCs w:val="24"/>
          <w:rtl/>
          <w:lang w:bidi="ar-DZ"/>
        </w:rPr>
        <w:t>عبد</w:t>
      </w:r>
      <w:proofErr w:type="gramEnd"/>
      <w:r>
        <w:rPr>
          <w:rFonts w:ascii="Simplified Arabic" w:hAnsi="Simplified Arabic" w:cs="Simplified Arabic" w:hint="cs"/>
          <w:sz w:val="24"/>
          <w:szCs w:val="24"/>
          <w:rtl/>
          <w:lang w:bidi="ar-DZ"/>
        </w:rPr>
        <w:t xml:space="preserve"> القادر</w:t>
      </w:r>
      <w:r>
        <w:rPr>
          <w:rFonts w:ascii="Simplified Arabic" w:hAnsi="Simplified Arabic" w:cs="Simplified Arabic" w:hint="cs"/>
          <w:b/>
          <w:bCs/>
          <w:sz w:val="24"/>
          <w:szCs w:val="24"/>
          <w:rtl/>
          <w:lang w:bidi="ar-DZ"/>
        </w:rPr>
        <w:t xml:space="preserve">، مرجع سابق، </w:t>
      </w:r>
      <w:r>
        <w:rPr>
          <w:rFonts w:ascii="Simplified Arabic" w:hAnsi="Simplified Arabic" w:cs="Simplified Arabic" w:hint="cs"/>
          <w:sz w:val="24"/>
          <w:szCs w:val="24"/>
          <w:rtl/>
          <w:lang w:bidi="ar-DZ"/>
        </w:rPr>
        <w:t>ص 24.</w:t>
      </w:r>
    </w:p>
  </w:footnote>
  <w:footnote w:id="9">
    <w:p w:rsidR="00423A64" w:rsidRDefault="00423A64" w:rsidP="00423A64">
      <w:pPr>
        <w:pStyle w:val="Notedebasdepage"/>
        <w:bidi/>
        <w:rPr>
          <w:rFonts w:ascii="Simplified Arabic" w:hAnsi="Simplified Arabic" w:cs="Simplified Arabic" w:hint="cs"/>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b/>
          <w:bCs/>
          <w:sz w:val="24"/>
          <w:szCs w:val="24"/>
          <w:rtl/>
          <w:lang w:bidi="ar-DZ"/>
        </w:rPr>
        <w:t>نفس المرجع السابق</w:t>
      </w:r>
      <w:r>
        <w:rPr>
          <w:rFonts w:ascii="Simplified Arabic" w:hAnsi="Simplified Arabic" w:cs="Simplified Arabic"/>
          <w:sz w:val="24"/>
          <w:szCs w:val="24"/>
          <w:rtl/>
          <w:lang w:bidi="ar-DZ"/>
        </w:rPr>
        <w:t>، نفس الصفحة.</w:t>
      </w:r>
    </w:p>
  </w:footnote>
  <w:footnote w:id="10">
    <w:p w:rsidR="00423A64" w:rsidRDefault="00423A64" w:rsidP="00423A64">
      <w:pPr>
        <w:pStyle w:val="Notedebasdepage"/>
        <w:bidi/>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b/>
          <w:bCs/>
          <w:sz w:val="24"/>
          <w:szCs w:val="24"/>
          <w:rtl/>
          <w:lang w:bidi="ar-DZ"/>
        </w:rPr>
        <w:t>نفس المرجع السابق</w:t>
      </w:r>
      <w:r>
        <w:rPr>
          <w:rFonts w:ascii="Simplified Arabic" w:hAnsi="Simplified Arabic" w:cs="Simplified Arabic"/>
          <w:sz w:val="24"/>
          <w:szCs w:val="24"/>
          <w:rtl/>
          <w:lang w:bidi="ar-DZ"/>
        </w:rPr>
        <w:t>، نفس الصفحة.</w:t>
      </w:r>
    </w:p>
  </w:footnote>
  <w:footnote w:id="11">
    <w:p w:rsidR="00423A64" w:rsidRDefault="00423A64" w:rsidP="00423A64">
      <w:pPr>
        <w:pStyle w:val="Notedebasdepage"/>
        <w:bidi/>
        <w:spacing w:line="276" w:lineRule="auto"/>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lang w:bidi="ar-DZ"/>
        </w:rPr>
        <w:t xml:space="preserve"> </w:t>
      </w:r>
      <w:r>
        <w:rPr>
          <w:rFonts w:ascii="Simplified Arabic" w:hAnsi="Simplified Arabic" w:cs="Simplified Arabic" w:hint="cs"/>
          <w:b/>
          <w:bCs/>
          <w:sz w:val="24"/>
          <w:szCs w:val="24"/>
          <w:rtl/>
          <w:lang w:bidi="ar-DZ"/>
        </w:rPr>
        <w:t>نفس المرجع السابق</w:t>
      </w:r>
      <w:r>
        <w:rPr>
          <w:rFonts w:ascii="Simplified Arabic" w:hAnsi="Simplified Arabic" w:cs="Simplified Arabic" w:hint="cs"/>
          <w:sz w:val="24"/>
          <w:szCs w:val="24"/>
          <w:rtl/>
          <w:lang w:bidi="ar-DZ"/>
        </w:rPr>
        <w:t xml:space="preserve">، ص </w:t>
      </w:r>
      <w:proofErr w:type="spellStart"/>
      <w:r>
        <w:rPr>
          <w:rFonts w:ascii="Simplified Arabic" w:hAnsi="Simplified Arabic" w:cs="Simplified Arabic" w:hint="cs"/>
          <w:sz w:val="24"/>
          <w:szCs w:val="24"/>
          <w:rtl/>
          <w:lang w:bidi="ar-DZ"/>
        </w:rPr>
        <w:t>ص</w:t>
      </w:r>
      <w:proofErr w:type="spellEnd"/>
      <w:r>
        <w:rPr>
          <w:rFonts w:ascii="Simplified Arabic" w:hAnsi="Simplified Arabic" w:cs="Simplified Arabic" w:hint="cs"/>
          <w:sz w:val="24"/>
          <w:szCs w:val="24"/>
          <w:rtl/>
          <w:lang w:bidi="ar-DZ"/>
        </w:rPr>
        <w:t xml:space="preserve"> 23،21.</w:t>
      </w:r>
    </w:p>
  </w:footnote>
  <w:footnote w:id="12">
    <w:p w:rsidR="00423A64" w:rsidRDefault="00423A64" w:rsidP="00423A64">
      <w:pPr>
        <w:bidi/>
        <w:spacing w:line="276" w:lineRule="auto"/>
        <w:rPr>
          <w:rFonts w:ascii="Simplified Arabic" w:hAnsi="Simplified Arabic" w:cs="Simplified Arabic" w:hint="cs"/>
          <w:sz w:val="24"/>
          <w:szCs w:val="24"/>
          <w:rtl/>
          <w:lang w:bidi="ar-LB"/>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دالع وهيبة، </w:t>
      </w:r>
      <w:r>
        <w:rPr>
          <w:rFonts w:ascii="Simplified Arabic" w:hAnsi="Simplified Arabic" w:cs="Simplified Arabic" w:hint="cs"/>
          <w:b/>
          <w:bCs/>
          <w:sz w:val="24"/>
          <w:szCs w:val="24"/>
          <w:rtl/>
          <w:lang w:bidi="ar-DZ"/>
        </w:rPr>
        <w:t>منهجية البحث في العلوم السياسية،</w:t>
      </w:r>
      <w:r>
        <w:rPr>
          <w:rFonts w:ascii="Simplified Arabic" w:hAnsi="Simplified Arabic" w:cs="Simplified Arabic" w:hint="cs"/>
          <w:sz w:val="24"/>
          <w:szCs w:val="24"/>
          <w:rtl/>
          <w:lang w:bidi="ar-DZ"/>
        </w:rPr>
        <w:t xml:space="preserve"> مطبوعة جامعية، قسم الدراسات الدولية، كلية العلوم السياسية والعلاقات الدولية، جامعة الجزائر 03، ص </w:t>
      </w:r>
      <w:proofErr w:type="spellStart"/>
      <w:r>
        <w:rPr>
          <w:rFonts w:ascii="Simplified Arabic" w:hAnsi="Simplified Arabic" w:cs="Simplified Arabic" w:hint="cs"/>
          <w:sz w:val="24"/>
          <w:szCs w:val="24"/>
          <w:rtl/>
          <w:lang w:bidi="ar-DZ"/>
        </w:rPr>
        <w:t>ص</w:t>
      </w:r>
      <w:proofErr w:type="spellEnd"/>
      <w:r>
        <w:rPr>
          <w:rFonts w:ascii="Simplified Arabic" w:hAnsi="Simplified Arabic" w:cs="Simplified Arabic" w:hint="cs"/>
          <w:sz w:val="24"/>
          <w:szCs w:val="24"/>
          <w:rtl/>
          <w:lang w:bidi="ar-DZ"/>
        </w:rPr>
        <w:t xml:space="preserve"> 95،94، تاريخ التصفح: 20 فيفري 2024، المتاح على الموقع الإلكتروني: </w:t>
      </w:r>
      <w:hyperlink r:id="rId4" w:history="1">
        <w:r>
          <w:rPr>
            <w:rStyle w:val="Lienhypertexte"/>
            <w:rFonts w:ascii="Simplified Arabic" w:hAnsi="Simplified Arabic" w:cs="Simplified Arabic"/>
            <w:sz w:val="24"/>
            <w:szCs w:val="24"/>
            <w:lang w:bidi="ar-LB"/>
          </w:rPr>
          <w:t>https://dspace.univ-alger3.dz</w:t>
        </w:r>
      </w:hyperlink>
      <w:proofErr w:type="gramStart"/>
      <w:r>
        <w:rPr>
          <w:rFonts w:ascii="Simplified Arabic" w:hAnsi="Simplified Arabic" w:cs="Simplified Arabic"/>
          <w:sz w:val="24"/>
          <w:szCs w:val="24"/>
          <w:rtl/>
          <w:lang w:bidi="ar-LB"/>
        </w:rPr>
        <w:t xml:space="preserve"> </w:t>
      </w:r>
      <w:proofErr w:type="gramEnd"/>
      <w:r>
        <w:rPr>
          <w:rFonts w:ascii="Simplified Arabic" w:hAnsi="Simplified Arabic" w:cs="Simplified Arabic"/>
          <w:sz w:val="24"/>
          <w:szCs w:val="24"/>
          <w:lang w:bidi="ar-LB"/>
        </w:rPr>
        <w:t xml:space="preserve"> </w:t>
      </w:r>
      <w:r>
        <w:rPr>
          <w:rFonts w:ascii="Simplified Arabic" w:hAnsi="Simplified Arabic" w:cs="Simplified Arabic"/>
          <w:sz w:val="24"/>
          <w:szCs w:val="24"/>
          <w:rtl/>
          <w:lang w:bidi="ar-DZ"/>
        </w:rPr>
        <w:t>.</w:t>
      </w:r>
      <w:r>
        <w:rPr>
          <w:rFonts w:ascii="Simplified Arabic" w:hAnsi="Simplified Arabic" w:cs="Simplified Arabic"/>
          <w:sz w:val="24"/>
          <w:szCs w:val="24"/>
          <w:lang w:bidi="ar-LB"/>
        </w:rPr>
        <w:t> </w:t>
      </w:r>
    </w:p>
  </w:footnote>
  <w:footnote w:id="13">
    <w:p w:rsidR="00423A64" w:rsidRDefault="00423A64" w:rsidP="00423A64">
      <w:pPr>
        <w:pStyle w:val="Notedebasdepage"/>
        <w:bidi/>
        <w:spacing w:line="276" w:lineRule="auto"/>
        <w:rPr>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tl/>
          <w:lang w:bidi="ar-DZ"/>
        </w:rPr>
        <w:t xml:space="preserve">فاتح </w:t>
      </w:r>
      <w:proofErr w:type="spellStart"/>
      <w:r>
        <w:rPr>
          <w:rFonts w:ascii="Simplified Arabic" w:hAnsi="Simplified Arabic" w:cs="Simplified Arabic"/>
          <w:sz w:val="24"/>
          <w:szCs w:val="24"/>
          <w:rtl/>
          <w:lang w:bidi="ar-DZ"/>
        </w:rPr>
        <w:t>خننو</w:t>
      </w:r>
      <w:proofErr w:type="spellEnd"/>
      <w:r>
        <w:rPr>
          <w:rFonts w:ascii="Simplified Arabic" w:hAnsi="Simplified Arabic" w:cs="Simplified Arabic"/>
          <w:sz w:val="24"/>
          <w:szCs w:val="24"/>
          <w:rtl/>
          <w:lang w:bidi="ar-DZ"/>
        </w:rPr>
        <w:t xml:space="preserve">، </w:t>
      </w:r>
      <w:r>
        <w:rPr>
          <w:rFonts w:ascii="Simplified Arabic" w:hAnsi="Simplified Arabic" w:cs="Simplified Arabic"/>
          <w:b/>
          <w:bCs/>
          <w:sz w:val="24"/>
          <w:szCs w:val="24"/>
          <w:rtl/>
          <w:lang w:bidi="ar-DZ"/>
        </w:rPr>
        <w:t>التحول والتغير في النظم السياسية</w:t>
      </w:r>
      <w:r>
        <w:rPr>
          <w:rFonts w:ascii="Simplified Arabic" w:hAnsi="Simplified Arabic" w:cs="Simplified Arabic"/>
          <w:sz w:val="24"/>
          <w:szCs w:val="24"/>
          <w:rtl/>
          <w:lang w:bidi="ar-DZ"/>
        </w:rPr>
        <w:t>، (أطروحة دكتوراه)، تخصص: الدراسات المقارنة، قسم التنظيم السياسي والإداري، كلية العلوم السياسية والعلاقات الدولية، جامعة الجزائر 03، 2021، ص 60</w:t>
      </w:r>
      <w:r>
        <w:rPr>
          <w:rtl/>
          <w:lang w:bidi="ar-DZ"/>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187B84"/>
    <w:multiLevelType w:val="hybridMultilevel"/>
    <w:tmpl w:val="A6CECA3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A64"/>
    <w:rsid w:val="001128C4"/>
    <w:rsid w:val="00423A64"/>
    <w:rsid w:val="0087510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A64"/>
    <w:pPr>
      <w:spacing w:line="240" w:lineRule="auto"/>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423A64"/>
    <w:rPr>
      <w:color w:val="0000FF" w:themeColor="hyperlink"/>
      <w:u w:val="single"/>
    </w:rPr>
  </w:style>
  <w:style w:type="character" w:customStyle="1" w:styleId="NotedebasdepageCar">
    <w:name w:val="Note de bas de page Car"/>
    <w:aliases w:val="Char Char Char Car,Char Char Car"/>
    <w:basedOn w:val="Policepardfaut"/>
    <w:link w:val="Notedebasdepage"/>
    <w:uiPriority w:val="99"/>
    <w:semiHidden/>
    <w:locked/>
    <w:rsid w:val="00423A64"/>
    <w:rPr>
      <w:sz w:val="20"/>
      <w:szCs w:val="20"/>
    </w:rPr>
  </w:style>
  <w:style w:type="paragraph" w:styleId="Notedebasdepage">
    <w:name w:val="footnote text"/>
    <w:aliases w:val="Char Char Char,Char Char"/>
    <w:basedOn w:val="Normal"/>
    <w:link w:val="NotedebasdepageCar"/>
    <w:uiPriority w:val="99"/>
    <w:semiHidden/>
    <w:unhideWhenUsed/>
    <w:rsid w:val="00423A64"/>
    <w:pPr>
      <w:spacing w:after="0"/>
    </w:pPr>
    <w:rPr>
      <w:sz w:val="20"/>
      <w:szCs w:val="20"/>
    </w:rPr>
  </w:style>
  <w:style w:type="character" w:customStyle="1" w:styleId="NotedebasdepageCar1">
    <w:name w:val="Note de bas de page Car1"/>
    <w:basedOn w:val="Policepardfaut"/>
    <w:uiPriority w:val="99"/>
    <w:semiHidden/>
    <w:rsid w:val="00423A64"/>
    <w:rPr>
      <w:sz w:val="20"/>
      <w:szCs w:val="20"/>
    </w:rPr>
  </w:style>
  <w:style w:type="paragraph" w:styleId="Paragraphedeliste">
    <w:name w:val="List Paragraph"/>
    <w:basedOn w:val="Normal"/>
    <w:uiPriority w:val="34"/>
    <w:qFormat/>
    <w:rsid w:val="00423A64"/>
    <w:pPr>
      <w:ind w:left="720"/>
      <w:contextualSpacing/>
    </w:pPr>
  </w:style>
  <w:style w:type="character" w:styleId="Appelnotedebasdep">
    <w:name w:val="footnote reference"/>
    <w:basedOn w:val="Policepardfaut"/>
    <w:uiPriority w:val="99"/>
    <w:semiHidden/>
    <w:unhideWhenUsed/>
    <w:rsid w:val="00423A64"/>
    <w:rPr>
      <w:vertAlign w:val="superscript"/>
    </w:rPr>
  </w:style>
  <w:style w:type="character" w:customStyle="1" w:styleId="rynqvb">
    <w:name w:val="rynqvb"/>
    <w:basedOn w:val="Policepardfaut"/>
    <w:rsid w:val="00423A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A64"/>
    <w:pPr>
      <w:spacing w:line="240" w:lineRule="auto"/>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423A64"/>
    <w:rPr>
      <w:color w:val="0000FF" w:themeColor="hyperlink"/>
      <w:u w:val="single"/>
    </w:rPr>
  </w:style>
  <w:style w:type="character" w:customStyle="1" w:styleId="NotedebasdepageCar">
    <w:name w:val="Note de bas de page Car"/>
    <w:aliases w:val="Char Char Char Car,Char Char Car"/>
    <w:basedOn w:val="Policepardfaut"/>
    <w:link w:val="Notedebasdepage"/>
    <w:uiPriority w:val="99"/>
    <w:semiHidden/>
    <w:locked/>
    <w:rsid w:val="00423A64"/>
    <w:rPr>
      <w:sz w:val="20"/>
      <w:szCs w:val="20"/>
    </w:rPr>
  </w:style>
  <w:style w:type="paragraph" w:styleId="Notedebasdepage">
    <w:name w:val="footnote text"/>
    <w:aliases w:val="Char Char Char,Char Char"/>
    <w:basedOn w:val="Normal"/>
    <w:link w:val="NotedebasdepageCar"/>
    <w:uiPriority w:val="99"/>
    <w:semiHidden/>
    <w:unhideWhenUsed/>
    <w:rsid w:val="00423A64"/>
    <w:pPr>
      <w:spacing w:after="0"/>
    </w:pPr>
    <w:rPr>
      <w:sz w:val="20"/>
      <w:szCs w:val="20"/>
    </w:rPr>
  </w:style>
  <w:style w:type="character" w:customStyle="1" w:styleId="NotedebasdepageCar1">
    <w:name w:val="Note de bas de page Car1"/>
    <w:basedOn w:val="Policepardfaut"/>
    <w:uiPriority w:val="99"/>
    <w:semiHidden/>
    <w:rsid w:val="00423A64"/>
    <w:rPr>
      <w:sz w:val="20"/>
      <w:szCs w:val="20"/>
    </w:rPr>
  </w:style>
  <w:style w:type="paragraph" w:styleId="Paragraphedeliste">
    <w:name w:val="List Paragraph"/>
    <w:basedOn w:val="Normal"/>
    <w:uiPriority w:val="34"/>
    <w:qFormat/>
    <w:rsid w:val="00423A64"/>
    <w:pPr>
      <w:ind w:left="720"/>
      <w:contextualSpacing/>
    </w:pPr>
  </w:style>
  <w:style w:type="character" w:styleId="Appelnotedebasdep">
    <w:name w:val="footnote reference"/>
    <w:basedOn w:val="Policepardfaut"/>
    <w:uiPriority w:val="99"/>
    <w:semiHidden/>
    <w:unhideWhenUsed/>
    <w:rsid w:val="00423A64"/>
    <w:rPr>
      <w:vertAlign w:val="superscript"/>
    </w:rPr>
  </w:style>
  <w:style w:type="character" w:customStyle="1" w:styleId="rynqvb">
    <w:name w:val="rynqvb"/>
    <w:basedOn w:val="Policepardfaut"/>
    <w:rsid w:val="00423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3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te.univ-setif2.dz" TargetMode="External"/><Relationship Id="rId2" Type="http://schemas.openxmlformats.org/officeDocument/2006/relationships/hyperlink" Target="https://cte.univ-setif2.dz/moodle/mod/book/view.php?id=7737&amp;chapt%20%20%20%20%20erid=1949" TargetMode="External"/><Relationship Id="rId1" Type="http://schemas.openxmlformats.org/officeDocument/2006/relationships/hyperlink" Target="https://tele-ens.univ-oeb.dz" TargetMode="External"/><Relationship Id="rId4" Type="http://schemas.openxmlformats.org/officeDocument/2006/relationships/hyperlink" Target="https://dspace.univ-alger3.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1231</Words>
  <Characters>6773</Characters>
  <Application>Microsoft Office Word</Application>
  <DocSecurity>0</DocSecurity>
  <Lines>56</Lines>
  <Paragraphs>15</Paragraphs>
  <ScaleCrop>false</ScaleCrop>
  <Company/>
  <LinksUpToDate>false</LinksUpToDate>
  <CharactersWithSpaces>7989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2025-03-06T06:02:00Z</dcterms:created>
  <dcterms:modified xsi:type="dcterms:W3CDTF">2025-03-06T06:04:00Z</dcterms:modified>
</cp:coreProperties>
</file>