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E76" w:rsidRPr="009A00C2" w:rsidRDefault="00B54E76" w:rsidP="00B54E76">
      <w:pPr>
        <w:bidi/>
        <w:spacing w:after="0"/>
        <w:jc w:val="center"/>
        <w:rPr>
          <w:rFonts w:cs="Simplified Arabic"/>
          <w:sz w:val="28"/>
          <w:szCs w:val="28"/>
          <w:u w:val="single"/>
          <w:rtl/>
          <w:lang w:bidi="ar-DZ"/>
        </w:rPr>
      </w:pPr>
      <w:r w:rsidRPr="009A00C2">
        <w:rPr>
          <w:rFonts w:cs="Simplified Arabic" w:hint="cs"/>
          <w:sz w:val="28"/>
          <w:szCs w:val="28"/>
          <w:u w:val="single"/>
          <w:rtl/>
          <w:lang w:bidi="ar-DZ"/>
        </w:rPr>
        <w:t>جامعة محمد الصديق بن يحي جيجل</w:t>
      </w:r>
    </w:p>
    <w:p w:rsidR="00B54E76" w:rsidRPr="009A00C2" w:rsidRDefault="00B54E76" w:rsidP="00B54E76">
      <w:pPr>
        <w:bidi/>
        <w:spacing w:after="0"/>
        <w:jc w:val="center"/>
        <w:rPr>
          <w:rFonts w:cs="Simplified Arabic"/>
          <w:sz w:val="28"/>
          <w:szCs w:val="28"/>
          <w:u w:val="single"/>
          <w:rtl/>
          <w:lang w:bidi="ar-DZ"/>
        </w:rPr>
      </w:pPr>
      <w:r w:rsidRPr="009A00C2">
        <w:rPr>
          <w:rFonts w:cs="Simplified Arabic" w:hint="cs"/>
          <w:sz w:val="28"/>
          <w:szCs w:val="28"/>
          <w:u w:val="single"/>
          <w:rtl/>
          <w:lang w:bidi="ar-DZ"/>
        </w:rPr>
        <w:t>كلية الحقوق والعلوم السياسية-قسم الحقوق</w:t>
      </w:r>
    </w:p>
    <w:p w:rsidR="00B54E76" w:rsidRDefault="00B54E76" w:rsidP="00B54E76">
      <w:pPr>
        <w:bidi/>
        <w:spacing w:after="0"/>
        <w:rPr>
          <w:rFonts w:cs="Simplified Arabic"/>
          <w:b/>
          <w:bCs/>
          <w:sz w:val="28"/>
          <w:szCs w:val="28"/>
          <w:u w:val="single"/>
          <w:rtl/>
          <w:lang w:bidi="ar-DZ"/>
        </w:rPr>
      </w:pPr>
    </w:p>
    <w:p w:rsidR="00B54E76" w:rsidRDefault="00B54E76" w:rsidP="00B54E76">
      <w:pPr>
        <w:bidi/>
        <w:spacing w:after="0"/>
        <w:rPr>
          <w:rFonts w:cs="Simplified Arabic"/>
          <w:b/>
          <w:bCs/>
          <w:sz w:val="28"/>
          <w:szCs w:val="28"/>
          <w:rtl/>
          <w:lang w:bidi="ar-DZ"/>
        </w:rPr>
      </w:pPr>
      <w:r w:rsidRPr="009A00C2">
        <w:rPr>
          <w:rFonts w:cs="Simplified Arabic" w:hint="cs"/>
          <w:b/>
          <w:bCs/>
          <w:sz w:val="28"/>
          <w:szCs w:val="28"/>
          <w:u w:val="single"/>
          <w:rtl/>
          <w:lang w:bidi="ar-DZ"/>
        </w:rPr>
        <w:t>الاسم واللقب</w:t>
      </w:r>
      <w:proofErr w:type="gramStart"/>
      <w:r w:rsidRPr="009A00C2">
        <w:rPr>
          <w:rFonts w:cs="Simplified Arabic" w:hint="cs"/>
          <w:b/>
          <w:bCs/>
          <w:sz w:val="28"/>
          <w:szCs w:val="28"/>
          <w:rtl/>
          <w:lang w:bidi="ar-DZ"/>
        </w:rPr>
        <w:t>:.</w:t>
      </w:r>
      <w:proofErr w:type="gramEnd"/>
      <w:r w:rsidRPr="009A00C2">
        <w:rPr>
          <w:rFonts w:cs="Simplified Arabic" w:hint="cs"/>
          <w:b/>
          <w:bCs/>
          <w:sz w:val="28"/>
          <w:szCs w:val="28"/>
          <w:rtl/>
          <w:lang w:bidi="ar-DZ"/>
        </w:rPr>
        <w:t xml:space="preserve">................................      </w:t>
      </w:r>
    </w:p>
    <w:p w:rsidR="00B54E76" w:rsidRDefault="00B54E76" w:rsidP="00B54E76">
      <w:pPr>
        <w:bidi/>
        <w:spacing w:after="0"/>
        <w:rPr>
          <w:rFonts w:cs="Simplified Arabic"/>
          <w:b/>
          <w:bCs/>
          <w:sz w:val="28"/>
          <w:szCs w:val="28"/>
          <w:rtl/>
          <w:lang w:bidi="ar-DZ"/>
        </w:rPr>
      </w:pPr>
      <w:r w:rsidRPr="009A00C2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Pr="009A00C2">
        <w:rPr>
          <w:rFonts w:cs="Simplified Arabic" w:hint="cs"/>
          <w:b/>
          <w:bCs/>
          <w:sz w:val="28"/>
          <w:szCs w:val="28"/>
          <w:u w:val="single"/>
          <w:rtl/>
          <w:lang w:bidi="ar-DZ"/>
        </w:rPr>
        <w:t>الفوج</w:t>
      </w:r>
      <w:proofErr w:type="gramStart"/>
      <w:r w:rsidRPr="009A00C2">
        <w:rPr>
          <w:rFonts w:cs="Simplified Arabic" w:hint="cs"/>
          <w:b/>
          <w:bCs/>
          <w:sz w:val="28"/>
          <w:szCs w:val="28"/>
          <w:u w:val="single"/>
          <w:rtl/>
          <w:lang w:bidi="ar-DZ"/>
        </w:rPr>
        <w:t>:</w:t>
      </w:r>
      <w:r w:rsidRPr="009A00C2">
        <w:rPr>
          <w:rFonts w:cs="Simplified Arabic" w:hint="cs"/>
          <w:b/>
          <w:bCs/>
          <w:sz w:val="28"/>
          <w:szCs w:val="28"/>
          <w:rtl/>
          <w:lang w:bidi="ar-DZ"/>
        </w:rPr>
        <w:t>.</w:t>
      </w:r>
      <w:proofErr w:type="gramEnd"/>
      <w:r w:rsidRPr="009A00C2">
        <w:rPr>
          <w:rFonts w:cs="Simplified Arabic" w:hint="cs"/>
          <w:b/>
          <w:bCs/>
          <w:sz w:val="28"/>
          <w:szCs w:val="28"/>
          <w:rtl/>
          <w:lang w:bidi="ar-DZ"/>
        </w:rPr>
        <w:t>...............</w:t>
      </w:r>
    </w:p>
    <w:p w:rsidR="00B54E76" w:rsidRPr="002035AD" w:rsidRDefault="00B54E76" w:rsidP="00B54E76">
      <w:pPr>
        <w:bidi/>
        <w:spacing w:after="0"/>
        <w:rPr>
          <w:rFonts w:cs="Simplified Arabic"/>
          <w:b/>
          <w:bCs/>
          <w:sz w:val="28"/>
          <w:szCs w:val="28"/>
          <w:u w:val="single"/>
          <w:rtl/>
          <w:lang w:bidi="ar-DZ"/>
        </w:rPr>
      </w:pPr>
    </w:p>
    <w:p w:rsidR="00B54E76" w:rsidRPr="009A00C2" w:rsidRDefault="00B54E76" w:rsidP="00B54E76">
      <w:pPr>
        <w:bidi/>
        <w:spacing w:after="0"/>
        <w:jc w:val="both"/>
        <w:rPr>
          <w:rFonts w:cs="Simplified Arabic"/>
          <w:sz w:val="28"/>
          <w:szCs w:val="28"/>
          <w:u w:val="single"/>
          <w:rtl/>
          <w:lang w:bidi="ar-DZ"/>
        </w:rPr>
      </w:pPr>
      <w:r w:rsidRPr="009A00C2">
        <w:rPr>
          <w:rFonts w:cs="Simplified Arabic" w:hint="cs"/>
          <w:sz w:val="28"/>
          <w:szCs w:val="28"/>
          <w:u w:val="single"/>
          <w:rtl/>
          <w:lang w:bidi="ar-DZ"/>
        </w:rPr>
        <w:t xml:space="preserve">السنة الأولى </w:t>
      </w:r>
      <w:proofErr w:type="gramStart"/>
      <w:r w:rsidRPr="009A00C2">
        <w:rPr>
          <w:rFonts w:cs="Simplified Arabic" w:hint="cs"/>
          <w:sz w:val="28"/>
          <w:szCs w:val="28"/>
          <w:u w:val="single"/>
          <w:rtl/>
          <w:lang w:bidi="ar-DZ"/>
        </w:rPr>
        <w:t>جدع</w:t>
      </w:r>
      <w:proofErr w:type="gramEnd"/>
      <w:r w:rsidRPr="009A00C2">
        <w:rPr>
          <w:rFonts w:cs="Simplified Arabic" w:hint="cs"/>
          <w:sz w:val="28"/>
          <w:szCs w:val="28"/>
          <w:u w:val="single"/>
          <w:rtl/>
          <w:lang w:bidi="ar-DZ"/>
        </w:rPr>
        <w:t xml:space="preserve"> مشترك</w:t>
      </w:r>
      <w:r w:rsidRPr="009A00C2">
        <w:rPr>
          <w:rFonts w:cs="Simplified Arabic" w:hint="cs"/>
          <w:sz w:val="28"/>
          <w:szCs w:val="28"/>
          <w:rtl/>
          <w:lang w:bidi="ar-DZ"/>
        </w:rPr>
        <w:t xml:space="preserve">                          </w:t>
      </w:r>
      <w:r>
        <w:rPr>
          <w:rFonts w:cs="Simplified Arabic" w:hint="cs"/>
          <w:sz w:val="28"/>
          <w:szCs w:val="28"/>
          <w:rtl/>
          <w:lang w:bidi="ar-DZ"/>
        </w:rPr>
        <w:t xml:space="preserve">               </w:t>
      </w:r>
      <w:r w:rsidRPr="009A00C2">
        <w:rPr>
          <w:rFonts w:cs="Simplified Arabic" w:hint="cs"/>
          <w:sz w:val="28"/>
          <w:szCs w:val="28"/>
          <w:rtl/>
          <w:lang w:bidi="ar-DZ"/>
        </w:rPr>
        <w:t xml:space="preserve">                  </w:t>
      </w:r>
      <w:r w:rsidRPr="009A00C2">
        <w:rPr>
          <w:rFonts w:cs="Simplified Arabic" w:hint="cs"/>
          <w:sz w:val="28"/>
          <w:szCs w:val="28"/>
          <w:u w:val="single"/>
          <w:rtl/>
          <w:lang w:bidi="ar-DZ"/>
        </w:rPr>
        <w:t>السبت:17/05/2025</w:t>
      </w:r>
    </w:p>
    <w:p w:rsidR="00B54E76" w:rsidRDefault="00B54E76" w:rsidP="00B54E76">
      <w:pPr>
        <w:bidi/>
        <w:spacing w:after="0"/>
        <w:jc w:val="both"/>
        <w:rPr>
          <w:rFonts w:cs="Simplified Arabic"/>
          <w:sz w:val="28"/>
          <w:szCs w:val="28"/>
          <w:u w:val="single"/>
          <w:rtl/>
          <w:lang w:bidi="ar-DZ"/>
        </w:rPr>
      </w:pPr>
      <w:proofErr w:type="gramStart"/>
      <w:r w:rsidRPr="009A00C2">
        <w:rPr>
          <w:rFonts w:cs="Simplified Arabic" w:hint="cs"/>
          <w:sz w:val="28"/>
          <w:szCs w:val="28"/>
          <w:u w:val="single"/>
          <w:rtl/>
          <w:lang w:bidi="ar-DZ"/>
        </w:rPr>
        <w:t>امتحان</w:t>
      </w:r>
      <w:proofErr w:type="gramEnd"/>
      <w:r w:rsidRPr="009A00C2">
        <w:rPr>
          <w:rFonts w:cs="Simplified Arabic" w:hint="cs"/>
          <w:sz w:val="28"/>
          <w:szCs w:val="28"/>
          <w:u w:val="single"/>
          <w:rtl/>
          <w:lang w:bidi="ar-DZ"/>
        </w:rPr>
        <w:t xml:space="preserve"> مقياس التنظيم القضائي</w:t>
      </w:r>
      <w:r w:rsidRPr="009A00C2">
        <w:rPr>
          <w:rFonts w:cs="Simplified Arabic"/>
          <w:sz w:val="28"/>
          <w:szCs w:val="28"/>
          <w:u w:val="single"/>
          <w:lang w:bidi="ar-DZ"/>
        </w:rPr>
        <w:t>2</w:t>
      </w:r>
      <w:r w:rsidRPr="009A00C2">
        <w:rPr>
          <w:rFonts w:cs="Simplified Arabic" w:hint="cs"/>
          <w:sz w:val="28"/>
          <w:szCs w:val="28"/>
          <w:rtl/>
          <w:lang w:bidi="ar-DZ"/>
        </w:rPr>
        <w:t xml:space="preserve">                  </w:t>
      </w:r>
      <w:r>
        <w:rPr>
          <w:rFonts w:cs="Simplified Arabic" w:hint="cs"/>
          <w:sz w:val="28"/>
          <w:szCs w:val="28"/>
          <w:rtl/>
          <w:lang w:bidi="ar-DZ"/>
        </w:rPr>
        <w:t xml:space="preserve">               </w:t>
      </w:r>
      <w:r w:rsidRPr="009A00C2">
        <w:rPr>
          <w:rFonts w:cs="Simplified Arabic" w:hint="cs"/>
          <w:sz w:val="28"/>
          <w:szCs w:val="28"/>
          <w:rtl/>
          <w:lang w:bidi="ar-DZ"/>
        </w:rPr>
        <w:t xml:space="preserve">                 </w:t>
      </w:r>
      <w:r w:rsidRPr="009A00C2">
        <w:rPr>
          <w:rFonts w:cs="Simplified Arabic" w:hint="cs"/>
          <w:sz w:val="28"/>
          <w:szCs w:val="28"/>
          <w:u w:val="single"/>
          <w:rtl/>
          <w:lang w:bidi="ar-DZ"/>
        </w:rPr>
        <w:t>التوقيت: 10:30-12:00</w:t>
      </w:r>
    </w:p>
    <w:p w:rsidR="00B54E76" w:rsidRPr="00144751" w:rsidRDefault="00B54E76" w:rsidP="00B54E76">
      <w:pPr>
        <w:bidi/>
        <w:spacing w:after="0"/>
        <w:jc w:val="both"/>
        <w:rPr>
          <w:rFonts w:cs="Simplified Arabic"/>
          <w:sz w:val="28"/>
          <w:szCs w:val="28"/>
          <w:u w:val="single"/>
          <w:rtl/>
          <w:lang w:bidi="ar-DZ"/>
        </w:rPr>
      </w:pPr>
    </w:p>
    <w:p w:rsidR="00B54E76" w:rsidRDefault="00B54E76" w:rsidP="00B54E76">
      <w:pPr>
        <w:bidi/>
        <w:spacing w:after="120"/>
        <w:jc w:val="center"/>
        <w:rPr>
          <w:rFonts w:cs="Simplified Arabic"/>
          <w:b/>
          <w:bCs/>
          <w:sz w:val="32"/>
          <w:szCs w:val="32"/>
          <w:u w:val="single"/>
          <w:rtl/>
          <w:lang w:bidi="ar-DZ"/>
        </w:rPr>
      </w:pPr>
      <w:proofErr w:type="gramStart"/>
      <w:r>
        <w:rPr>
          <w:rFonts w:cs="Simplified Arabic" w:hint="cs"/>
          <w:b/>
          <w:bCs/>
          <w:sz w:val="32"/>
          <w:szCs w:val="32"/>
          <w:u w:val="single"/>
          <w:rtl/>
          <w:lang w:bidi="ar-DZ"/>
        </w:rPr>
        <w:t>الإجابة</w:t>
      </w:r>
      <w:proofErr w:type="gramEnd"/>
      <w:r>
        <w:rPr>
          <w:rFonts w:cs="Simplified Arabic" w:hint="cs"/>
          <w:b/>
          <w:bCs/>
          <w:sz w:val="32"/>
          <w:szCs w:val="32"/>
          <w:u w:val="single"/>
          <w:rtl/>
          <w:lang w:bidi="ar-DZ"/>
        </w:rPr>
        <w:t xml:space="preserve"> النموذجية</w:t>
      </w:r>
    </w:p>
    <w:p w:rsidR="00B54E76" w:rsidRPr="002035AD" w:rsidRDefault="00B54E76" w:rsidP="00B54E76">
      <w:pPr>
        <w:bidi/>
        <w:spacing w:after="120"/>
        <w:jc w:val="both"/>
        <w:rPr>
          <w:rFonts w:cs="Simplified Arabic"/>
          <w:b/>
          <w:bCs/>
          <w:sz w:val="32"/>
          <w:szCs w:val="32"/>
          <w:rtl/>
          <w:lang w:bidi="ar-DZ"/>
        </w:rPr>
      </w:pPr>
      <w:proofErr w:type="gramStart"/>
      <w:r w:rsidRPr="002035AD">
        <w:rPr>
          <w:rFonts w:cs="Simplified Arabic" w:hint="cs"/>
          <w:b/>
          <w:bCs/>
          <w:sz w:val="32"/>
          <w:szCs w:val="32"/>
          <w:u w:val="single"/>
          <w:rtl/>
          <w:lang w:bidi="ar-DZ"/>
        </w:rPr>
        <w:t>الأسئلة</w:t>
      </w:r>
      <w:proofErr w:type="gramEnd"/>
      <w:r w:rsidRPr="002035AD">
        <w:rPr>
          <w:rFonts w:cs="Simplified Arabic" w:hint="cs"/>
          <w:b/>
          <w:bCs/>
          <w:sz w:val="32"/>
          <w:szCs w:val="32"/>
          <w:u w:val="single"/>
          <w:rtl/>
          <w:lang w:bidi="ar-DZ"/>
        </w:rPr>
        <w:t>:</w:t>
      </w:r>
      <w:r w:rsidRPr="002035AD">
        <w:rPr>
          <w:rFonts w:cs="Simplified Arabic" w:hint="cs"/>
          <w:b/>
          <w:bCs/>
          <w:sz w:val="32"/>
          <w:szCs w:val="32"/>
          <w:rtl/>
          <w:lang w:bidi="ar-DZ"/>
        </w:rPr>
        <w:t xml:space="preserve"> اجب بصحيح أو خطأ </w:t>
      </w:r>
      <w:r>
        <w:rPr>
          <w:rFonts w:cs="Simplified Arabic" w:hint="cs"/>
          <w:b/>
          <w:bCs/>
          <w:sz w:val="32"/>
          <w:szCs w:val="32"/>
          <w:rtl/>
          <w:lang w:bidi="ar-DZ"/>
        </w:rPr>
        <w:t xml:space="preserve">وبشكل دقيق </w:t>
      </w:r>
      <w:r w:rsidRPr="002035AD">
        <w:rPr>
          <w:rFonts w:cs="Simplified Arabic" w:hint="cs"/>
          <w:b/>
          <w:bCs/>
          <w:sz w:val="32"/>
          <w:szCs w:val="32"/>
          <w:rtl/>
          <w:lang w:bidi="ar-DZ"/>
        </w:rPr>
        <w:t>مع التعليل في الحالتين(04 نقاط لكل سؤال)</w:t>
      </w:r>
    </w:p>
    <w:p w:rsidR="00B54E76" w:rsidRPr="00B0770E" w:rsidRDefault="00B54E76" w:rsidP="00B54E76">
      <w:pPr>
        <w:bidi/>
        <w:spacing w:after="120"/>
        <w:jc w:val="both"/>
        <w:rPr>
          <w:rFonts w:ascii="Sakkal Majalla" w:hAnsi="Sakkal Majalla" w:cs="Simplified Arabic"/>
          <w:b/>
          <w:bCs/>
          <w:sz w:val="32"/>
          <w:szCs w:val="32"/>
          <w:rtl/>
          <w:lang w:bidi="ar-DZ"/>
        </w:rPr>
      </w:pPr>
      <w:r w:rsidRPr="00B0770E">
        <w:rPr>
          <w:rFonts w:ascii="Sakkal Majalla" w:hAnsi="Sakkal Majalla" w:cs="Simplified Arabic"/>
          <w:b/>
          <w:bCs/>
          <w:sz w:val="32"/>
          <w:szCs w:val="32"/>
          <w:rtl/>
          <w:lang w:bidi="ar-DZ"/>
        </w:rPr>
        <w:t>1-</w:t>
      </w:r>
      <w:proofErr w:type="gramStart"/>
      <w:r w:rsidRPr="00B0770E">
        <w:rPr>
          <w:rFonts w:ascii="Sakkal Majalla" w:hAnsi="Sakkal Majalla" w:cs="Simplified Arabic"/>
          <w:b/>
          <w:bCs/>
          <w:sz w:val="32"/>
          <w:szCs w:val="32"/>
          <w:rtl/>
          <w:lang w:bidi="ar-DZ"/>
        </w:rPr>
        <w:t>لا</w:t>
      </w:r>
      <w:proofErr w:type="gramEnd"/>
      <w:r w:rsidRPr="00B0770E">
        <w:rPr>
          <w:rFonts w:ascii="Sakkal Majalla" w:hAnsi="Sakkal Majalla" w:cs="Simplified Arabic"/>
          <w:b/>
          <w:bCs/>
          <w:sz w:val="32"/>
          <w:szCs w:val="32"/>
          <w:rtl/>
          <w:lang w:bidi="ar-DZ"/>
        </w:rPr>
        <w:t xml:space="preserve"> يترتب أي أثر قانوني في حال تخلف أحد البيانات الشكلية المطلوبة في عريضة افتتاح الدعوى؟</w:t>
      </w:r>
    </w:p>
    <w:p w:rsidR="00B54E76" w:rsidRPr="00AD6C31" w:rsidRDefault="00B54E76" w:rsidP="00B54E76">
      <w:pPr>
        <w:bidi/>
        <w:spacing w:after="12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D6C31">
        <w:rPr>
          <w:rFonts w:ascii="Sakkal Majalla" w:hAnsi="Sakkal Majalla" w:cs="Sakkal Majalla"/>
          <w:sz w:val="32"/>
          <w:szCs w:val="32"/>
          <w:rtl/>
          <w:lang w:bidi="ar-DZ"/>
        </w:rPr>
        <w:tab/>
        <w:t>نصت المادة 15 من ق.ا.م.ا على البيانات الواجب توافرها في عريضة افتتاح الدعوى، تحت طائلة عدم قبولها شكلا، وبالتالي يترتب على تخلف احد البيانات عدم قبول العريضة الافتتاحية شكلا.</w:t>
      </w:r>
    </w:p>
    <w:p w:rsidR="00B54E76" w:rsidRPr="00AD6C31" w:rsidRDefault="00B54E76" w:rsidP="00B54E76">
      <w:pPr>
        <w:bidi/>
        <w:spacing w:after="12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D6C31">
        <w:rPr>
          <w:rFonts w:ascii="Sakkal Majalla" w:hAnsi="Sakkal Majalla" w:cs="Sakkal Majalla"/>
          <w:sz w:val="32"/>
          <w:szCs w:val="32"/>
          <w:rtl/>
          <w:lang w:bidi="ar-DZ"/>
        </w:rPr>
        <w:tab/>
        <w:t xml:space="preserve">غير انه يمكن للمدعي تصحيح عريضة افتتاح دعواه </w:t>
      </w:r>
      <w:r w:rsidRPr="00AD6C31">
        <w:rPr>
          <w:rFonts w:ascii="Sakkal Majalla" w:hAnsi="Sakkal Majalla" w:cs="Sakkal Majalla" w:hint="cs"/>
          <w:sz w:val="32"/>
          <w:szCs w:val="32"/>
          <w:rtl/>
          <w:lang w:bidi="ar-DZ"/>
        </w:rPr>
        <w:t>إذا</w:t>
      </w:r>
      <w:r w:rsidRPr="00AD6C31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كان البيان المتخلف من بين البيانات القابلة للتصحيح، وذلك بموجب مذكرة تصحيحية لاحقة.</w:t>
      </w:r>
    </w:p>
    <w:p w:rsidR="00B54E76" w:rsidRPr="00F40C72" w:rsidRDefault="00B54E76" w:rsidP="00B54E76">
      <w:pPr>
        <w:bidi/>
        <w:spacing w:after="120"/>
        <w:jc w:val="both"/>
        <w:rPr>
          <w:rFonts w:cs="Simplified Arabic"/>
          <w:b/>
          <w:bCs/>
          <w:sz w:val="32"/>
          <w:szCs w:val="32"/>
          <w:rtl/>
          <w:lang w:bidi="ar-DZ"/>
        </w:rPr>
      </w:pPr>
      <w:r w:rsidRPr="00F40C72">
        <w:rPr>
          <w:rFonts w:cs="Simplified Arabic" w:hint="cs"/>
          <w:b/>
          <w:bCs/>
          <w:sz w:val="32"/>
          <w:szCs w:val="32"/>
          <w:rtl/>
          <w:lang w:bidi="ar-DZ"/>
        </w:rPr>
        <w:t>2-رفع السيد "إياد" استئنافا بتاريخ 10/06/2025 في الحكم الصادر عن محكمة الميلية(قسمها العقاري)، وذلك بعد تبليغه به شخصيا بتاريخ 07/05/2025، مع العلم أن عيد الأضحى يوافق 07/06/2025؟</w:t>
      </w:r>
      <w:r>
        <w:rPr>
          <w:rFonts w:cs="Simplified Arabic" w:hint="cs"/>
          <w:b/>
          <w:bCs/>
          <w:sz w:val="32"/>
          <w:szCs w:val="32"/>
          <w:rtl/>
          <w:lang w:bidi="ar-DZ"/>
        </w:rPr>
        <w:t xml:space="preserve"> </w:t>
      </w:r>
    </w:p>
    <w:p w:rsidR="00B54E76" w:rsidRPr="00401441" w:rsidRDefault="00B54E76" w:rsidP="00B54E76">
      <w:pPr>
        <w:bidi/>
        <w:spacing w:after="12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cs="Simplified Arabic" w:hint="cs"/>
          <w:sz w:val="28"/>
          <w:szCs w:val="28"/>
          <w:rtl/>
          <w:lang w:bidi="ar-DZ"/>
        </w:rPr>
        <w:tab/>
      </w:r>
      <w:r w:rsidRPr="00401441">
        <w:rPr>
          <w:rFonts w:ascii="Sakkal Majalla" w:hAnsi="Sakkal Majalla" w:cs="Sakkal Majalla" w:hint="cs"/>
          <w:sz w:val="32"/>
          <w:szCs w:val="32"/>
          <w:rtl/>
          <w:lang w:bidi="ar-DZ"/>
        </w:rPr>
        <w:t>الاستئناف المرفوع من طرف إياد واقع داخل الآجال القانونية للاستئناف المحددة بشهر من تاريخ التبليغ عملا بالمادة 336 من ق.ا.م.ا، ويمكن حساب الميعاد بالطريقة التالية:</w:t>
      </w:r>
    </w:p>
    <w:p w:rsidR="00B54E76" w:rsidRPr="00401441" w:rsidRDefault="00B54E76" w:rsidP="00B54E76">
      <w:pPr>
        <w:bidi/>
        <w:spacing w:after="12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ab/>
        <w:t>التب</w:t>
      </w:r>
      <w:r w:rsidRPr="00401441">
        <w:rPr>
          <w:rFonts w:ascii="Sakkal Majalla" w:hAnsi="Sakkal Majalla" w:cs="Sakkal Majalla" w:hint="cs"/>
          <w:sz w:val="32"/>
          <w:szCs w:val="32"/>
          <w:rtl/>
          <w:lang w:bidi="ar-DZ"/>
        </w:rPr>
        <w:t>ل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ي</w:t>
      </w:r>
      <w:r w:rsidRPr="00401441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غ تم بتاريخ 07/05/2025، وبالتالي </w:t>
      </w:r>
      <w:proofErr w:type="gramStart"/>
      <w:r w:rsidRPr="00401441">
        <w:rPr>
          <w:rFonts w:ascii="Sakkal Majalla" w:hAnsi="Sakkal Majalla" w:cs="Sakkal Majalla" w:hint="cs"/>
          <w:sz w:val="32"/>
          <w:szCs w:val="32"/>
          <w:rtl/>
          <w:lang w:bidi="ar-DZ"/>
        </w:rPr>
        <w:t>فان</w:t>
      </w:r>
      <w:proofErr w:type="gramEnd"/>
      <w:r w:rsidRPr="00401441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الأجل ينتهي بتاريخ 07/06/2025، ومع عدم احتساب اليوم الأول والأخير (المادة 405 من ق.ا.م.ا)، فان الأجل يبدأ من 08/05/2025 وينتهي بتاريخ 08/06/2025.</w:t>
      </w:r>
    </w:p>
    <w:p w:rsidR="00B54E76" w:rsidRPr="00401441" w:rsidRDefault="00B54E76" w:rsidP="00B54E76">
      <w:pPr>
        <w:bidi/>
        <w:spacing w:after="12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401441">
        <w:rPr>
          <w:rFonts w:ascii="Sakkal Majalla" w:hAnsi="Sakkal Majalla" w:cs="Sakkal Majalla" w:hint="cs"/>
          <w:sz w:val="32"/>
          <w:szCs w:val="32"/>
          <w:rtl/>
          <w:lang w:bidi="ar-DZ"/>
        </w:rPr>
        <w:lastRenderedPageBreak/>
        <w:tab/>
        <w:t>وباعتبار آخر يوم صادف ثاني أيام عيد الأضحى، فان الميعاد يمدد إلى يوم العمل الموالي(07</w:t>
      </w:r>
      <w:proofErr w:type="gramStart"/>
      <w:r w:rsidRPr="00401441">
        <w:rPr>
          <w:rFonts w:ascii="Sakkal Majalla" w:hAnsi="Sakkal Majalla" w:cs="Sakkal Majalla" w:hint="cs"/>
          <w:sz w:val="32"/>
          <w:szCs w:val="32"/>
          <w:rtl/>
          <w:lang w:bidi="ar-DZ"/>
        </w:rPr>
        <w:t>،08</w:t>
      </w:r>
      <w:proofErr w:type="gramEnd"/>
      <w:r w:rsidRPr="00401441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و09 هي أيام العيد)، ويوم العمل الموالي هو 10/06/2025، وبالتالي الاستئناف المسجل بذلك اليوم يكون واقع داخل الآجال.</w:t>
      </w:r>
    </w:p>
    <w:p w:rsidR="00B54E76" w:rsidRPr="00F40C72" w:rsidRDefault="00B54E76" w:rsidP="00B54E76">
      <w:pPr>
        <w:bidi/>
        <w:spacing w:after="120"/>
        <w:jc w:val="both"/>
        <w:rPr>
          <w:rFonts w:cs="Simplified Arabic"/>
          <w:b/>
          <w:bCs/>
          <w:sz w:val="32"/>
          <w:szCs w:val="32"/>
          <w:rtl/>
          <w:lang w:bidi="ar-DZ"/>
        </w:rPr>
      </w:pPr>
      <w:r w:rsidRPr="00F40C72">
        <w:rPr>
          <w:rFonts w:cs="Simplified Arabic" w:hint="cs"/>
          <w:b/>
          <w:bCs/>
          <w:sz w:val="32"/>
          <w:szCs w:val="32"/>
          <w:rtl/>
          <w:lang w:bidi="ar-DZ"/>
        </w:rPr>
        <w:t>3-</w:t>
      </w:r>
      <w:proofErr w:type="gramStart"/>
      <w:r w:rsidRPr="00F40C72">
        <w:rPr>
          <w:rFonts w:cs="Simplified Arabic" w:hint="cs"/>
          <w:b/>
          <w:bCs/>
          <w:sz w:val="32"/>
          <w:szCs w:val="32"/>
          <w:rtl/>
          <w:lang w:bidi="ar-DZ"/>
        </w:rPr>
        <w:t>في</w:t>
      </w:r>
      <w:proofErr w:type="gramEnd"/>
      <w:r w:rsidRPr="00F40C72">
        <w:rPr>
          <w:rFonts w:cs="Simplified Arabic" w:hint="cs"/>
          <w:b/>
          <w:bCs/>
          <w:sz w:val="32"/>
          <w:szCs w:val="32"/>
          <w:rtl/>
          <w:lang w:bidi="ar-DZ"/>
        </w:rPr>
        <w:t xml:space="preserve"> حال سقوط الخصومة أمام المحكمة، فانه لا يحق للمدعي إعادة طرح نفس النزاع من جديد أمام نفس الجهة القضائية؟</w:t>
      </w:r>
    </w:p>
    <w:p w:rsidR="00B54E76" w:rsidRPr="00F40C72" w:rsidRDefault="00B54E76" w:rsidP="00B54E76">
      <w:pPr>
        <w:bidi/>
        <w:spacing w:after="60"/>
        <w:ind w:firstLine="708"/>
        <w:jc w:val="lowKashida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40C72">
        <w:rPr>
          <w:rFonts w:ascii="Sakkal Majalla" w:hAnsi="Sakkal Majalla" w:cs="Sakkal Majalla"/>
          <w:sz w:val="32"/>
          <w:szCs w:val="32"/>
          <w:rtl/>
        </w:rPr>
        <w:t xml:space="preserve">نصت على سقوط الخصومة المواد من 222 إلى 230 من ق.ا.م.ا، </w:t>
      </w:r>
      <w:proofErr w:type="gramStart"/>
      <w:r w:rsidRPr="00F40C72">
        <w:rPr>
          <w:rFonts w:ascii="Sakkal Majalla" w:hAnsi="Sakkal Majalla" w:cs="Sakkal Majalla"/>
          <w:sz w:val="32"/>
          <w:szCs w:val="32"/>
          <w:rtl/>
        </w:rPr>
        <w:t>ويقصد</w:t>
      </w:r>
      <w:proofErr w:type="gramEnd"/>
      <w:r w:rsidRPr="00F40C72">
        <w:rPr>
          <w:rFonts w:ascii="Sakkal Majalla" w:hAnsi="Sakkal Majalla" w:cs="Sakkal Majalla"/>
          <w:sz w:val="32"/>
          <w:szCs w:val="32"/>
          <w:rtl/>
        </w:rPr>
        <w:t xml:space="preserve"> بسقوط الخصومة زوالها واعتبارها كأن لم تكن، وذلك بسبب تخلف الخصوم عن القيام بالمساعي اللازمة لسيرها خلال مدة معينة.</w:t>
      </w:r>
    </w:p>
    <w:p w:rsidR="00B54E76" w:rsidRPr="00F40C72" w:rsidRDefault="00B54E76" w:rsidP="00B54E76">
      <w:pPr>
        <w:bidi/>
        <w:spacing w:after="60"/>
        <w:ind w:firstLine="708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F40C72">
        <w:rPr>
          <w:rFonts w:ascii="Sakkal Majalla" w:hAnsi="Sakkal Majalla" w:cs="Sakkal Majalla"/>
          <w:sz w:val="32"/>
          <w:szCs w:val="32"/>
          <w:rtl/>
        </w:rPr>
        <w:t>فإذا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كان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السقوط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أمام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المحكمة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فإن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ذلك يؤدي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إلى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انقضائها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وعدم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الاحتجاج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بأي</w:t>
      </w:r>
      <w:r w:rsidRPr="00F40C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إجراء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من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إجراءاتها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المنقضية.</w:t>
      </w:r>
      <w:r w:rsidRPr="00F40C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بمعنى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أن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جميع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الإجراءات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التي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تمت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من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تاريخ رفع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الدعوى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إلى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غاية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صدور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حكم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السقوط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تصبح</w:t>
      </w:r>
      <w:r w:rsidRPr="00F40C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وكأنها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لم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تكن،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وهذا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معناه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أنه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على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الطرف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الذي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يهمه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الأمر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وعلى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الأخص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الطرف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المدعي</w:t>
      </w:r>
      <w:r w:rsidRPr="00F40C72">
        <w:rPr>
          <w:rFonts w:ascii="Sakkal Majalla" w:hAnsi="Sakkal Majalla" w:cs="Sakkal Majalla"/>
          <w:sz w:val="32"/>
          <w:szCs w:val="32"/>
        </w:rPr>
        <w:t xml:space="preserve"> </w:t>
      </w:r>
      <w:r w:rsidRPr="00F40C72">
        <w:rPr>
          <w:rFonts w:ascii="Sakkal Majalla" w:hAnsi="Sakkal Majalla" w:cs="Sakkal Majalla"/>
          <w:sz w:val="32"/>
          <w:szCs w:val="32"/>
          <w:rtl/>
        </w:rPr>
        <w:t>إعادة رفع دعوى أخرى(نفس النزاع) (المادة 226 من ق.ا.م.ا).</w:t>
      </w:r>
    </w:p>
    <w:p w:rsidR="00B54E76" w:rsidRPr="00F40C72" w:rsidRDefault="00B54E76" w:rsidP="00B54E76">
      <w:pPr>
        <w:bidi/>
        <w:spacing w:after="120"/>
        <w:jc w:val="both"/>
        <w:rPr>
          <w:rFonts w:cs="Simplified Arabic"/>
          <w:b/>
          <w:bCs/>
          <w:sz w:val="32"/>
          <w:szCs w:val="32"/>
          <w:rtl/>
          <w:lang w:bidi="ar-DZ"/>
        </w:rPr>
      </w:pPr>
      <w:r w:rsidRPr="00F40C72">
        <w:rPr>
          <w:rFonts w:cs="Simplified Arabic" w:hint="cs"/>
          <w:b/>
          <w:bCs/>
          <w:sz w:val="32"/>
          <w:szCs w:val="32"/>
          <w:rtl/>
          <w:lang w:bidi="ar-DZ"/>
        </w:rPr>
        <w:t>4-الحكم الاعتباري حضوري هو ذلك الحكم الذي يصدر في حال حضور المدعى عليه وتقديمه لوسائل دفاعه بالرغم من عدم تبليغه شخصيا؟</w:t>
      </w:r>
    </w:p>
    <w:p w:rsidR="00B54E76" w:rsidRPr="00FC7578" w:rsidRDefault="00B54E76" w:rsidP="00B54E76">
      <w:pPr>
        <w:bidi/>
        <w:spacing w:after="12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FC7578">
        <w:rPr>
          <w:rFonts w:ascii="Sakkal Majalla" w:hAnsi="Sakkal Majalla" w:cs="Sakkal Majalla"/>
          <w:sz w:val="32"/>
          <w:szCs w:val="32"/>
          <w:rtl/>
          <w:lang w:bidi="ar-DZ"/>
        </w:rPr>
        <w:tab/>
      </w:r>
      <w:r w:rsidRPr="00FC7578">
        <w:rPr>
          <w:rFonts w:ascii="Sakkal Majalla" w:eastAsia="Times New Roman" w:hAnsi="Sakkal Majalla" w:cs="Sakkal Majalla"/>
          <w:sz w:val="32"/>
          <w:szCs w:val="32"/>
          <w:rtl/>
          <w:lang w:bidi="ar-DZ"/>
        </w:rPr>
        <w:t>الأحكام الاعتبارية حضورية فتصدر بذلك الوصف عند عدم حضور المدعى عليه وعدم تقديمه لدفوعه وطلباته بالرغم من تبليغه شخصيا أو رفض الاستلام.(المادة 293 من ق.ا.م.ا)</w:t>
      </w:r>
    </w:p>
    <w:p w:rsidR="00B54E76" w:rsidRPr="00FC7578" w:rsidRDefault="00B54E76" w:rsidP="00B54E76">
      <w:pPr>
        <w:bidi/>
        <w:spacing w:after="120"/>
        <w:jc w:val="both"/>
        <w:rPr>
          <w:rFonts w:cs="Simplified Arabic"/>
          <w:b/>
          <w:bCs/>
          <w:sz w:val="32"/>
          <w:szCs w:val="32"/>
          <w:rtl/>
          <w:lang w:bidi="ar-DZ"/>
        </w:rPr>
      </w:pPr>
      <w:r w:rsidRPr="00FC7578">
        <w:rPr>
          <w:rFonts w:cs="Simplified Arabic" w:hint="cs"/>
          <w:b/>
          <w:bCs/>
          <w:sz w:val="32"/>
          <w:szCs w:val="32"/>
          <w:rtl/>
          <w:lang w:bidi="ar-DZ"/>
        </w:rPr>
        <w:t>5-الطعن عن طريق المعارضة يكون في الأحكام الاعتبارية الحضورية، خلال أجل شهرين تسري ابتداء من تاريخ تبليغ الحكم؟</w:t>
      </w:r>
    </w:p>
    <w:p w:rsidR="00B54E76" w:rsidRDefault="00B54E76" w:rsidP="00B54E76">
      <w:pPr>
        <w:bidi/>
        <w:spacing w:after="120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D4F06">
        <w:rPr>
          <w:rFonts w:ascii="Sakkal Majalla" w:hAnsi="Sakkal Majalla" w:cs="Sakkal Majalla"/>
          <w:sz w:val="32"/>
          <w:szCs w:val="32"/>
          <w:rtl/>
          <w:lang w:bidi="ar-DZ"/>
        </w:rPr>
        <w:tab/>
      </w:r>
      <w:proofErr w:type="gramStart"/>
      <w:r w:rsidRPr="00ED4F06">
        <w:rPr>
          <w:rFonts w:ascii="Sakkal Majalla" w:hAnsi="Sakkal Majalla" w:cs="Sakkal Majalla"/>
          <w:sz w:val="32"/>
          <w:szCs w:val="32"/>
          <w:rtl/>
          <w:lang w:bidi="ar-DZ"/>
        </w:rPr>
        <w:t>الطعن</w:t>
      </w:r>
      <w:proofErr w:type="gramEnd"/>
      <w:r w:rsidRPr="00ED4F0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عن طريق المعارضة يكون في مواجهة </w:t>
      </w:r>
      <w:r w:rsidRPr="00ED4F06">
        <w:rPr>
          <w:rFonts w:ascii="Sakkal Majalla" w:hAnsi="Sakkal Majalla" w:cs="Sakkal Majalla" w:hint="cs"/>
          <w:sz w:val="32"/>
          <w:szCs w:val="32"/>
          <w:rtl/>
          <w:lang w:bidi="ar-DZ"/>
        </w:rPr>
        <w:t>الأحكام</w:t>
      </w:r>
      <w:r w:rsidRPr="00ED4F06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الصادرة غيابيا(المادة 327)، وترفع في اجل شهر واحد يسري من تاريخ تبليغ الحكم(المادة 329 من ق.ا.م.ا).</w:t>
      </w:r>
    </w:p>
    <w:p w:rsidR="00B54E76" w:rsidRPr="00ED4F06" w:rsidRDefault="00B54E76" w:rsidP="00B54E76">
      <w:pPr>
        <w:bidi/>
        <w:spacing w:after="120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B54E76" w:rsidRPr="002035AD" w:rsidRDefault="00B54E76" w:rsidP="00B54E76">
      <w:pPr>
        <w:bidi/>
        <w:spacing w:after="120"/>
        <w:jc w:val="center"/>
        <w:rPr>
          <w:rFonts w:cs="Simplified Arabic"/>
          <w:sz w:val="28"/>
          <w:szCs w:val="28"/>
          <w:lang w:bidi="ar-DZ"/>
        </w:rPr>
      </w:pPr>
      <w:r w:rsidRPr="009A00C2">
        <w:rPr>
          <w:rFonts w:cs="Simplified Arabic" w:hint="cs"/>
          <w:sz w:val="28"/>
          <w:szCs w:val="28"/>
          <w:rtl/>
          <w:lang w:bidi="ar-DZ"/>
        </w:rPr>
        <w:t>بالتوفيق للجميع</w:t>
      </w:r>
      <w:r>
        <w:rPr>
          <w:rFonts w:cs="Simplified Arabic" w:hint="cs"/>
          <w:sz w:val="28"/>
          <w:szCs w:val="28"/>
          <w:rtl/>
          <w:lang w:bidi="ar-DZ"/>
        </w:rPr>
        <w:t xml:space="preserve">                                                              </w:t>
      </w:r>
      <w:r w:rsidRPr="009A00C2">
        <w:rPr>
          <w:rFonts w:cs="Simplified Arabic" w:hint="cs"/>
          <w:sz w:val="28"/>
          <w:szCs w:val="28"/>
          <w:rtl/>
          <w:lang w:bidi="ar-DZ"/>
        </w:rPr>
        <w:t>أساتذة المادة:أ/بلحيرش-أ/زعرور</w:t>
      </w:r>
    </w:p>
    <w:p w:rsidR="002D33D2" w:rsidRPr="00B54E76" w:rsidRDefault="002D33D2" w:rsidP="00B54E76">
      <w:pPr>
        <w:bidi/>
        <w:jc w:val="both"/>
      </w:pPr>
    </w:p>
    <w:sectPr w:rsidR="002D33D2" w:rsidRPr="00B54E76" w:rsidSect="009A00C2"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MV Boli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altName w:val="Mangal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B54E76"/>
    <w:rsid w:val="002D33D2"/>
    <w:rsid w:val="00B5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BeLhiRacHe</dc:creator>
  <cp:keywords/>
  <dc:description/>
  <cp:lastModifiedBy>BeLhiRacHe</cp:lastModifiedBy>
  <cp:revision>2</cp:revision>
  <dcterms:created xsi:type="dcterms:W3CDTF">2025-05-17T21:29:00Z</dcterms:created>
  <dcterms:modified xsi:type="dcterms:W3CDTF">2025-05-17T21:30:00Z</dcterms:modified>
</cp:coreProperties>
</file>