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457" w:rsidRPr="003C68AF" w:rsidRDefault="008D1D34" w:rsidP="003C68AF">
      <w:pPr>
        <w:tabs>
          <w:tab w:val="right" w:pos="0"/>
        </w:tabs>
        <w:bidi/>
        <w:spacing w:after="0" w:line="360" w:lineRule="auto"/>
        <w:ind w:left="425" w:hanging="425"/>
        <w:jc w:val="center"/>
        <w:rPr>
          <w:rFonts w:ascii="Sakkal Majalla" w:eastAsia="Times New Roman" w:hAnsi="Sakkal Majalla" w:cs="Sakkal Majalla"/>
          <w:b/>
          <w:bCs/>
          <w:sz w:val="40"/>
          <w:szCs w:val="40"/>
          <w:shd w:val="clear" w:color="auto" w:fill="FFFFFF"/>
          <w:rtl/>
        </w:rPr>
      </w:pPr>
      <w:r w:rsidRPr="003C68AF">
        <w:rPr>
          <w:rFonts w:ascii="Sakkal Majalla" w:eastAsia="Times New Roman" w:hAnsi="Sakkal Majalla" w:cs="Sakkal Majalla"/>
          <w:b/>
          <w:bCs/>
          <w:sz w:val="40"/>
          <w:szCs w:val="40"/>
          <w:shd w:val="clear" w:color="auto" w:fill="FFFFFF"/>
          <w:rtl/>
        </w:rPr>
        <w:t>المحاضرة الثانية</w:t>
      </w:r>
      <w:r w:rsidR="00652457" w:rsidRPr="003C68AF">
        <w:rPr>
          <w:rFonts w:ascii="Sakkal Majalla" w:eastAsia="Times New Roman" w:hAnsi="Sakkal Majalla" w:cs="Sakkal Majalla"/>
          <w:b/>
          <w:bCs/>
          <w:sz w:val="40"/>
          <w:szCs w:val="40"/>
          <w:shd w:val="clear" w:color="auto" w:fill="FFFFFF"/>
          <w:rtl/>
        </w:rPr>
        <w:t>:</w:t>
      </w:r>
    </w:p>
    <w:p w:rsidR="008D1D34" w:rsidRPr="003C68AF" w:rsidRDefault="00D269B1" w:rsidP="003C68AF">
      <w:pPr>
        <w:tabs>
          <w:tab w:val="right" w:pos="0"/>
        </w:tabs>
        <w:bidi/>
        <w:spacing w:after="0" w:line="360" w:lineRule="auto"/>
        <w:ind w:left="425" w:hanging="425"/>
        <w:jc w:val="center"/>
        <w:rPr>
          <w:rFonts w:ascii="Sakkal Majalla" w:eastAsia="Times New Roman" w:hAnsi="Sakkal Majalla" w:cs="Sakkal Majalla"/>
          <w:b/>
          <w:bCs/>
          <w:sz w:val="36"/>
          <w:szCs w:val="36"/>
          <w:shd w:val="clear" w:color="auto" w:fill="FFFFFF"/>
          <w:rtl/>
        </w:rPr>
      </w:pPr>
      <w:r w:rsidRPr="003C68AF">
        <w:rPr>
          <w:rFonts w:ascii="Sakkal Majalla" w:eastAsia="Times New Roman" w:hAnsi="Sakkal Majalla" w:cs="Sakkal Majalla"/>
          <w:b/>
          <w:bCs/>
          <w:sz w:val="36"/>
          <w:szCs w:val="36"/>
          <w:shd w:val="clear" w:color="auto" w:fill="FFFFFF"/>
          <w:rtl/>
        </w:rPr>
        <w:t>"</w:t>
      </w:r>
      <w:r w:rsidR="008D1D34" w:rsidRPr="003C68AF">
        <w:rPr>
          <w:rFonts w:ascii="Sakkal Majalla" w:eastAsia="Times New Roman" w:hAnsi="Sakkal Majalla" w:cs="Sakkal Majalla"/>
          <w:b/>
          <w:bCs/>
          <w:sz w:val="36"/>
          <w:szCs w:val="36"/>
          <w:shd w:val="clear" w:color="auto" w:fill="FFFFFF"/>
          <w:rtl/>
        </w:rPr>
        <w:t>تطور الفكر الاقتصادي في المرحلة السابقة عن الرأسمالية</w:t>
      </w:r>
      <w:r w:rsidRPr="003C68AF">
        <w:rPr>
          <w:rFonts w:ascii="Sakkal Majalla" w:eastAsia="Times New Roman" w:hAnsi="Sakkal Majalla" w:cs="Sakkal Majalla"/>
          <w:b/>
          <w:bCs/>
          <w:sz w:val="36"/>
          <w:szCs w:val="36"/>
          <w:shd w:val="clear" w:color="auto" w:fill="FFFFFF"/>
          <w:rtl/>
        </w:rPr>
        <w:t>"</w:t>
      </w:r>
    </w:p>
    <w:p w:rsidR="008D1D34" w:rsidRPr="003C68AF" w:rsidRDefault="008D1D34" w:rsidP="003C68AF">
      <w:pPr>
        <w:tabs>
          <w:tab w:val="right" w:pos="0"/>
        </w:tabs>
        <w:bidi/>
        <w:spacing w:after="0" w:line="360" w:lineRule="auto"/>
        <w:ind w:left="425" w:hanging="425"/>
        <w:jc w:val="center"/>
        <w:rPr>
          <w:rFonts w:asciiTheme="minorBidi" w:eastAsia="Times New Roman" w:hAnsiTheme="minorBidi"/>
          <w:b/>
          <w:bCs/>
          <w:sz w:val="32"/>
          <w:szCs w:val="32"/>
          <w:shd w:val="clear" w:color="auto" w:fill="FFFFFF"/>
          <w:rtl/>
        </w:rPr>
      </w:pPr>
    </w:p>
    <w:p w:rsidR="008D1D34" w:rsidRPr="003C68AF" w:rsidRDefault="008D1D34" w:rsidP="008D1D34">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 xml:space="preserve"> </w:t>
      </w:r>
      <w:r w:rsidRPr="003C68AF">
        <w:rPr>
          <w:rFonts w:ascii="Sakkal Majalla" w:eastAsia="Times New Roman" w:hAnsi="Sakkal Majalla" w:cs="Sakkal Majalla"/>
          <w:b/>
          <w:bCs/>
          <w:sz w:val="32"/>
          <w:szCs w:val="32"/>
          <w:shd w:val="clear" w:color="auto" w:fill="FFFFFF"/>
          <w:rtl/>
        </w:rPr>
        <w:t>أولا/ في العصور القديمة</w:t>
      </w:r>
      <w:r w:rsidRPr="003C68AF">
        <w:rPr>
          <w:rFonts w:ascii="Sakkal Majalla" w:eastAsia="Times New Roman" w:hAnsi="Sakkal Majalla" w:cs="Sakkal Majalla"/>
          <w:sz w:val="32"/>
          <w:szCs w:val="32"/>
          <w:shd w:val="clear" w:color="auto" w:fill="FFFFFF"/>
          <w:rtl/>
        </w:rPr>
        <w:t xml:space="preserve"> </w:t>
      </w:r>
      <w:r w:rsidRPr="003C68AF">
        <w:rPr>
          <w:rFonts w:ascii="Sakkal Majalla" w:eastAsia="Times New Roman" w:hAnsi="Sakkal Majalla" w:cs="Sakkal Majalla"/>
          <w:b/>
          <w:bCs/>
          <w:sz w:val="32"/>
          <w:szCs w:val="32"/>
          <w:shd w:val="clear" w:color="auto" w:fill="FFFFFF"/>
          <w:rtl/>
        </w:rPr>
        <w:t>(عند الإغريق):</w:t>
      </w:r>
      <w:r w:rsidRPr="003C68AF">
        <w:rPr>
          <w:rFonts w:ascii="Sakkal Majalla" w:eastAsia="Times New Roman" w:hAnsi="Sakkal Majalla" w:cs="Sakkal Majalla"/>
          <w:sz w:val="32"/>
          <w:szCs w:val="32"/>
          <w:shd w:val="clear" w:color="auto" w:fill="FFFFFF"/>
          <w:rtl/>
        </w:rPr>
        <w:t xml:space="preserve"> </w:t>
      </w:r>
    </w:p>
    <w:p w:rsidR="008D1D34" w:rsidRPr="003C68AF" w:rsidRDefault="008D1D34" w:rsidP="008D1D34">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p>
    <w:p w:rsidR="008D1D34" w:rsidRPr="003C68AF" w:rsidRDefault="008D1D34" w:rsidP="00A95C7F">
      <w:pPr>
        <w:tabs>
          <w:tab w:val="right" w:pos="0"/>
        </w:tabs>
        <w:bidi/>
        <w:spacing w:after="0" w:line="360" w:lineRule="auto"/>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لقد تعرض الفلاسفة اليونانيون 'أرسطو وأفلاطون) لبحث بعض المشكلات الاقتصادية غير أن دراستهم جاءت عر</w:t>
      </w:r>
      <w:r w:rsidR="001F713D" w:rsidRPr="003C68AF">
        <w:rPr>
          <w:rFonts w:ascii="Sakkal Majalla" w:eastAsia="Times New Roman" w:hAnsi="Sakkal Majalla" w:cs="Sakkal Majalla"/>
          <w:sz w:val="32"/>
          <w:szCs w:val="32"/>
          <w:shd w:val="clear" w:color="auto" w:fill="FFFFFF"/>
          <w:rtl/>
        </w:rPr>
        <w:t>ض</w:t>
      </w:r>
      <w:r w:rsidRPr="003C68AF">
        <w:rPr>
          <w:rFonts w:ascii="Sakkal Majalla" w:eastAsia="Times New Roman" w:hAnsi="Sakkal Majalla" w:cs="Sakkal Majalla"/>
          <w:sz w:val="32"/>
          <w:szCs w:val="32"/>
          <w:shd w:val="clear" w:color="auto" w:fill="FFFFFF"/>
          <w:rtl/>
        </w:rPr>
        <w:t>يه ومحدودة لسببين:</w:t>
      </w:r>
    </w:p>
    <w:p w:rsidR="008D1D34" w:rsidRPr="003C68AF" w:rsidRDefault="008D1D34" w:rsidP="001F713D">
      <w:pPr>
        <w:pStyle w:val="Paragraphedeliste"/>
        <w:numPr>
          <w:ilvl w:val="0"/>
          <w:numId w:val="6"/>
        </w:numPr>
        <w:tabs>
          <w:tab w:val="right" w:pos="0"/>
        </w:tabs>
        <w:bidi/>
        <w:spacing w:after="0" w:line="360" w:lineRule="auto"/>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أنهم لم يدرسوا المشكلات الاقتصادية في ذاتها، وكفرع المستقل عن فروع المعرفة، بل وردت دراستهم لها في خضم  أبحاثهم حول الفلسفة والأخلاق.</w:t>
      </w:r>
    </w:p>
    <w:p w:rsidR="008D1D34" w:rsidRPr="003C68AF" w:rsidRDefault="008D1D34" w:rsidP="001F713D">
      <w:pPr>
        <w:pStyle w:val="Paragraphedeliste"/>
        <w:numPr>
          <w:ilvl w:val="0"/>
          <w:numId w:val="6"/>
        </w:numPr>
        <w:tabs>
          <w:tab w:val="right" w:pos="0"/>
        </w:tabs>
        <w:bidi/>
        <w:spacing w:after="0" w:line="360" w:lineRule="auto"/>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 xml:space="preserve"> ارتكاز النشاط الاقتصادي في الحضارة اليونانية، على غرار غيرها آنذاك، على العبيد وهو ما ولد عندهم نوع من الاحتكار لهذا النوع من النشاط.</w:t>
      </w:r>
    </w:p>
    <w:p w:rsidR="008D1D34" w:rsidRPr="003C68AF" w:rsidRDefault="008D1D34" w:rsidP="001F713D">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 xml:space="preserve"> ويمكن إجمال أهم الأفكار الاقتصادية في هذا العصر من خلال كل من أفلاطون وأرسطو</w:t>
      </w:r>
      <w:r w:rsidR="001F713D" w:rsidRPr="003C68AF">
        <w:rPr>
          <w:rFonts w:ascii="Sakkal Majalla" w:eastAsia="Times New Roman" w:hAnsi="Sakkal Majalla" w:cs="Sakkal Majalla"/>
          <w:sz w:val="32"/>
          <w:szCs w:val="32"/>
          <w:shd w:val="clear" w:color="auto" w:fill="FFFFFF"/>
          <w:rtl/>
        </w:rPr>
        <w:t>؛</w:t>
      </w:r>
    </w:p>
    <w:p w:rsidR="001F713D" w:rsidRPr="003C68AF" w:rsidRDefault="001F713D" w:rsidP="001F713D">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p>
    <w:p w:rsidR="008D1D34" w:rsidRPr="003C68AF" w:rsidRDefault="008D1D34" w:rsidP="008D1D34">
      <w:pPr>
        <w:pStyle w:val="Paragraphedeliste"/>
        <w:numPr>
          <w:ilvl w:val="0"/>
          <w:numId w:val="1"/>
        </w:num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b/>
          <w:bCs/>
          <w:sz w:val="32"/>
          <w:szCs w:val="32"/>
          <w:shd w:val="clear" w:color="auto" w:fill="FFFFFF"/>
          <w:rtl/>
        </w:rPr>
        <w:t>أفلاطون</w:t>
      </w:r>
      <w:r w:rsidR="001F713D" w:rsidRPr="003C68AF">
        <w:rPr>
          <w:rFonts w:ascii="Sakkal Majalla" w:eastAsia="Times New Roman" w:hAnsi="Sakkal Majalla" w:cs="Sakkal Majalla"/>
          <w:b/>
          <w:bCs/>
          <w:sz w:val="32"/>
          <w:szCs w:val="32"/>
          <w:shd w:val="clear" w:color="auto" w:fill="FFFFFF"/>
          <w:rtl/>
        </w:rPr>
        <w:t xml:space="preserve"> (427-347)</w:t>
      </w:r>
      <w:r w:rsidRPr="003C68AF">
        <w:rPr>
          <w:rFonts w:ascii="Sakkal Majalla" w:eastAsia="Times New Roman" w:hAnsi="Sakkal Majalla" w:cs="Sakkal Majalla"/>
          <w:sz w:val="32"/>
          <w:szCs w:val="32"/>
          <w:shd w:val="clear" w:color="auto" w:fill="FFFFFF"/>
          <w:rtl/>
        </w:rPr>
        <w:t>:</w:t>
      </w:r>
    </w:p>
    <w:p w:rsidR="008D1D34" w:rsidRPr="003C68AF" w:rsidRDefault="008D1D34" w:rsidP="008D1D34">
      <w:pPr>
        <w:pStyle w:val="Paragraphedeliste"/>
        <w:numPr>
          <w:ilvl w:val="0"/>
          <w:numId w:val="2"/>
        </w:num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 xml:space="preserve">في كتابه </w:t>
      </w:r>
      <w:r w:rsidRPr="003C68AF">
        <w:rPr>
          <w:rFonts w:ascii="Sakkal Majalla" w:eastAsia="Times New Roman" w:hAnsi="Sakkal Majalla" w:cs="Sakkal Majalla"/>
          <w:b/>
          <w:bCs/>
          <w:i/>
          <w:iCs/>
          <w:sz w:val="32"/>
          <w:szCs w:val="32"/>
          <w:shd w:val="clear" w:color="auto" w:fill="FFFFFF"/>
          <w:rtl/>
        </w:rPr>
        <w:t>الجمهورية</w:t>
      </w:r>
      <w:r w:rsidRPr="003C68AF">
        <w:rPr>
          <w:rFonts w:ascii="Sakkal Majalla" w:eastAsia="Times New Roman" w:hAnsi="Sakkal Majalla" w:cs="Sakkal Majalla"/>
          <w:sz w:val="32"/>
          <w:szCs w:val="32"/>
          <w:shd w:val="clear" w:color="auto" w:fill="FFFFFF"/>
          <w:rtl/>
        </w:rPr>
        <w:t xml:space="preserve"> يرى أفلاطون أن أساس قيام الدولة هو أساس اقتصادي بمعنى ضرورة تعاون الأفراد لتلبيه حاجاتهم </w:t>
      </w:r>
    </w:p>
    <w:p w:rsidR="008D1D34" w:rsidRPr="003C68AF" w:rsidRDefault="008D1D34" w:rsidP="008D1D34">
      <w:pPr>
        <w:pStyle w:val="Paragraphedeliste"/>
        <w:numPr>
          <w:ilvl w:val="0"/>
          <w:numId w:val="2"/>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ثانيا ينادي أفلاطون بتقسيم العمل داخل الدولة لأنه يؤدي إلى الزيادة في الإنتاج.</w:t>
      </w:r>
    </w:p>
    <w:p w:rsidR="008D1D34" w:rsidRPr="003C68AF" w:rsidRDefault="008D1D34" w:rsidP="008D1D34">
      <w:pPr>
        <w:pStyle w:val="Paragraphedeliste"/>
        <w:numPr>
          <w:ilvl w:val="0"/>
          <w:numId w:val="2"/>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يشترط أفلاطون على الحكام (الطبقة الثالثة في تقسيمه) أن لا تكون لهم ملكيه شخصيه، خاصة، ولا روابط عائلية لتجنب الضعف والإغراء العاطفي</w:t>
      </w:r>
      <w:r w:rsidR="001F713D" w:rsidRPr="003C68AF">
        <w:rPr>
          <w:rFonts w:ascii="Sakkal Majalla" w:eastAsia="Times New Roman" w:hAnsi="Sakkal Majalla" w:cs="Sakkal Majalla"/>
          <w:sz w:val="32"/>
          <w:szCs w:val="32"/>
          <w:shd w:val="clear" w:color="auto" w:fill="FFFFFF"/>
          <w:rtl/>
        </w:rPr>
        <w:t xml:space="preserve"> والمادي</w:t>
      </w:r>
      <w:r w:rsidRPr="003C68AF">
        <w:rPr>
          <w:rFonts w:ascii="Sakkal Majalla" w:eastAsia="Times New Roman" w:hAnsi="Sakkal Majalla" w:cs="Sakkal Majalla"/>
          <w:sz w:val="32"/>
          <w:szCs w:val="32"/>
          <w:shd w:val="clear" w:color="auto" w:fill="FFFFFF"/>
          <w:rtl/>
        </w:rPr>
        <w:t xml:space="preserve">، </w:t>
      </w:r>
      <w:r w:rsidR="001F713D" w:rsidRPr="003C68AF">
        <w:rPr>
          <w:rFonts w:ascii="Sakkal Majalla" w:eastAsia="Times New Roman" w:hAnsi="Sakkal Majalla" w:cs="Sakkal Majalla"/>
          <w:sz w:val="32"/>
          <w:szCs w:val="32"/>
          <w:shd w:val="clear" w:color="auto" w:fill="FFFFFF"/>
          <w:rtl/>
        </w:rPr>
        <w:t xml:space="preserve">من </w:t>
      </w:r>
      <w:r w:rsidRPr="003C68AF">
        <w:rPr>
          <w:rFonts w:ascii="Sakkal Majalla" w:eastAsia="Times New Roman" w:hAnsi="Sakkal Majalla" w:cs="Sakkal Majalla"/>
          <w:sz w:val="32"/>
          <w:szCs w:val="32"/>
          <w:shd w:val="clear" w:color="auto" w:fill="FFFFFF"/>
          <w:rtl/>
        </w:rPr>
        <w:t>منطلق تقسيمه للمجتمع إلى 03 طبقات تتناسب، حسبه، مع النفوس الثلاثة التي تتكون منها النفس البشرية؛</w:t>
      </w:r>
    </w:p>
    <w:p w:rsidR="008D1D34" w:rsidRPr="003C68AF" w:rsidRDefault="00C81841" w:rsidP="001F713D">
      <w:pPr>
        <w:tabs>
          <w:tab w:val="right" w:pos="0"/>
        </w:tabs>
        <w:bidi/>
        <w:spacing w:after="0" w:line="360" w:lineRule="auto"/>
        <w:jc w:val="both"/>
        <w:rPr>
          <w:rFonts w:ascii="Sakkal Majalla" w:eastAsia="Times New Roman" w:hAnsi="Sakkal Majalla" w:cs="Sakkal Majalla"/>
          <w:sz w:val="32"/>
          <w:szCs w:val="32"/>
          <w:rtl/>
        </w:rPr>
      </w:pPr>
      <w:r w:rsidRPr="003C68AF">
        <w:rPr>
          <w:rFonts w:ascii="Sakkal Majalla" w:eastAsia="Times New Roman" w:hAnsi="Sakkal Majalla" w:cs="Sakkal Majalla"/>
          <w:b/>
          <w:bCs/>
          <w:sz w:val="32"/>
          <w:szCs w:val="32"/>
          <w:rtl/>
        </w:rPr>
        <w:lastRenderedPageBreak/>
        <w:t>أ.1</w:t>
      </w:r>
      <w:r w:rsidR="001F713D" w:rsidRPr="003C68AF">
        <w:rPr>
          <w:rFonts w:ascii="Sakkal Majalla" w:eastAsia="Times New Roman" w:hAnsi="Sakkal Majalla" w:cs="Sakkal Majalla"/>
          <w:b/>
          <w:bCs/>
          <w:sz w:val="32"/>
          <w:szCs w:val="32"/>
          <w:rtl/>
        </w:rPr>
        <w:t>/ طبقة الحكام الفلاسفة؛</w:t>
      </w:r>
      <w:r w:rsidR="008D1D34" w:rsidRPr="003C68AF">
        <w:rPr>
          <w:rFonts w:ascii="Sakkal Majalla" w:eastAsia="Times New Roman" w:hAnsi="Sakkal Majalla" w:cs="Sakkal Majalla"/>
          <w:sz w:val="32"/>
          <w:szCs w:val="32"/>
          <w:rtl/>
        </w:rPr>
        <w:t xml:space="preserve"> وهي أرفع الطبقات، وتمثلها وتقابلها في النفس البشرية </w:t>
      </w:r>
      <w:r w:rsidR="008D1D34" w:rsidRPr="003C68AF">
        <w:rPr>
          <w:rFonts w:ascii="Sakkal Majalla" w:eastAsia="Times New Roman" w:hAnsi="Sakkal Majalla" w:cs="Sakkal Majalla"/>
          <w:b/>
          <w:bCs/>
          <w:sz w:val="32"/>
          <w:szCs w:val="32"/>
          <w:rtl/>
        </w:rPr>
        <w:t>النفس العاقلة</w:t>
      </w:r>
      <w:r w:rsidR="00D36E6C" w:rsidRPr="003C68AF">
        <w:rPr>
          <w:rFonts w:ascii="Sakkal Majalla" w:eastAsia="Times New Roman" w:hAnsi="Sakkal Majalla" w:cs="Sakkal Majalla"/>
          <w:sz w:val="32"/>
          <w:szCs w:val="32"/>
          <w:rtl/>
        </w:rPr>
        <w:t>...ويتميز أفراد هذه الطبقة بالعقل والحكمة.</w:t>
      </w:r>
    </w:p>
    <w:p w:rsidR="008D1D34" w:rsidRPr="003C68AF" w:rsidRDefault="00C81841" w:rsidP="00C81841">
      <w:pPr>
        <w:tabs>
          <w:tab w:val="right" w:pos="0"/>
        </w:tabs>
        <w:bidi/>
        <w:spacing w:after="0" w:line="360" w:lineRule="auto"/>
        <w:jc w:val="both"/>
        <w:rPr>
          <w:rFonts w:ascii="Sakkal Majalla" w:eastAsia="Times New Roman" w:hAnsi="Sakkal Majalla" w:cs="Sakkal Majalla"/>
          <w:sz w:val="32"/>
          <w:szCs w:val="32"/>
          <w:rtl/>
        </w:rPr>
      </w:pPr>
      <w:r w:rsidRPr="003C68AF">
        <w:rPr>
          <w:rFonts w:ascii="Sakkal Majalla" w:eastAsia="Times New Roman" w:hAnsi="Sakkal Majalla" w:cs="Sakkal Majalla"/>
          <w:b/>
          <w:bCs/>
          <w:sz w:val="32"/>
          <w:szCs w:val="32"/>
          <w:rtl/>
        </w:rPr>
        <w:t>أ.2</w:t>
      </w:r>
      <w:r w:rsidR="001F713D" w:rsidRPr="003C68AF">
        <w:rPr>
          <w:rFonts w:ascii="Sakkal Majalla" w:eastAsia="Times New Roman" w:hAnsi="Sakkal Majalla" w:cs="Sakkal Majalla"/>
          <w:b/>
          <w:bCs/>
          <w:sz w:val="32"/>
          <w:szCs w:val="32"/>
          <w:rtl/>
        </w:rPr>
        <w:t xml:space="preserve">/ </w:t>
      </w:r>
      <w:r w:rsidR="008D1D34" w:rsidRPr="003C68AF">
        <w:rPr>
          <w:rFonts w:ascii="Sakkal Majalla" w:eastAsia="Times New Roman" w:hAnsi="Sakkal Majalla" w:cs="Sakkal Majalla"/>
          <w:b/>
          <w:bCs/>
          <w:sz w:val="32"/>
          <w:szCs w:val="32"/>
          <w:rtl/>
        </w:rPr>
        <w:t>طبقة الجند والمحاربين</w:t>
      </w:r>
      <w:r w:rsidR="001F713D" w:rsidRPr="003C68AF">
        <w:rPr>
          <w:rFonts w:ascii="Sakkal Majalla" w:eastAsia="Times New Roman" w:hAnsi="Sakkal Majalla" w:cs="Sakkal Majalla"/>
          <w:b/>
          <w:bCs/>
          <w:sz w:val="32"/>
          <w:szCs w:val="32"/>
          <w:rtl/>
        </w:rPr>
        <w:t>؛</w:t>
      </w:r>
      <w:r w:rsidR="008D1D34" w:rsidRPr="003C68AF">
        <w:rPr>
          <w:rFonts w:ascii="Sakkal Majalla" w:eastAsia="Times New Roman" w:hAnsi="Sakkal Majalla" w:cs="Sakkal Majalla"/>
          <w:sz w:val="32"/>
          <w:szCs w:val="32"/>
          <w:rtl/>
        </w:rPr>
        <w:t xml:space="preserve"> ويوكل لأفراد هذه الدولة الدفاع على الدولة داخليا وخارجيا، </w:t>
      </w:r>
      <w:r w:rsidR="001F713D" w:rsidRPr="003C68AF">
        <w:rPr>
          <w:rFonts w:ascii="Sakkal Majalla" w:eastAsia="Times New Roman" w:hAnsi="Sakkal Majalla" w:cs="Sakkal Majalla"/>
          <w:sz w:val="32"/>
          <w:szCs w:val="32"/>
          <w:rtl/>
        </w:rPr>
        <w:t>...</w:t>
      </w:r>
      <w:r w:rsidR="00D36E6C" w:rsidRPr="003C68AF">
        <w:rPr>
          <w:rFonts w:ascii="Sakkal Majalla" w:eastAsia="Times New Roman" w:hAnsi="Sakkal Majalla" w:cs="Sakkal Majalla"/>
          <w:sz w:val="32"/>
          <w:szCs w:val="32"/>
          <w:rtl/>
        </w:rPr>
        <w:t xml:space="preserve">وتقابلها </w:t>
      </w:r>
      <w:r w:rsidR="00D36E6C" w:rsidRPr="003C68AF">
        <w:rPr>
          <w:rFonts w:ascii="Sakkal Majalla" w:eastAsia="Times New Roman" w:hAnsi="Sakkal Majalla" w:cs="Sakkal Majalla"/>
          <w:b/>
          <w:bCs/>
          <w:sz w:val="32"/>
          <w:szCs w:val="32"/>
          <w:rtl/>
        </w:rPr>
        <w:t>النفس الغضبية</w:t>
      </w:r>
      <w:r w:rsidR="00D36E6C" w:rsidRPr="003C68AF">
        <w:rPr>
          <w:rFonts w:ascii="Sakkal Majalla" w:eastAsia="Times New Roman" w:hAnsi="Sakkal Majalla" w:cs="Sakkal Majalla"/>
          <w:sz w:val="32"/>
          <w:szCs w:val="32"/>
          <w:rtl/>
        </w:rPr>
        <w:t>، ولابد لهم أن يتحلوا بالشجاعة.</w:t>
      </w:r>
    </w:p>
    <w:p w:rsidR="008D1D34" w:rsidRPr="003C68AF" w:rsidRDefault="00C81841" w:rsidP="001F713D">
      <w:pPr>
        <w:tabs>
          <w:tab w:val="right" w:pos="0"/>
        </w:tabs>
        <w:bidi/>
        <w:spacing w:after="0" w:line="360" w:lineRule="auto"/>
        <w:jc w:val="both"/>
        <w:rPr>
          <w:rFonts w:ascii="Sakkal Majalla" w:eastAsia="Times New Roman" w:hAnsi="Sakkal Majalla" w:cs="Sakkal Majalla"/>
          <w:sz w:val="32"/>
          <w:szCs w:val="32"/>
        </w:rPr>
      </w:pPr>
      <w:r w:rsidRPr="003C68AF">
        <w:rPr>
          <w:rFonts w:ascii="Sakkal Majalla" w:eastAsia="Times New Roman" w:hAnsi="Sakkal Majalla" w:cs="Sakkal Majalla"/>
          <w:b/>
          <w:bCs/>
          <w:sz w:val="32"/>
          <w:szCs w:val="32"/>
          <w:rtl/>
        </w:rPr>
        <w:t>ج.3</w:t>
      </w:r>
      <w:r w:rsidR="001F713D" w:rsidRPr="003C68AF">
        <w:rPr>
          <w:rFonts w:ascii="Sakkal Majalla" w:eastAsia="Times New Roman" w:hAnsi="Sakkal Majalla" w:cs="Sakkal Majalla"/>
          <w:b/>
          <w:bCs/>
          <w:sz w:val="32"/>
          <w:szCs w:val="32"/>
          <w:rtl/>
        </w:rPr>
        <w:t xml:space="preserve">/ </w:t>
      </w:r>
      <w:r w:rsidR="008D1D34" w:rsidRPr="003C68AF">
        <w:rPr>
          <w:rFonts w:ascii="Sakkal Majalla" w:eastAsia="Times New Roman" w:hAnsi="Sakkal Majalla" w:cs="Sakkal Majalla"/>
          <w:b/>
          <w:bCs/>
          <w:sz w:val="32"/>
          <w:szCs w:val="32"/>
          <w:rtl/>
        </w:rPr>
        <w:t>الطبقة</w:t>
      </w:r>
      <w:r w:rsidR="001F713D" w:rsidRPr="003C68AF">
        <w:rPr>
          <w:rFonts w:ascii="Sakkal Majalla" w:eastAsia="Times New Roman" w:hAnsi="Sakkal Majalla" w:cs="Sakkal Majalla"/>
          <w:b/>
          <w:bCs/>
          <w:sz w:val="32"/>
          <w:szCs w:val="32"/>
          <w:rtl/>
        </w:rPr>
        <w:t xml:space="preserve"> التجار والصناع والمزارعون</w:t>
      </w:r>
      <w:r w:rsidR="008D1D34" w:rsidRPr="003C68AF">
        <w:rPr>
          <w:rFonts w:ascii="Sakkal Majalla" w:eastAsia="Times New Roman" w:hAnsi="Sakkal Majalla" w:cs="Sakkal Majalla"/>
          <w:sz w:val="32"/>
          <w:szCs w:val="32"/>
          <w:rtl/>
        </w:rPr>
        <w:t xml:space="preserve">: </w:t>
      </w:r>
      <w:r w:rsidR="008D1D34" w:rsidRPr="003C68AF">
        <w:rPr>
          <w:rFonts w:ascii="Sakkal Majalla" w:eastAsia="Times New Roman" w:hAnsi="Sakkal Majalla" w:cs="Sakkal Majalla"/>
          <w:sz w:val="32"/>
          <w:szCs w:val="32"/>
          <w:u w:val="single"/>
          <w:rtl/>
        </w:rPr>
        <w:t>وهي أدنى الطبقات</w:t>
      </w:r>
      <w:r w:rsidR="008D1D34" w:rsidRPr="003C68AF">
        <w:rPr>
          <w:rFonts w:ascii="Sakkal Majalla" w:eastAsia="Times New Roman" w:hAnsi="Sakkal Majalla" w:cs="Sakkal Majalla"/>
          <w:sz w:val="32"/>
          <w:szCs w:val="32"/>
          <w:rtl/>
        </w:rPr>
        <w:t>، ووظيف</w:t>
      </w:r>
      <w:r w:rsidR="001F713D" w:rsidRPr="003C68AF">
        <w:rPr>
          <w:rFonts w:ascii="Sakkal Majalla" w:eastAsia="Times New Roman" w:hAnsi="Sakkal Majalla" w:cs="Sakkal Majalla"/>
          <w:sz w:val="32"/>
          <w:szCs w:val="32"/>
          <w:rtl/>
        </w:rPr>
        <w:t>ة أفرادها</w:t>
      </w:r>
      <w:r w:rsidR="008D1D34" w:rsidRPr="003C68AF">
        <w:rPr>
          <w:rFonts w:ascii="Sakkal Majalla" w:eastAsia="Times New Roman" w:hAnsi="Sakkal Majalla" w:cs="Sakkal Majalla"/>
          <w:sz w:val="32"/>
          <w:szCs w:val="32"/>
          <w:rtl/>
        </w:rPr>
        <w:t xml:space="preserve"> </w:t>
      </w:r>
      <w:r w:rsidR="006C2AB6" w:rsidRPr="003C68AF">
        <w:rPr>
          <w:rFonts w:ascii="Sakkal Majalla" w:eastAsia="Times New Roman" w:hAnsi="Sakkal Majalla" w:cs="Sakkal Majalla"/>
          <w:sz w:val="32"/>
          <w:szCs w:val="32"/>
          <w:rtl/>
        </w:rPr>
        <w:t>الإنتاج</w:t>
      </w:r>
      <w:r w:rsidR="008D1D34" w:rsidRPr="003C68AF">
        <w:rPr>
          <w:rFonts w:ascii="Sakkal Majalla" w:eastAsia="Times New Roman" w:hAnsi="Sakkal Majalla" w:cs="Sakkal Majalla"/>
          <w:sz w:val="32"/>
          <w:szCs w:val="32"/>
          <w:rtl/>
        </w:rPr>
        <w:t xml:space="preserve"> وتلبية حاجات</w:t>
      </w:r>
      <w:r w:rsidR="00D36E6C" w:rsidRPr="003C68AF">
        <w:rPr>
          <w:rFonts w:ascii="Sakkal Majalla" w:eastAsia="Times New Roman" w:hAnsi="Sakkal Majalla" w:cs="Sakkal Majalla"/>
          <w:sz w:val="32"/>
          <w:szCs w:val="32"/>
          <w:rtl/>
        </w:rPr>
        <w:t xml:space="preserve"> الناس النباتية والحيوانية،</w:t>
      </w:r>
      <w:r w:rsidR="001F713D" w:rsidRPr="003C68AF">
        <w:rPr>
          <w:rFonts w:ascii="Sakkal Majalla" w:eastAsia="Times New Roman" w:hAnsi="Sakkal Majalla" w:cs="Sakkal Majalla"/>
          <w:sz w:val="32"/>
          <w:szCs w:val="32"/>
          <w:rtl/>
        </w:rPr>
        <w:t>..</w:t>
      </w:r>
      <w:r w:rsidR="00D36E6C" w:rsidRPr="003C68AF">
        <w:rPr>
          <w:rFonts w:ascii="Sakkal Majalla" w:eastAsia="Times New Roman" w:hAnsi="Sakkal Majalla" w:cs="Sakkal Majalla"/>
          <w:sz w:val="32"/>
          <w:szCs w:val="32"/>
          <w:rtl/>
        </w:rPr>
        <w:t xml:space="preserve"> وتقابلها </w:t>
      </w:r>
      <w:r w:rsidR="00D36E6C" w:rsidRPr="003C68AF">
        <w:rPr>
          <w:rFonts w:ascii="Sakkal Majalla" w:eastAsia="Times New Roman" w:hAnsi="Sakkal Majalla" w:cs="Sakkal Majalla"/>
          <w:b/>
          <w:bCs/>
          <w:sz w:val="32"/>
          <w:szCs w:val="32"/>
          <w:rtl/>
        </w:rPr>
        <w:t>النفس الشهوانية</w:t>
      </w:r>
      <w:r w:rsidR="00D36E6C" w:rsidRPr="003C68AF">
        <w:rPr>
          <w:rFonts w:ascii="Sakkal Majalla" w:eastAsia="Times New Roman" w:hAnsi="Sakkal Majalla" w:cs="Sakkal Majalla"/>
          <w:sz w:val="32"/>
          <w:szCs w:val="32"/>
          <w:rtl/>
        </w:rPr>
        <w:t xml:space="preserve">، ولابد أن يتحلى </w:t>
      </w:r>
      <w:r w:rsidR="001F713D" w:rsidRPr="003C68AF">
        <w:rPr>
          <w:rFonts w:ascii="Sakkal Majalla" w:eastAsia="Times New Roman" w:hAnsi="Sakkal Majalla" w:cs="Sakkal Majalla"/>
          <w:sz w:val="32"/>
          <w:szCs w:val="32"/>
          <w:rtl/>
        </w:rPr>
        <w:t>هؤلاء</w:t>
      </w:r>
      <w:r w:rsidR="00D36E6C" w:rsidRPr="003C68AF">
        <w:rPr>
          <w:rFonts w:ascii="Sakkal Majalla" w:eastAsia="Times New Roman" w:hAnsi="Sakkal Majalla" w:cs="Sakkal Majalla"/>
          <w:sz w:val="32"/>
          <w:szCs w:val="32"/>
          <w:rtl/>
        </w:rPr>
        <w:t xml:space="preserve"> بالفضيلة.</w:t>
      </w:r>
    </w:p>
    <w:p w:rsidR="008D1D34" w:rsidRPr="003C68AF" w:rsidRDefault="008D1D34" w:rsidP="00C81841">
      <w:pPr>
        <w:pStyle w:val="Paragraphedeliste"/>
        <w:numPr>
          <w:ilvl w:val="0"/>
          <w:numId w:val="2"/>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 xml:space="preserve">أساس قبول النقود حسب أفلاطون </w:t>
      </w:r>
      <w:r w:rsidR="00C81841" w:rsidRPr="003C68AF">
        <w:rPr>
          <w:rFonts w:ascii="Sakkal Majalla" w:eastAsia="Times New Roman" w:hAnsi="Sakkal Majalla" w:cs="Sakkal Majalla"/>
          <w:sz w:val="32"/>
          <w:szCs w:val="32"/>
          <w:shd w:val="clear" w:color="auto" w:fill="FFFFFF"/>
          <w:rtl/>
        </w:rPr>
        <w:t>كأداة</w:t>
      </w:r>
      <w:r w:rsidRPr="003C68AF">
        <w:rPr>
          <w:rFonts w:ascii="Sakkal Majalla" w:eastAsia="Times New Roman" w:hAnsi="Sakkal Majalla" w:cs="Sakkal Majalla"/>
          <w:sz w:val="32"/>
          <w:szCs w:val="32"/>
          <w:shd w:val="clear" w:color="auto" w:fill="FFFFFF"/>
          <w:rtl/>
        </w:rPr>
        <w:t xml:space="preserve"> للتبادل يعود </w:t>
      </w:r>
      <w:r w:rsidR="001F713D" w:rsidRPr="003C68AF">
        <w:rPr>
          <w:rFonts w:ascii="Sakkal Majalla" w:eastAsia="Times New Roman" w:hAnsi="Sakkal Majalla" w:cs="Sakkal Majalla"/>
          <w:sz w:val="32"/>
          <w:szCs w:val="32"/>
          <w:shd w:val="clear" w:color="auto" w:fill="FFFFFF"/>
          <w:rtl/>
        </w:rPr>
        <w:t>إلى</w:t>
      </w:r>
      <w:r w:rsidRPr="003C68AF">
        <w:rPr>
          <w:rFonts w:ascii="Sakkal Majalla" w:eastAsia="Times New Roman" w:hAnsi="Sakkal Majalla" w:cs="Sakkal Majalla"/>
          <w:sz w:val="32"/>
          <w:szCs w:val="32"/>
          <w:shd w:val="clear" w:color="auto" w:fill="FFFFFF"/>
          <w:rtl/>
        </w:rPr>
        <w:t xml:space="preserve"> اتفاق الناس عليها.</w:t>
      </w:r>
    </w:p>
    <w:p w:rsidR="001F713D" w:rsidRPr="003C68AF" w:rsidRDefault="001F713D" w:rsidP="001F713D">
      <w:pPr>
        <w:pStyle w:val="Paragraphedeliste"/>
        <w:tabs>
          <w:tab w:val="right" w:pos="0"/>
        </w:tabs>
        <w:bidi/>
        <w:spacing w:after="0" w:line="360" w:lineRule="auto"/>
        <w:ind w:left="425"/>
        <w:jc w:val="both"/>
        <w:rPr>
          <w:rFonts w:ascii="Sakkal Majalla" w:eastAsia="Times New Roman" w:hAnsi="Sakkal Majalla" w:cs="Sakkal Majalla"/>
          <w:sz w:val="32"/>
          <w:szCs w:val="32"/>
        </w:rPr>
      </w:pPr>
    </w:p>
    <w:p w:rsidR="008D1D34" w:rsidRPr="003C68AF" w:rsidRDefault="008D1D34" w:rsidP="008D1D34">
      <w:pPr>
        <w:pStyle w:val="Paragraphedeliste"/>
        <w:numPr>
          <w:ilvl w:val="0"/>
          <w:numId w:val="1"/>
        </w:numPr>
        <w:tabs>
          <w:tab w:val="right" w:pos="0"/>
        </w:tabs>
        <w:bidi/>
        <w:spacing w:after="0" w:line="360" w:lineRule="auto"/>
        <w:ind w:left="425" w:hanging="425"/>
        <w:jc w:val="both"/>
        <w:rPr>
          <w:rFonts w:ascii="Sakkal Majalla" w:eastAsia="Times New Roman" w:hAnsi="Sakkal Majalla" w:cs="Sakkal Majalla"/>
          <w:b/>
          <w:bCs/>
          <w:sz w:val="32"/>
          <w:szCs w:val="32"/>
        </w:rPr>
      </w:pPr>
      <w:r w:rsidRPr="003C68AF">
        <w:rPr>
          <w:rFonts w:ascii="Sakkal Majalla" w:eastAsia="Times New Roman" w:hAnsi="Sakkal Majalla" w:cs="Sakkal Majalla"/>
          <w:b/>
          <w:bCs/>
          <w:sz w:val="32"/>
          <w:szCs w:val="32"/>
          <w:shd w:val="clear" w:color="auto" w:fill="FFFFFF"/>
          <w:rtl/>
        </w:rPr>
        <w:t>أرسطو</w:t>
      </w:r>
      <w:r w:rsidR="001F713D" w:rsidRPr="003C68AF">
        <w:rPr>
          <w:rFonts w:ascii="Sakkal Majalla" w:eastAsia="Times New Roman" w:hAnsi="Sakkal Majalla" w:cs="Sakkal Majalla"/>
          <w:b/>
          <w:bCs/>
          <w:sz w:val="32"/>
          <w:szCs w:val="32"/>
          <w:shd w:val="clear" w:color="auto" w:fill="FFFFFF"/>
          <w:rtl/>
        </w:rPr>
        <w:t xml:space="preserve"> (384-322)</w:t>
      </w:r>
      <w:r w:rsidRPr="003C68AF">
        <w:rPr>
          <w:rFonts w:ascii="Sakkal Majalla" w:eastAsia="Times New Roman" w:hAnsi="Sakkal Majalla" w:cs="Sakkal Majalla"/>
          <w:b/>
          <w:bCs/>
          <w:sz w:val="32"/>
          <w:szCs w:val="32"/>
          <w:shd w:val="clear" w:color="auto" w:fill="FFFFFF"/>
          <w:rtl/>
        </w:rPr>
        <w:t>:</w:t>
      </w:r>
    </w:p>
    <w:p w:rsidR="008D1D34" w:rsidRPr="003C68AF" w:rsidRDefault="008D1D34" w:rsidP="008D1D34">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كانت أفكاره عبارة عن وقفات تحليلية أمام بعض الظواهر الاقتصادية:</w:t>
      </w:r>
    </w:p>
    <w:p w:rsidR="008D1D34" w:rsidRPr="003C68AF" w:rsidRDefault="008D1D34" w:rsidP="008D1D34">
      <w:pPr>
        <w:pStyle w:val="Paragraphedeliste"/>
        <w:numPr>
          <w:ilvl w:val="0"/>
          <w:numId w:val="3"/>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الدولة عنده ظهرت نتيجة تطور تاريخي انطلاقا من الأسرة ولتحقيق غايات اكبر من إشباع الحاجات المادية التي قال بها أفلاطون.</w:t>
      </w:r>
    </w:p>
    <w:p w:rsidR="008D1D34" w:rsidRPr="003C68AF" w:rsidRDefault="008D1D34" w:rsidP="008D1D34">
      <w:pPr>
        <w:pStyle w:val="Paragraphedeliste"/>
        <w:numPr>
          <w:ilvl w:val="0"/>
          <w:numId w:val="3"/>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يفضل أرسطو الملكية الخاصة على خلاف أفلاطون.</w:t>
      </w:r>
    </w:p>
    <w:p w:rsidR="008D1D34" w:rsidRPr="003C68AF" w:rsidRDefault="008D1D34" w:rsidP="00C81841">
      <w:pPr>
        <w:pStyle w:val="Paragraphedeliste"/>
        <w:numPr>
          <w:ilvl w:val="0"/>
          <w:numId w:val="3"/>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 xml:space="preserve"> بخصوص ظاهرة القيمة، فرق أرسطو بين نوعين من القيمة</w:t>
      </w:r>
      <w:r w:rsidR="00C81841" w:rsidRPr="003C68AF">
        <w:rPr>
          <w:rFonts w:ascii="Sakkal Majalla" w:eastAsia="Times New Roman" w:hAnsi="Sakkal Majalla" w:cs="Sakkal Majalla"/>
          <w:sz w:val="32"/>
          <w:szCs w:val="32"/>
          <w:shd w:val="clear" w:color="auto" w:fill="FFFFFF"/>
          <w:rtl/>
        </w:rPr>
        <w:t>،</w:t>
      </w:r>
      <w:r w:rsidRPr="003C68AF">
        <w:rPr>
          <w:rFonts w:ascii="Sakkal Majalla" w:eastAsia="Times New Roman" w:hAnsi="Sakkal Majalla" w:cs="Sakkal Majalla"/>
          <w:sz w:val="32"/>
          <w:szCs w:val="32"/>
          <w:shd w:val="clear" w:color="auto" w:fill="FFFFFF"/>
          <w:rtl/>
        </w:rPr>
        <w:t xml:space="preserve"> قيمة الاستعمال وقيمة المبادلة.</w:t>
      </w:r>
    </w:p>
    <w:p w:rsidR="008D1D34" w:rsidRPr="003C68AF" w:rsidRDefault="008D1D34" w:rsidP="008D1D34">
      <w:pPr>
        <w:pStyle w:val="Paragraphedeliste"/>
        <w:numPr>
          <w:ilvl w:val="0"/>
          <w:numId w:val="3"/>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 xml:space="preserve"> بخصوص الاحتكار يرى بأنه غير عادل لأنه يقوم على استغلال البائع للمشتري.</w:t>
      </w:r>
    </w:p>
    <w:p w:rsidR="008D1D34" w:rsidRPr="003C68AF" w:rsidRDefault="008D1D34" w:rsidP="008D1D34">
      <w:pPr>
        <w:pStyle w:val="Paragraphedeliste"/>
        <w:numPr>
          <w:ilvl w:val="0"/>
          <w:numId w:val="3"/>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shd w:val="clear" w:color="auto" w:fill="FFFFFF"/>
          <w:rtl/>
        </w:rPr>
        <w:t>النقود: يرى بان قبول النقود في المعاملات يعود إلى المعدن المصنوعة منه تلك النقود أو الفضة وليس إلى اتفاق الناس عليها كما يرى أفلاطون، ويرى أرسطو أن للنقود ثلاثة وظائف/ وسيط للمبادلة، أداة لقياس قيمه السلع، ومخزن للقيم.</w:t>
      </w:r>
    </w:p>
    <w:p w:rsidR="00A95C7F" w:rsidRDefault="00A95C7F" w:rsidP="00A95C7F">
      <w:pPr>
        <w:pStyle w:val="Paragraphedeliste"/>
        <w:tabs>
          <w:tab w:val="right" w:pos="0"/>
        </w:tabs>
        <w:bidi/>
        <w:spacing w:after="0" w:line="360" w:lineRule="auto"/>
        <w:ind w:left="425"/>
        <w:jc w:val="both"/>
        <w:rPr>
          <w:rFonts w:ascii="Sakkal Majalla" w:eastAsia="Times New Roman" w:hAnsi="Sakkal Majalla" w:cs="Sakkal Majalla" w:hint="cs"/>
          <w:sz w:val="32"/>
          <w:szCs w:val="32"/>
          <w:rtl/>
        </w:rPr>
      </w:pPr>
    </w:p>
    <w:p w:rsidR="003C68AF" w:rsidRDefault="003C68AF" w:rsidP="003C68AF">
      <w:pPr>
        <w:pStyle w:val="Paragraphedeliste"/>
        <w:tabs>
          <w:tab w:val="right" w:pos="0"/>
        </w:tabs>
        <w:bidi/>
        <w:spacing w:after="0" w:line="360" w:lineRule="auto"/>
        <w:ind w:left="425"/>
        <w:jc w:val="both"/>
        <w:rPr>
          <w:rFonts w:ascii="Sakkal Majalla" w:eastAsia="Times New Roman" w:hAnsi="Sakkal Majalla" w:cs="Sakkal Majalla" w:hint="cs"/>
          <w:sz w:val="32"/>
          <w:szCs w:val="32"/>
          <w:rtl/>
        </w:rPr>
      </w:pPr>
    </w:p>
    <w:p w:rsidR="003C68AF" w:rsidRPr="003C68AF" w:rsidRDefault="003C68AF" w:rsidP="003C68AF">
      <w:pPr>
        <w:pStyle w:val="Paragraphedeliste"/>
        <w:tabs>
          <w:tab w:val="right" w:pos="0"/>
        </w:tabs>
        <w:bidi/>
        <w:spacing w:after="0" w:line="360" w:lineRule="auto"/>
        <w:ind w:left="425"/>
        <w:jc w:val="both"/>
        <w:rPr>
          <w:rFonts w:ascii="Sakkal Majalla" w:eastAsia="Times New Roman" w:hAnsi="Sakkal Majalla" w:cs="Sakkal Majalla"/>
          <w:sz w:val="32"/>
          <w:szCs w:val="32"/>
        </w:rPr>
      </w:pPr>
    </w:p>
    <w:p w:rsidR="008D1D34" w:rsidRPr="003C68AF" w:rsidRDefault="008D1D34" w:rsidP="008D1D34">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b/>
          <w:bCs/>
          <w:sz w:val="32"/>
          <w:szCs w:val="32"/>
          <w:shd w:val="clear" w:color="auto" w:fill="FFFFFF"/>
          <w:rtl/>
        </w:rPr>
        <w:lastRenderedPageBreak/>
        <w:t>أهم الأنشطة الاقتصادية التي عرفها اليونان:</w:t>
      </w:r>
      <w:r w:rsidRPr="003C68AF">
        <w:rPr>
          <w:rFonts w:ascii="Sakkal Majalla" w:eastAsia="Times New Roman" w:hAnsi="Sakkal Majalla" w:cs="Sakkal Majalla"/>
          <w:sz w:val="32"/>
          <w:szCs w:val="32"/>
          <w:shd w:val="clear" w:color="auto" w:fill="FFFFFF"/>
          <w:rtl/>
        </w:rPr>
        <w:t xml:space="preserve"> وهي:</w:t>
      </w:r>
    </w:p>
    <w:p w:rsidR="008D1D34" w:rsidRPr="003C68AF" w:rsidRDefault="008D1D34" w:rsidP="008D1D34">
      <w:pPr>
        <w:pStyle w:val="Paragraphedeliste"/>
        <w:numPr>
          <w:ilvl w:val="0"/>
          <w:numId w:val="4"/>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b/>
          <w:bCs/>
          <w:sz w:val="32"/>
          <w:szCs w:val="32"/>
          <w:shd w:val="clear" w:color="auto" w:fill="FFFFFF"/>
          <w:rtl/>
        </w:rPr>
        <w:t>النشاط الزراعي:</w:t>
      </w:r>
      <w:r w:rsidRPr="003C68AF">
        <w:rPr>
          <w:rFonts w:ascii="Sakkal Majalla" w:eastAsia="Times New Roman" w:hAnsi="Sakkal Majalla" w:cs="Sakkal Majalla"/>
          <w:sz w:val="32"/>
          <w:szCs w:val="32"/>
          <w:shd w:val="clear" w:color="auto" w:fill="FFFFFF"/>
          <w:rtl/>
        </w:rPr>
        <w:t xml:space="preserve"> ممثلا في ثلاثة أنواع من الوحدات الإنتاجية:وحدات كبار الملاك ووحدات صغار الملاك ووحدات إنتاج فردية.</w:t>
      </w:r>
    </w:p>
    <w:p w:rsidR="008D1D34" w:rsidRPr="003C68AF" w:rsidRDefault="008D1D34" w:rsidP="008D1D34">
      <w:pPr>
        <w:pStyle w:val="Paragraphedeliste"/>
        <w:numPr>
          <w:ilvl w:val="0"/>
          <w:numId w:val="4"/>
        </w:numPr>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b/>
          <w:bCs/>
          <w:sz w:val="32"/>
          <w:szCs w:val="32"/>
          <w:shd w:val="clear" w:color="auto" w:fill="FFFFFF"/>
          <w:rtl/>
        </w:rPr>
        <w:t xml:space="preserve"> النشاط الصناعي:</w:t>
      </w:r>
      <w:r w:rsidRPr="003C68AF">
        <w:rPr>
          <w:rFonts w:ascii="Sakkal Majalla" w:eastAsia="Times New Roman" w:hAnsi="Sakkal Majalla" w:cs="Sakkal Majalla"/>
          <w:sz w:val="32"/>
          <w:szCs w:val="32"/>
          <w:shd w:val="clear" w:color="auto" w:fill="FFFFFF"/>
          <w:rtl/>
        </w:rPr>
        <w:t xml:space="preserve"> ممثلا في وحدات حرفية صغيرة.</w:t>
      </w:r>
    </w:p>
    <w:p w:rsidR="00A95C7F" w:rsidRPr="003C68AF" w:rsidRDefault="00A95C7F" w:rsidP="003C68AF">
      <w:pPr>
        <w:tabs>
          <w:tab w:val="right" w:pos="0"/>
        </w:tabs>
        <w:bidi/>
        <w:spacing w:after="0" w:line="360" w:lineRule="auto"/>
        <w:jc w:val="both"/>
        <w:rPr>
          <w:rFonts w:ascii="Sakkal Majalla" w:eastAsia="Times New Roman" w:hAnsi="Sakkal Majalla" w:cs="Sakkal Majalla"/>
          <w:sz w:val="32"/>
          <w:szCs w:val="32"/>
          <w:rtl/>
        </w:rPr>
      </w:pPr>
    </w:p>
    <w:p w:rsidR="00A95C7F" w:rsidRPr="003C68AF" w:rsidRDefault="008D1D34" w:rsidP="003C68AF">
      <w:pPr>
        <w:tabs>
          <w:tab w:val="right" w:pos="0"/>
        </w:tabs>
        <w:bidi/>
        <w:spacing w:after="0" w:line="360" w:lineRule="auto"/>
        <w:ind w:left="425" w:hanging="425"/>
        <w:jc w:val="both"/>
        <w:rPr>
          <w:rFonts w:ascii="Sakkal Majalla" w:eastAsia="Times New Roman" w:hAnsi="Sakkal Majalla" w:cs="Sakkal Majalla"/>
          <w:b/>
          <w:bCs/>
          <w:sz w:val="32"/>
          <w:szCs w:val="32"/>
          <w:shd w:val="clear" w:color="auto" w:fill="FFFFFF"/>
          <w:rtl/>
        </w:rPr>
      </w:pPr>
      <w:r w:rsidRPr="003C68AF">
        <w:rPr>
          <w:rFonts w:ascii="Sakkal Majalla" w:eastAsia="Times New Roman" w:hAnsi="Sakkal Majalla" w:cs="Sakkal Majalla"/>
          <w:b/>
          <w:bCs/>
          <w:sz w:val="32"/>
          <w:szCs w:val="32"/>
          <w:shd w:val="clear" w:color="auto" w:fill="FFFFFF"/>
          <w:rtl/>
        </w:rPr>
        <w:t>ثانيا/ في العصور الوسطى:</w:t>
      </w:r>
    </w:p>
    <w:p w:rsidR="008D1D34" w:rsidRPr="003C68AF" w:rsidRDefault="008D1D34" w:rsidP="00A95C7F">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r w:rsidRPr="003C68AF">
        <w:rPr>
          <w:rFonts w:ascii="Sakkal Majalla" w:eastAsia="Times New Roman" w:hAnsi="Sakkal Majalla" w:cs="Sakkal Majalla"/>
          <w:sz w:val="32"/>
          <w:szCs w:val="32"/>
          <w:shd w:val="clear" w:color="auto" w:fill="FFFFFF"/>
          <w:rtl/>
        </w:rPr>
        <w:t xml:space="preserve"> و</w:t>
      </w:r>
      <w:r w:rsidR="00A95C7F" w:rsidRPr="003C68AF">
        <w:rPr>
          <w:rFonts w:ascii="Sakkal Majalla" w:eastAsia="Times New Roman" w:hAnsi="Sakkal Majalla" w:cs="Sakkal Majalla"/>
          <w:sz w:val="32"/>
          <w:szCs w:val="32"/>
          <w:shd w:val="clear" w:color="auto" w:fill="FFFFFF"/>
          <w:rtl/>
        </w:rPr>
        <w:t>ت</w:t>
      </w:r>
      <w:r w:rsidRPr="003C68AF">
        <w:rPr>
          <w:rFonts w:ascii="Sakkal Majalla" w:eastAsia="Times New Roman" w:hAnsi="Sakkal Majalla" w:cs="Sakkal Majalla"/>
          <w:sz w:val="32"/>
          <w:szCs w:val="32"/>
          <w:shd w:val="clear" w:color="auto" w:fill="FFFFFF"/>
          <w:rtl/>
        </w:rPr>
        <w:t>طلق هذه العبارة (العصور الوسطى) على الفترة من سقوط الإمبراطورية الرومانية الغربية على أيدي القبائل الجرمانية في القرن الخامس الميلادي إلى سقوط القسطنطينية في القرن الخامس عشر</w:t>
      </w:r>
      <w:r w:rsidR="00C81841" w:rsidRPr="003C68AF">
        <w:rPr>
          <w:rFonts w:ascii="Sakkal Majalla" w:eastAsia="Times New Roman" w:hAnsi="Sakkal Majalla" w:cs="Sakkal Majalla"/>
          <w:sz w:val="32"/>
          <w:szCs w:val="32"/>
          <w:shd w:val="clear" w:color="auto" w:fill="FFFFFF"/>
          <w:rtl/>
        </w:rPr>
        <w:t>،</w:t>
      </w:r>
      <w:r w:rsidRPr="003C68AF">
        <w:rPr>
          <w:rFonts w:ascii="Sakkal Majalla" w:eastAsia="Times New Roman" w:hAnsi="Sakkal Majalla" w:cs="Sakkal Majalla"/>
          <w:sz w:val="32"/>
          <w:szCs w:val="32"/>
          <w:shd w:val="clear" w:color="auto" w:fill="FFFFFF"/>
          <w:rtl/>
        </w:rPr>
        <w:t xml:space="preserve"> ولقد ساد في أوروبا من القرن التاسع إلى القرن الخامس عشر ميلادي التكوين الاجتماعي و</w:t>
      </w:r>
      <w:r w:rsidR="00C81841" w:rsidRPr="003C68AF">
        <w:rPr>
          <w:rFonts w:ascii="Sakkal Majalla" w:eastAsia="Times New Roman" w:hAnsi="Sakkal Majalla" w:cs="Sakkal Majalla"/>
          <w:sz w:val="32"/>
          <w:szCs w:val="32"/>
          <w:shd w:val="clear" w:color="auto" w:fill="FFFFFF"/>
          <w:rtl/>
        </w:rPr>
        <w:t xml:space="preserve">الاقتصادي </w:t>
      </w:r>
      <w:r w:rsidRPr="003C68AF">
        <w:rPr>
          <w:rFonts w:ascii="Sakkal Majalla" w:eastAsia="Times New Roman" w:hAnsi="Sakkal Majalla" w:cs="Sakkal Majalla"/>
          <w:sz w:val="32"/>
          <w:szCs w:val="32"/>
          <w:shd w:val="clear" w:color="auto" w:fill="FFFFFF"/>
          <w:rtl/>
        </w:rPr>
        <w:t>الإقطاعي، وسمي كذلك لأنه يرتكز على طريقة الإنتاج التي يكون فيها من يزرع الأرض خاضعا لكافة أنواع القيود غير الاقتصادية التي تحد من حريته الخاصة على نحو لا يكون معه لا أنتاج عمله ولا قدرته على العمل محلا للمبادلة الحرة.</w:t>
      </w:r>
    </w:p>
    <w:p w:rsidR="00A95C7F" w:rsidRPr="003C68AF" w:rsidRDefault="00A95C7F" w:rsidP="00A95C7F">
      <w:pPr>
        <w:tabs>
          <w:tab w:val="right" w:pos="0"/>
        </w:tabs>
        <w:bidi/>
        <w:spacing w:after="0" w:line="360" w:lineRule="auto"/>
        <w:ind w:left="425" w:hanging="425"/>
        <w:jc w:val="both"/>
        <w:rPr>
          <w:rFonts w:ascii="Sakkal Majalla" w:eastAsia="Times New Roman" w:hAnsi="Sakkal Majalla" w:cs="Sakkal Majalla"/>
          <w:sz w:val="32"/>
          <w:szCs w:val="32"/>
          <w:shd w:val="clear" w:color="auto" w:fill="FFFFFF"/>
          <w:rtl/>
        </w:rPr>
      </w:pPr>
    </w:p>
    <w:p w:rsidR="008D1D34" w:rsidRPr="003C68AF" w:rsidRDefault="008D1D34" w:rsidP="008D1D34">
      <w:pPr>
        <w:tabs>
          <w:tab w:val="right" w:pos="0"/>
        </w:tabs>
        <w:bidi/>
        <w:spacing w:after="0" w:line="360" w:lineRule="auto"/>
        <w:ind w:left="425" w:hanging="425"/>
        <w:jc w:val="both"/>
        <w:rPr>
          <w:rFonts w:ascii="Sakkal Majalla" w:eastAsia="Times New Roman" w:hAnsi="Sakkal Majalla" w:cs="Sakkal Majalla"/>
          <w:b/>
          <w:bCs/>
          <w:sz w:val="32"/>
          <w:szCs w:val="32"/>
        </w:rPr>
      </w:pPr>
      <w:r w:rsidRPr="003C68AF">
        <w:rPr>
          <w:rFonts w:ascii="Sakkal Majalla" w:eastAsia="Times New Roman" w:hAnsi="Sakkal Majalla" w:cs="Sakkal Majalla"/>
          <w:sz w:val="32"/>
          <w:szCs w:val="32"/>
          <w:shd w:val="clear" w:color="auto" w:fill="FFFFFF"/>
          <w:rtl/>
        </w:rPr>
        <w:t xml:space="preserve">1- </w:t>
      </w:r>
      <w:r w:rsidRPr="003C68AF">
        <w:rPr>
          <w:rFonts w:ascii="Sakkal Majalla" w:eastAsia="Times New Roman" w:hAnsi="Sakkal Majalla" w:cs="Sakkal Majalla"/>
          <w:b/>
          <w:bCs/>
          <w:sz w:val="32"/>
          <w:szCs w:val="32"/>
          <w:shd w:val="clear" w:color="auto" w:fill="FFFFFF"/>
          <w:rtl/>
        </w:rPr>
        <w:t>مميزات طريقة الإنتاج الإقطاعية:</w:t>
      </w:r>
      <w:r w:rsidRPr="003C68AF">
        <w:rPr>
          <w:rFonts w:ascii="Sakkal Majalla" w:eastAsia="Times New Roman" w:hAnsi="Sakkal Majalla" w:cs="Sakkal Majalla"/>
          <w:b/>
          <w:bCs/>
          <w:sz w:val="32"/>
          <w:szCs w:val="32"/>
          <w:shd w:val="clear" w:color="auto" w:fill="FFFFFF"/>
        </w:rPr>
        <w:t> </w:t>
      </w:r>
    </w:p>
    <w:p w:rsidR="008D1D34" w:rsidRPr="003C68AF" w:rsidRDefault="008D1D34" w:rsidP="008D1D34">
      <w:pPr>
        <w:pStyle w:val="Paragraphedeliste"/>
        <w:numPr>
          <w:ilvl w:val="0"/>
          <w:numId w:val="5"/>
        </w:num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rtl/>
        </w:rPr>
        <w:t>اقتصاد زراعي بالأساس.</w:t>
      </w:r>
    </w:p>
    <w:p w:rsidR="008D1D34" w:rsidRPr="003C68AF" w:rsidRDefault="006C2AB6" w:rsidP="008D1D34">
      <w:pPr>
        <w:pStyle w:val="Paragraphedeliste"/>
        <w:numPr>
          <w:ilvl w:val="0"/>
          <w:numId w:val="5"/>
        </w:num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rtl/>
        </w:rPr>
        <w:t xml:space="preserve"> </w:t>
      </w:r>
      <w:r w:rsidR="008D1D34" w:rsidRPr="003C68AF">
        <w:rPr>
          <w:rFonts w:ascii="Sakkal Majalla" w:eastAsia="Times New Roman" w:hAnsi="Sakkal Majalla" w:cs="Sakkal Majalla"/>
          <w:sz w:val="32"/>
          <w:szCs w:val="32"/>
          <w:rtl/>
        </w:rPr>
        <w:t>للمزارع الحق في استعمال الأرض دون الحق في ملكيتها.</w:t>
      </w:r>
    </w:p>
    <w:p w:rsidR="008D1D34" w:rsidRPr="003C68AF" w:rsidRDefault="006C2AB6" w:rsidP="008D1D34">
      <w:pPr>
        <w:pStyle w:val="Paragraphedeliste"/>
        <w:numPr>
          <w:ilvl w:val="0"/>
          <w:numId w:val="5"/>
        </w:num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rtl/>
        </w:rPr>
        <w:t xml:space="preserve"> </w:t>
      </w:r>
      <w:r w:rsidR="008D1D34" w:rsidRPr="003C68AF">
        <w:rPr>
          <w:rFonts w:ascii="Sakkal Majalla" w:eastAsia="Times New Roman" w:hAnsi="Sakkal Majalla" w:cs="Sakkal Majalla"/>
          <w:sz w:val="32"/>
          <w:szCs w:val="32"/>
          <w:rtl/>
        </w:rPr>
        <w:t>ملكية الأرض تكون مقيدة بدرجات متفاوتة في هرم السادة الإقطاعي.</w:t>
      </w:r>
    </w:p>
    <w:p w:rsidR="008D1D34" w:rsidRPr="003C68AF" w:rsidRDefault="008D1D34" w:rsidP="008D1D34">
      <w:pPr>
        <w:pStyle w:val="Paragraphedeliste"/>
        <w:numPr>
          <w:ilvl w:val="0"/>
          <w:numId w:val="5"/>
        </w:num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rtl/>
        </w:rPr>
        <w:t xml:space="preserve"> الأقنان هم الركيزة الأساسية في الإنتاج.</w:t>
      </w:r>
    </w:p>
    <w:p w:rsidR="00A95C7F" w:rsidRPr="003C68AF" w:rsidRDefault="00A95C7F" w:rsidP="00A95C7F">
      <w:pPr>
        <w:pStyle w:val="Paragraphedeliste"/>
        <w:shd w:val="clear" w:color="auto" w:fill="FFFFFF"/>
        <w:tabs>
          <w:tab w:val="right" w:pos="0"/>
        </w:tabs>
        <w:bidi/>
        <w:spacing w:after="0" w:line="360" w:lineRule="auto"/>
        <w:ind w:left="425"/>
        <w:jc w:val="both"/>
        <w:rPr>
          <w:rFonts w:ascii="Sakkal Majalla" w:eastAsia="Times New Roman" w:hAnsi="Sakkal Majalla" w:cs="Sakkal Majalla"/>
          <w:sz w:val="32"/>
          <w:szCs w:val="32"/>
        </w:rPr>
      </w:pPr>
    </w:p>
    <w:p w:rsidR="008D1D34" w:rsidRPr="003C68AF" w:rsidRDefault="008D1D34" w:rsidP="008D1D34">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Pr>
      </w:pPr>
      <w:r w:rsidRPr="003C68AF">
        <w:rPr>
          <w:rFonts w:ascii="Sakkal Majalla" w:eastAsia="Times New Roman" w:hAnsi="Sakkal Majalla" w:cs="Sakkal Majalla"/>
          <w:sz w:val="32"/>
          <w:szCs w:val="32"/>
          <w:rtl/>
        </w:rPr>
        <w:lastRenderedPageBreak/>
        <w:t>2-  ا</w:t>
      </w:r>
      <w:r w:rsidRPr="003C68AF">
        <w:rPr>
          <w:rFonts w:ascii="Sakkal Majalla" w:eastAsia="Times New Roman" w:hAnsi="Sakkal Majalla" w:cs="Sakkal Majalla"/>
          <w:b/>
          <w:bCs/>
          <w:sz w:val="32"/>
          <w:szCs w:val="32"/>
          <w:rtl/>
        </w:rPr>
        <w:t>لإقطاعية:</w:t>
      </w:r>
      <w:r w:rsidRPr="003C68AF">
        <w:rPr>
          <w:rFonts w:ascii="Sakkal Majalla" w:eastAsia="Times New Roman" w:hAnsi="Sakkal Majalla" w:cs="Sakkal Majalla"/>
          <w:sz w:val="32"/>
          <w:szCs w:val="32"/>
          <w:rtl/>
        </w:rPr>
        <w:t xml:space="preserve"> أو </w:t>
      </w:r>
      <w:r w:rsidRPr="003C68AF">
        <w:rPr>
          <w:rFonts w:ascii="Sakkal Majalla" w:eastAsia="Times New Roman" w:hAnsi="Sakkal Majalla" w:cs="Sakkal Majalla"/>
          <w:b/>
          <w:bCs/>
          <w:sz w:val="32"/>
          <w:szCs w:val="32"/>
          <w:rtl/>
        </w:rPr>
        <w:t>الضيعة</w:t>
      </w:r>
      <w:r w:rsidRPr="003C68AF">
        <w:rPr>
          <w:rFonts w:ascii="Sakkal Majalla" w:eastAsia="Times New Roman" w:hAnsi="Sakkal Majalla" w:cs="Sakkal Majalla"/>
          <w:sz w:val="32"/>
          <w:szCs w:val="32"/>
          <w:rtl/>
        </w:rPr>
        <w:t>: مزرعة تشمل الأرض المزروعة وأراضي الرعي والغابات، يتوسطها قصر الشريف الذي يملك الأرض ملكية مقيدة، أما المزارعون فيقيمون حولها في الأكواخ مشكلين القرية.</w:t>
      </w:r>
      <w:r w:rsidRPr="003C68AF">
        <w:rPr>
          <w:rFonts w:ascii="Sakkal Majalla" w:eastAsia="Times New Roman" w:hAnsi="Sakkal Majalla" w:cs="Sakkal Majalla"/>
          <w:sz w:val="32"/>
          <w:szCs w:val="32"/>
        </w:rPr>
        <w:t> </w:t>
      </w:r>
    </w:p>
    <w:p w:rsidR="008D1D34" w:rsidRPr="003C68AF" w:rsidRDefault="008D1D34" w:rsidP="008D1D34">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r w:rsidRPr="003C68AF">
        <w:rPr>
          <w:rFonts w:ascii="Sakkal Majalla" w:eastAsia="Times New Roman" w:hAnsi="Sakkal Majalla" w:cs="Sakkal Majalla"/>
          <w:b/>
          <w:bCs/>
          <w:sz w:val="32"/>
          <w:szCs w:val="32"/>
          <w:rtl/>
        </w:rPr>
        <w:t xml:space="preserve">3-الريع العيني: </w:t>
      </w:r>
      <w:r w:rsidRPr="003C68AF">
        <w:rPr>
          <w:rFonts w:ascii="Sakkal Majalla" w:eastAsia="Times New Roman" w:hAnsi="Sakkal Majalla" w:cs="Sakkal Majalla"/>
          <w:sz w:val="32"/>
          <w:szCs w:val="32"/>
          <w:rtl/>
        </w:rPr>
        <w:t>هو ذلك المقابل من الإنتاج الذي يتنازل عنه الفلاح أو المزارع لصالح الشريف مالك الأرض ملكية مقيدة.</w:t>
      </w:r>
    </w:p>
    <w:p w:rsidR="00C81841" w:rsidRPr="003C68AF" w:rsidRDefault="008D1D34" w:rsidP="008D1D34">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r w:rsidRPr="003C68AF">
        <w:rPr>
          <w:rFonts w:ascii="Sakkal Majalla" w:eastAsia="Times New Roman" w:hAnsi="Sakkal Majalla" w:cs="Sakkal Majalla"/>
          <w:b/>
          <w:bCs/>
          <w:sz w:val="32"/>
          <w:szCs w:val="32"/>
          <w:rtl/>
        </w:rPr>
        <w:t>4- ظهور الريع النقدي</w:t>
      </w:r>
      <w:r w:rsidRPr="003C68AF">
        <w:rPr>
          <w:rFonts w:ascii="Sakkal Majalla" w:eastAsia="Times New Roman" w:hAnsi="Sakkal Majalla" w:cs="Sakkal Majalla"/>
          <w:sz w:val="32"/>
          <w:szCs w:val="32"/>
          <w:rtl/>
        </w:rPr>
        <w:t>؛ (يتنازل المزارع للمالك عن ثمن نصيبه من الإنتاج): لقد كان لظهور الريع النقدي الدور البارز في تطور وتوسع التجارة، خاصة في المدن، وهو ما أدى إلى تكرس واستمرار التناقضات بين الريف والمدينة</w:t>
      </w:r>
      <w:r w:rsidR="006C2AB6" w:rsidRPr="003C68AF">
        <w:rPr>
          <w:rFonts w:ascii="Sakkal Majalla" w:eastAsia="Times New Roman" w:hAnsi="Sakkal Majalla" w:cs="Sakkal Majalla"/>
          <w:sz w:val="32"/>
          <w:szCs w:val="32"/>
          <w:rtl/>
        </w:rPr>
        <w:t xml:space="preserve">؛ أي بين طبقة التجار الصاعدة في المدينة وطبقة </w:t>
      </w:r>
      <w:r w:rsidR="00534E56" w:rsidRPr="003C68AF">
        <w:rPr>
          <w:rFonts w:ascii="Sakkal Majalla" w:eastAsia="Times New Roman" w:hAnsi="Sakkal Majalla" w:cs="Sakkal Majalla"/>
          <w:sz w:val="32"/>
          <w:szCs w:val="32"/>
          <w:rtl/>
        </w:rPr>
        <w:t>الإقطاع الساعين للحفاظ على مكانتهم وقوتهم في الريف.</w:t>
      </w:r>
    </w:p>
    <w:p w:rsidR="008D1D34" w:rsidRPr="003C68AF" w:rsidRDefault="008D1D34" w:rsidP="00C81841">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r w:rsidRPr="003C68AF">
        <w:rPr>
          <w:rFonts w:ascii="Sakkal Majalla" w:eastAsia="Times New Roman" w:hAnsi="Sakkal Majalla" w:cs="Sakkal Majalla"/>
          <w:sz w:val="32"/>
          <w:szCs w:val="32"/>
          <w:rtl/>
        </w:rPr>
        <w:t xml:space="preserve"> 5- </w:t>
      </w:r>
      <w:r w:rsidRPr="003C68AF">
        <w:rPr>
          <w:rFonts w:ascii="Sakkal Majalla" w:eastAsia="Times New Roman" w:hAnsi="Sakkal Majalla" w:cs="Sakkal Majalla"/>
          <w:b/>
          <w:bCs/>
          <w:sz w:val="32"/>
          <w:szCs w:val="32"/>
          <w:rtl/>
        </w:rPr>
        <w:t>الإنتاج الفكري للكنيسة ورجال الدين:</w:t>
      </w:r>
      <w:r w:rsidRPr="003C68AF">
        <w:rPr>
          <w:rFonts w:ascii="Sakkal Majalla" w:eastAsia="Times New Roman" w:hAnsi="Sakkal Majalla" w:cs="Sakkal Majalla"/>
          <w:sz w:val="32"/>
          <w:szCs w:val="32"/>
          <w:rtl/>
        </w:rPr>
        <w:t xml:space="preserve"> كان يبارك ويدعم الإقطاع؛ على اعتبار أنهم كانوا مستفيدين من الوضع: كانوا ملاكا للإقطاعيات والأراضي.</w:t>
      </w:r>
    </w:p>
    <w:p w:rsidR="008D1D34" w:rsidRPr="003C68AF" w:rsidRDefault="00B5051B" w:rsidP="00B5051B">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r w:rsidRPr="003C68AF">
        <w:rPr>
          <w:rFonts w:ascii="Sakkal Majalla" w:eastAsia="Times New Roman" w:hAnsi="Sakkal Majalla" w:cs="Sakkal Majalla"/>
          <w:b/>
          <w:bCs/>
          <w:sz w:val="32"/>
          <w:szCs w:val="32"/>
          <w:rtl/>
        </w:rPr>
        <w:t>6- ظهور الفكر</w:t>
      </w:r>
      <w:r w:rsidRPr="003C68AF">
        <w:rPr>
          <w:rFonts w:ascii="Sakkal Majalla" w:eastAsia="Times New Roman" w:hAnsi="Sakkal Majalla" w:cs="Sakkal Majalla"/>
          <w:b/>
          <w:bCs/>
          <w:sz w:val="32"/>
          <w:szCs w:val="32"/>
        </w:rPr>
        <w:t xml:space="preserve"> </w:t>
      </w:r>
      <w:r w:rsidR="008D1D34" w:rsidRPr="003C68AF">
        <w:rPr>
          <w:rFonts w:ascii="Sakkal Majalla" w:eastAsia="Times New Roman" w:hAnsi="Sakkal Majalla" w:cs="Sakkal Majalla"/>
          <w:b/>
          <w:bCs/>
          <w:sz w:val="32"/>
          <w:szCs w:val="32"/>
          <w:rtl/>
        </w:rPr>
        <w:t xml:space="preserve">المدرسي </w:t>
      </w:r>
      <w:r w:rsidR="008D1D34" w:rsidRPr="003C68AF">
        <w:rPr>
          <w:rFonts w:ascii="Sakkal Majalla" w:eastAsia="Times New Roman" w:hAnsi="Sakkal Majalla" w:cs="Sakkal Majalla"/>
          <w:b/>
          <w:bCs/>
          <w:sz w:val="32"/>
          <w:szCs w:val="32"/>
        </w:rPr>
        <w:t>SCHOLA</w:t>
      </w:r>
      <w:r w:rsidR="00A95C7F" w:rsidRPr="003C68AF">
        <w:rPr>
          <w:rFonts w:ascii="Sakkal Majalla" w:eastAsia="Times New Roman" w:hAnsi="Sakkal Majalla" w:cs="Sakkal Majalla"/>
          <w:b/>
          <w:bCs/>
          <w:sz w:val="32"/>
          <w:szCs w:val="32"/>
        </w:rPr>
        <w:t>ST</w:t>
      </w:r>
      <w:r w:rsidR="008D1D34" w:rsidRPr="003C68AF">
        <w:rPr>
          <w:rFonts w:ascii="Sakkal Majalla" w:eastAsia="Times New Roman" w:hAnsi="Sakkal Majalla" w:cs="Sakkal Majalla"/>
          <w:b/>
          <w:bCs/>
          <w:sz w:val="32"/>
          <w:szCs w:val="32"/>
        </w:rPr>
        <w:t>I</w:t>
      </w:r>
      <w:r w:rsidR="00A95C7F" w:rsidRPr="003C68AF">
        <w:rPr>
          <w:rFonts w:ascii="Sakkal Majalla" w:eastAsia="Times New Roman" w:hAnsi="Sakkal Majalla" w:cs="Sakkal Majalla"/>
          <w:b/>
          <w:bCs/>
          <w:sz w:val="32"/>
          <w:szCs w:val="32"/>
        </w:rPr>
        <w:t>C</w:t>
      </w:r>
      <w:r w:rsidR="00250C18" w:rsidRPr="003C68AF">
        <w:rPr>
          <w:rFonts w:ascii="Sakkal Majalla" w:eastAsia="Times New Roman" w:hAnsi="Sakkal Majalla" w:cs="Sakkal Majalla"/>
          <w:b/>
          <w:bCs/>
          <w:sz w:val="32"/>
          <w:szCs w:val="32"/>
        </w:rPr>
        <w:t>I</w:t>
      </w:r>
      <w:r w:rsidRPr="003C68AF">
        <w:rPr>
          <w:rFonts w:ascii="Sakkal Majalla" w:eastAsia="Times New Roman" w:hAnsi="Sakkal Majalla" w:cs="Sakkal Majalla"/>
          <w:b/>
          <w:bCs/>
          <w:sz w:val="32"/>
          <w:szCs w:val="32"/>
        </w:rPr>
        <w:t>SM</w:t>
      </w:r>
      <w:r w:rsidR="008D1D34" w:rsidRPr="003C68AF">
        <w:rPr>
          <w:rFonts w:ascii="Sakkal Majalla" w:eastAsia="Times New Roman" w:hAnsi="Sakkal Majalla" w:cs="Sakkal Majalla"/>
          <w:b/>
          <w:bCs/>
          <w:sz w:val="32"/>
          <w:szCs w:val="32"/>
          <w:rtl/>
        </w:rPr>
        <w:t>:</w:t>
      </w:r>
      <w:r w:rsidR="008D1D34" w:rsidRPr="003C68AF">
        <w:rPr>
          <w:rFonts w:ascii="Sakkal Majalla" w:eastAsia="Times New Roman" w:hAnsi="Sakkal Majalla" w:cs="Sakkal Majalla"/>
          <w:sz w:val="32"/>
          <w:szCs w:val="32"/>
          <w:rtl/>
        </w:rPr>
        <w:t xml:space="preserve"> وهو الفكر الذي ترعرع في الجامعات الأوروبية (باريس وأكسفورد): وهي جامعات كانت تدرس اللاهوت لتكوين رجال الدين على أساس فكر "توماس الإكويني"، ولقد تمحور فكر المدرسيين على محاولة التوفيق بين الدين والفلسفة</w:t>
      </w:r>
      <w:r w:rsidRPr="003C68AF">
        <w:rPr>
          <w:rFonts w:ascii="Sakkal Majalla" w:eastAsia="Times New Roman" w:hAnsi="Sakkal Majalla" w:cs="Sakkal Majalla"/>
          <w:sz w:val="32"/>
          <w:szCs w:val="32"/>
        </w:rPr>
        <w:t xml:space="preserve"> </w:t>
      </w:r>
      <w:r w:rsidRPr="003C68AF">
        <w:rPr>
          <w:rFonts w:ascii="Sakkal Majalla" w:eastAsia="Times New Roman" w:hAnsi="Sakkal Majalla" w:cs="Sakkal Majalla"/>
          <w:sz w:val="32"/>
          <w:szCs w:val="32"/>
          <w:rtl/>
        </w:rPr>
        <w:t xml:space="preserve"> والسعي للانفلات من الفكر الكنسي الجامد</w:t>
      </w:r>
      <w:r w:rsidR="008D1D34" w:rsidRPr="003C68AF">
        <w:rPr>
          <w:rFonts w:ascii="Sakkal Majalla" w:eastAsia="Times New Roman" w:hAnsi="Sakkal Majalla" w:cs="Sakkal Majalla"/>
          <w:sz w:val="32"/>
          <w:szCs w:val="32"/>
          <w:rtl/>
        </w:rPr>
        <w:t>.</w:t>
      </w:r>
    </w:p>
    <w:p w:rsidR="008D1D34" w:rsidRPr="003C68AF" w:rsidRDefault="008D1D34" w:rsidP="008D1D34">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r w:rsidRPr="003C68AF">
        <w:rPr>
          <w:rFonts w:ascii="Sakkal Majalla" w:eastAsia="Times New Roman" w:hAnsi="Sakkal Majalla" w:cs="Sakkal Majalla"/>
          <w:sz w:val="32"/>
          <w:szCs w:val="32"/>
          <w:rtl/>
        </w:rPr>
        <w:t>- في خضم هذه الأفكار اللاهوتية برز فكر اقتصادي تمحور حتى القرن الرابع عشر ميلادي على فكرتين أساسيتين:</w:t>
      </w:r>
    </w:p>
    <w:p w:rsidR="00B5051B" w:rsidRPr="003C68AF" w:rsidRDefault="00B5051B" w:rsidP="00B5051B">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p>
    <w:p w:rsidR="008D1D34" w:rsidRPr="003C68AF" w:rsidRDefault="008D1D34" w:rsidP="008D1D34">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rPr>
      </w:pPr>
      <w:r w:rsidRPr="003C68AF">
        <w:rPr>
          <w:rFonts w:ascii="Sakkal Majalla" w:eastAsia="Times New Roman" w:hAnsi="Sakkal Majalla" w:cs="Sakkal Majalla"/>
          <w:sz w:val="32"/>
          <w:szCs w:val="32"/>
          <w:rtl/>
        </w:rPr>
        <w:t xml:space="preserve">         الأولى</w:t>
      </w:r>
      <w:r w:rsidR="00C81841" w:rsidRPr="003C68AF">
        <w:rPr>
          <w:rFonts w:ascii="Sakkal Majalla" w:eastAsia="Times New Roman" w:hAnsi="Sakkal Majalla" w:cs="Sakkal Majalla"/>
          <w:sz w:val="32"/>
          <w:szCs w:val="32"/>
          <w:rtl/>
        </w:rPr>
        <w:t>:</w:t>
      </w:r>
      <w:r w:rsidRPr="003C68AF">
        <w:rPr>
          <w:rFonts w:ascii="Sakkal Majalla" w:eastAsia="Times New Roman" w:hAnsi="Sakkal Majalla" w:cs="Sakkal Majalla"/>
          <w:sz w:val="32"/>
          <w:szCs w:val="32"/>
          <w:rtl/>
        </w:rPr>
        <w:t xml:space="preserve"> </w:t>
      </w:r>
      <w:r w:rsidRPr="003C68AF">
        <w:rPr>
          <w:rFonts w:ascii="Sakkal Majalla" w:eastAsia="Times New Roman" w:hAnsi="Sakkal Majalla" w:cs="Sakkal Majalla"/>
          <w:b/>
          <w:bCs/>
          <w:sz w:val="32"/>
          <w:szCs w:val="32"/>
          <w:rtl/>
        </w:rPr>
        <w:t>إدانة الفائدة</w:t>
      </w:r>
      <w:r w:rsidRPr="003C68AF">
        <w:rPr>
          <w:rFonts w:ascii="Sakkal Majalla" w:eastAsia="Times New Roman" w:hAnsi="Sakkal Majalla" w:cs="Sakkal Majalla"/>
          <w:sz w:val="32"/>
          <w:szCs w:val="32"/>
          <w:rtl/>
        </w:rPr>
        <w:t xml:space="preserve"> (وفق  تبرير أرسطو: النقود لا تلد).</w:t>
      </w:r>
    </w:p>
    <w:p w:rsidR="008D1D34" w:rsidRPr="003C68AF" w:rsidRDefault="008D1D34" w:rsidP="00B5051B">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lang w:bidi="ar-DZ"/>
        </w:rPr>
      </w:pPr>
      <w:r w:rsidRPr="003C68AF">
        <w:rPr>
          <w:rFonts w:ascii="Sakkal Majalla" w:eastAsia="Times New Roman" w:hAnsi="Sakkal Majalla" w:cs="Sakkal Majalla"/>
          <w:sz w:val="32"/>
          <w:szCs w:val="32"/>
          <w:rtl/>
        </w:rPr>
        <w:t xml:space="preserve">        الثانية: </w:t>
      </w:r>
      <w:r w:rsidRPr="003C68AF">
        <w:rPr>
          <w:rFonts w:ascii="Sakkal Majalla" w:eastAsia="Times New Roman" w:hAnsi="Sakkal Majalla" w:cs="Sakkal Majalla"/>
          <w:b/>
          <w:bCs/>
          <w:sz w:val="32"/>
          <w:szCs w:val="32"/>
          <w:rtl/>
        </w:rPr>
        <w:t>فكره الثمن العادل</w:t>
      </w:r>
      <w:r w:rsidRPr="003C68AF">
        <w:rPr>
          <w:rFonts w:ascii="Sakkal Majalla" w:eastAsia="Times New Roman" w:hAnsi="Sakkal Majalla" w:cs="Sakkal Majalla"/>
          <w:sz w:val="32"/>
          <w:szCs w:val="32"/>
          <w:rtl/>
        </w:rPr>
        <w:t xml:space="preserve">  </w:t>
      </w:r>
      <w:r w:rsidRPr="003C68AF">
        <w:rPr>
          <w:rFonts w:ascii="Sakkal Majalla" w:eastAsia="Times New Roman" w:hAnsi="Sakkal Majalla" w:cs="Sakkal Majalla"/>
          <w:sz w:val="32"/>
          <w:szCs w:val="32"/>
        </w:rPr>
        <w:t>LE JUST PRIX</w:t>
      </w:r>
      <w:r w:rsidRPr="003C68AF">
        <w:rPr>
          <w:rFonts w:ascii="Sakkal Majalla" w:eastAsia="Times New Roman" w:hAnsi="Sakkal Majalla" w:cs="Sakkal Majalla"/>
          <w:sz w:val="32"/>
          <w:szCs w:val="32"/>
          <w:rtl/>
          <w:lang w:bidi="ar-DZ"/>
        </w:rPr>
        <w:t xml:space="preserve"> </w:t>
      </w:r>
      <w:r w:rsidR="00B5051B" w:rsidRPr="003C68AF">
        <w:rPr>
          <w:rFonts w:ascii="Sakkal Majalla" w:eastAsia="Times New Roman" w:hAnsi="Sakkal Majalla" w:cs="Sakkal Majalla"/>
          <w:sz w:val="32"/>
          <w:szCs w:val="32"/>
          <w:rtl/>
          <w:lang w:bidi="ar-DZ"/>
        </w:rPr>
        <w:t>ومؤداها أن لكل سلعة ثمن عادل يغطي نفقة الإنتاج وما يكفي لتلبية الحاجات الأساسية وأي انحراف عنه يعني انحرافا عن الأخلاق الفاضلة ؟؟</w:t>
      </w:r>
    </w:p>
    <w:p w:rsidR="00B5051B" w:rsidRPr="003C68AF" w:rsidRDefault="00B5051B" w:rsidP="00B5051B">
      <w:pPr>
        <w:shd w:val="clear" w:color="auto" w:fill="FFFFFF"/>
        <w:tabs>
          <w:tab w:val="right" w:pos="0"/>
        </w:tabs>
        <w:bidi/>
        <w:spacing w:after="0" w:line="360" w:lineRule="auto"/>
        <w:ind w:left="425" w:hanging="425"/>
        <w:jc w:val="both"/>
        <w:rPr>
          <w:rFonts w:ascii="Sakkal Majalla" w:eastAsia="Times New Roman" w:hAnsi="Sakkal Majalla" w:cs="Sakkal Majalla"/>
          <w:sz w:val="32"/>
          <w:szCs w:val="32"/>
          <w:rtl/>
          <w:lang w:bidi="ar-DZ"/>
        </w:rPr>
      </w:pPr>
    </w:p>
    <w:p w:rsidR="008D1D34" w:rsidRPr="003C68AF" w:rsidRDefault="00C81841" w:rsidP="009E101A">
      <w:pPr>
        <w:shd w:val="clear" w:color="auto" w:fill="FFFFFF"/>
        <w:tabs>
          <w:tab w:val="right" w:pos="0"/>
        </w:tabs>
        <w:bidi/>
        <w:spacing w:after="0" w:line="360" w:lineRule="auto"/>
        <w:jc w:val="both"/>
        <w:rPr>
          <w:rFonts w:ascii="Sakkal Majalla" w:eastAsia="Times New Roman" w:hAnsi="Sakkal Majalla" w:cs="Sakkal Majalla"/>
          <w:sz w:val="32"/>
          <w:szCs w:val="32"/>
          <w:rtl/>
          <w:lang w:bidi="ar-DZ"/>
        </w:rPr>
      </w:pPr>
      <w:r w:rsidRPr="003C68AF">
        <w:rPr>
          <w:rFonts w:ascii="Sakkal Majalla" w:eastAsia="Times New Roman" w:hAnsi="Sakkal Majalla" w:cs="Sakkal Majalla"/>
          <w:sz w:val="32"/>
          <w:szCs w:val="32"/>
          <w:rtl/>
          <w:lang w:bidi="ar-DZ"/>
        </w:rPr>
        <w:lastRenderedPageBreak/>
        <w:t>غير أ</w:t>
      </w:r>
      <w:r w:rsidR="00B5051B" w:rsidRPr="003C68AF">
        <w:rPr>
          <w:rFonts w:ascii="Sakkal Majalla" w:eastAsia="Times New Roman" w:hAnsi="Sakkal Majalla" w:cs="Sakkal Majalla"/>
          <w:sz w:val="32"/>
          <w:szCs w:val="32"/>
          <w:rtl/>
          <w:lang w:bidi="ar-DZ"/>
        </w:rPr>
        <w:t xml:space="preserve">ن هذه الأفكار لم </w:t>
      </w:r>
      <w:r w:rsidR="009E101A" w:rsidRPr="003C68AF">
        <w:rPr>
          <w:rFonts w:ascii="Sakkal Majalla" w:eastAsia="Times New Roman" w:hAnsi="Sakkal Majalla" w:cs="Sakkal Majalla"/>
          <w:sz w:val="32"/>
          <w:szCs w:val="32"/>
          <w:rtl/>
          <w:lang w:bidi="ar-DZ"/>
        </w:rPr>
        <w:t>ت</w:t>
      </w:r>
      <w:r w:rsidR="00B5051B" w:rsidRPr="003C68AF">
        <w:rPr>
          <w:rFonts w:ascii="Sakkal Majalla" w:eastAsia="Times New Roman" w:hAnsi="Sakkal Majalla" w:cs="Sakkal Majalla"/>
          <w:sz w:val="32"/>
          <w:szCs w:val="32"/>
          <w:rtl/>
          <w:lang w:bidi="ar-DZ"/>
        </w:rPr>
        <w:t>صمد</w:t>
      </w:r>
      <w:r w:rsidR="009E101A" w:rsidRPr="003C68AF">
        <w:rPr>
          <w:rFonts w:ascii="Sakkal Majalla" w:eastAsia="Times New Roman" w:hAnsi="Sakkal Majalla" w:cs="Sakkal Majalla"/>
          <w:sz w:val="32"/>
          <w:szCs w:val="32"/>
          <w:rtl/>
          <w:lang w:bidi="ar-DZ"/>
        </w:rPr>
        <w:t xml:space="preserve"> طويلا</w:t>
      </w:r>
      <w:r w:rsidR="00B5051B" w:rsidRPr="003C68AF">
        <w:rPr>
          <w:rFonts w:ascii="Sakkal Majalla" w:eastAsia="Times New Roman" w:hAnsi="Sakkal Majalla" w:cs="Sakkal Majalla"/>
          <w:sz w:val="32"/>
          <w:szCs w:val="32"/>
          <w:rtl/>
          <w:lang w:bidi="ar-DZ"/>
        </w:rPr>
        <w:t xml:space="preserve"> أمام التطور الكبير الذي شهدته المدن الأوروبية، أين</w:t>
      </w:r>
      <w:r w:rsidRPr="003C68AF">
        <w:rPr>
          <w:rFonts w:ascii="Sakkal Majalla" w:eastAsia="Times New Roman" w:hAnsi="Sakkal Majalla" w:cs="Sakkal Majalla"/>
          <w:sz w:val="32"/>
          <w:szCs w:val="32"/>
          <w:rtl/>
          <w:lang w:bidi="ar-DZ"/>
        </w:rPr>
        <w:t xml:space="preserve"> شهدنا </w:t>
      </w:r>
      <w:r w:rsidR="008D1D34" w:rsidRPr="003C68AF">
        <w:rPr>
          <w:rFonts w:ascii="Sakkal Majalla" w:eastAsia="Times New Roman" w:hAnsi="Sakkal Majalla" w:cs="Sakkal Majalla"/>
          <w:sz w:val="32"/>
          <w:szCs w:val="32"/>
          <w:rtl/>
        </w:rPr>
        <w:t xml:space="preserve">بداية تقهقر الأفكار السابقة أمام التوسع في النشاط التجاري في الفترة الأخيرة من القرن الرابع عشر بفعل تعميم إنتاج المبادلة وقيام </w:t>
      </w:r>
      <w:r w:rsidRPr="003C68AF">
        <w:rPr>
          <w:rFonts w:ascii="Sakkal Majalla" w:eastAsia="Times New Roman" w:hAnsi="Sakkal Majalla" w:cs="Sakkal Majalla"/>
          <w:sz w:val="32"/>
          <w:szCs w:val="32"/>
          <w:rtl/>
        </w:rPr>
        <w:t xml:space="preserve">قوى </w:t>
      </w:r>
      <w:r w:rsidR="008D1D34" w:rsidRPr="003C68AF">
        <w:rPr>
          <w:rFonts w:ascii="Sakkal Majalla" w:eastAsia="Times New Roman" w:hAnsi="Sakkal Majalla" w:cs="Sakkal Majalla"/>
          <w:sz w:val="32"/>
          <w:szCs w:val="32"/>
          <w:rtl/>
        </w:rPr>
        <w:t xml:space="preserve">السوق التلقائية بتنظيم الأنشطة الاقتصادية معلنة صعود </w:t>
      </w:r>
      <w:r w:rsidR="008D1D34" w:rsidRPr="003C68AF">
        <w:rPr>
          <w:rFonts w:ascii="Sakkal Majalla" w:eastAsia="Times New Roman" w:hAnsi="Sakkal Majalla" w:cs="Sakkal Majalla"/>
          <w:b/>
          <w:bCs/>
          <w:sz w:val="32"/>
          <w:szCs w:val="32"/>
          <w:rtl/>
        </w:rPr>
        <w:t>طريق الإنتاج الرأسمالية</w:t>
      </w:r>
      <w:r w:rsidR="008D1D34" w:rsidRPr="003C68AF">
        <w:rPr>
          <w:rFonts w:ascii="Sakkal Majalla" w:eastAsia="Times New Roman" w:hAnsi="Sakkal Majalla" w:cs="Sakkal Majalla"/>
          <w:sz w:val="32"/>
          <w:szCs w:val="32"/>
          <w:rtl/>
        </w:rPr>
        <w:t>.</w:t>
      </w:r>
    </w:p>
    <w:p w:rsidR="008D1D34" w:rsidRPr="001F713D" w:rsidRDefault="008D1D34" w:rsidP="008D1D34">
      <w:pPr>
        <w:shd w:val="clear" w:color="auto" w:fill="FFFFFF"/>
        <w:tabs>
          <w:tab w:val="right" w:pos="0"/>
        </w:tabs>
        <w:bidi/>
        <w:spacing w:after="0"/>
        <w:ind w:left="424" w:hanging="425"/>
        <w:jc w:val="both"/>
        <w:rPr>
          <w:rFonts w:asciiTheme="minorBidi" w:eastAsia="Times New Roman" w:hAnsiTheme="minorBidi"/>
          <w:sz w:val="32"/>
          <w:szCs w:val="32"/>
          <w:rtl/>
          <w:lang w:bidi="ar-DZ"/>
        </w:rPr>
      </w:pPr>
    </w:p>
    <w:p w:rsidR="00BA1A8F" w:rsidRPr="008D1D34" w:rsidRDefault="00BA1A8F" w:rsidP="008D1D34">
      <w:pPr>
        <w:bidi/>
        <w:rPr>
          <w:sz w:val="32"/>
          <w:szCs w:val="32"/>
          <w:lang w:bidi="ar-DZ"/>
        </w:rPr>
      </w:pPr>
    </w:p>
    <w:sectPr w:rsidR="00BA1A8F" w:rsidRPr="008D1D34" w:rsidSect="00101E6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048F" w:rsidRDefault="0009048F" w:rsidP="001F713D">
      <w:pPr>
        <w:spacing w:after="0" w:line="240" w:lineRule="auto"/>
      </w:pPr>
      <w:r>
        <w:separator/>
      </w:r>
    </w:p>
  </w:endnote>
  <w:endnote w:type="continuationSeparator" w:id="1">
    <w:p w:rsidR="0009048F" w:rsidRDefault="0009048F" w:rsidP="001F71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7170672"/>
      <w:docPartObj>
        <w:docPartGallery w:val="Page Numbers (Bottom of Page)"/>
        <w:docPartUnique/>
      </w:docPartObj>
    </w:sdtPr>
    <w:sdtContent>
      <w:p w:rsidR="00D269B1" w:rsidRDefault="005565FF">
        <w:pPr>
          <w:pStyle w:val="Pieddepage"/>
          <w:jc w:val="center"/>
        </w:pPr>
        <w:r w:rsidRPr="00D269B1">
          <w:rPr>
            <w:b/>
            <w:bCs/>
          </w:rPr>
          <w:fldChar w:fldCharType="begin"/>
        </w:r>
        <w:r w:rsidR="00D269B1" w:rsidRPr="00D269B1">
          <w:rPr>
            <w:b/>
            <w:bCs/>
          </w:rPr>
          <w:instrText xml:space="preserve"> PAGE   \* MERGEFORMAT </w:instrText>
        </w:r>
        <w:r w:rsidRPr="00D269B1">
          <w:rPr>
            <w:b/>
            <w:bCs/>
          </w:rPr>
          <w:fldChar w:fldCharType="separate"/>
        </w:r>
        <w:r w:rsidR="003C68AF">
          <w:rPr>
            <w:b/>
            <w:bCs/>
            <w:noProof/>
          </w:rPr>
          <w:t>5</w:t>
        </w:r>
        <w:r w:rsidRPr="00D269B1">
          <w:rPr>
            <w:b/>
            <w:bCs/>
          </w:rPr>
          <w:fldChar w:fldCharType="end"/>
        </w:r>
      </w:p>
    </w:sdtContent>
  </w:sdt>
  <w:p w:rsidR="00D269B1" w:rsidRDefault="00D269B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048F" w:rsidRDefault="0009048F" w:rsidP="001F713D">
      <w:pPr>
        <w:spacing w:after="0" w:line="240" w:lineRule="auto"/>
      </w:pPr>
      <w:r>
        <w:separator/>
      </w:r>
    </w:p>
  </w:footnote>
  <w:footnote w:type="continuationSeparator" w:id="1">
    <w:p w:rsidR="0009048F" w:rsidRDefault="0009048F" w:rsidP="001F71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57" w:rsidRDefault="003C68AF">
    <w:pPr>
      <w:pStyle w:val="En-tte"/>
    </w:pPr>
    <w:r>
      <w:rPr>
        <w:b/>
        <w:bCs/>
        <w:rtl/>
        <w:lang w:bidi="ar-DZ"/>
      </w:rPr>
      <w:t>أ. د بلال لعيساني       محاضرات في الاقتصاد السياسي         السنة الأولى جذع مشترك علوم سياسية         2025/ 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E17BB"/>
    <w:multiLevelType w:val="hybridMultilevel"/>
    <w:tmpl w:val="74CAFD48"/>
    <w:lvl w:ilvl="0" w:tplc="F88CBA3E">
      <w:start w:val="1"/>
      <w:numFmt w:val="bullet"/>
      <w:lvlText w:val="-"/>
      <w:lvlJc w:val="left"/>
      <w:pPr>
        <w:ind w:left="540" w:hanging="360"/>
      </w:pPr>
      <w:rPr>
        <w:rFonts w:ascii="Arial" w:eastAsia="Times New Roman" w:hAnsi="Arial" w:cs="Arial" w:hint="default"/>
        <w:b/>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
    <w:nsid w:val="164E557E"/>
    <w:multiLevelType w:val="hybridMultilevel"/>
    <w:tmpl w:val="3A4CE750"/>
    <w:lvl w:ilvl="0" w:tplc="A13044D6">
      <w:start w:val="1"/>
      <w:numFmt w:val="decimal"/>
      <w:lvlText w:val="%1-"/>
      <w:lvlJc w:val="left"/>
      <w:pPr>
        <w:ind w:left="945" w:hanging="720"/>
      </w:pPr>
      <w:rPr>
        <w:rFonts w:hint="default"/>
      </w:rPr>
    </w:lvl>
    <w:lvl w:ilvl="1" w:tplc="040C0019" w:tentative="1">
      <w:start w:val="1"/>
      <w:numFmt w:val="lowerLetter"/>
      <w:lvlText w:val="%2."/>
      <w:lvlJc w:val="left"/>
      <w:pPr>
        <w:ind w:left="1305" w:hanging="360"/>
      </w:pPr>
    </w:lvl>
    <w:lvl w:ilvl="2" w:tplc="040C001B" w:tentative="1">
      <w:start w:val="1"/>
      <w:numFmt w:val="lowerRoman"/>
      <w:lvlText w:val="%3."/>
      <w:lvlJc w:val="right"/>
      <w:pPr>
        <w:ind w:left="2025" w:hanging="180"/>
      </w:pPr>
    </w:lvl>
    <w:lvl w:ilvl="3" w:tplc="040C000F" w:tentative="1">
      <w:start w:val="1"/>
      <w:numFmt w:val="decimal"/>
      <w:lvlText w:val="%4."/>
      <w:lvlJc w:val="left"/>
      <w:pPr>
        <w:ind w:left="2745" w:hanging="360"/>
      </w:pPr>
    </w:lvl>
    <w:lvl w:ilvl="4" w:tplc="040C0019" w:tentative="1">
      <w:start w:val="1"/>
      <w:numFmt w:val="lowerLetter"/>
      <w:lvlText w:val="%5."/>
      <w:lvlJc w:val="left"/>
      <w:pPr>
        <w:ind w:left="3465" w:hanging="360"/>
      </w:pPr>
    </w:lvl>
    <w:lvl w:ilvl="5" w:tplc="040C001B" w:tentative="1">
      <w:start w:val="1"/>
      <w:numFmt w:val="lowerRoman"/>
      <w:lvlText w:val="%6."/>
      <w:lvlJc w:val="right"/>
      <w:pPr>
        <w:ind w:left="4185" w:hanging="180"/>
      </w:pPr>
    </w:lvl>
    <w:lvl w:ilvl="6" w:tplc="040C000F" w:tentative="1">
      <w:start w:val="1"/>
      <w:numFmt w:val="decimal"/>
      <w:lvlText w:val="%7."/>
      <w:lvlJc w:val="left"/>
      <w:pPr>
        <w:ind w:left="4905" w:hanging="360"/>
      </w:pPr>
    </w:lvl>
    <w:lvl w:ilvl="7" w:tplc="040C0019" w:tentative="1">
      <w:start w:val="1"/>
      <w:numFmt w:val="lowerLetter"/>
      <w:lvlText w:val="%8."/>
      <w:lvlJc w:val="left"/>
      <w:pPr>
        <w:ind w:left="5625" w:hanging="360"/>
      </w:pPr>
    </w:lvl>
    <w:lvl w:ilvl="8" w:tplc="040C001B" w:tentative="1">
      <w:start w:val="1"/>
      <w:numFmt w:val="lowerRoman"/>
      <w:lvlText w:val="%9."/>
      <w:lvlJc w:val="right"/>
      <w:pPr>
        <w:ind w:left="6345" w:hanging="180"/>
      </w:pPr>
    </w:lvl>
  </w:abstractNum>
  <w:abstractNum w:abstractNumId="2">
    <w:nsid w:val="3F1D0BE6"/>
    <w:multiLevelType w:val="hybridMultilevel"/>
    <w:tmpl w:val="B6C05116"/>
    <w:lvl w:ilvl="0" w:tplc="8FA40282">
      <w:start w:val="1"/>
      <w:numFmt w:val="bullet"/>
      <w:lvlText w:val=""/>
      <w:lvlJc w:val="left"/>
      <w:pPr>
        <w:ind w:left="720" w:hanging="360"/>
      </w:pPr>
      <w:rPr>
        <w:rFonts w:ascii="Symbol" w:eastAsia="Times New Roman"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FD22310"/>
    <w:multiLevelType w:val="hybridMultilevel"/>
    <w:tmpl w:val="B122D0E0"/>
    <w:lvl w:ilvl="0" w:tplc="F68A92A0">
      <w:start w:val="1"/>
      <w:numFmt w:val="arabicAlpha"/>
      <w:lvlText w:val="%1-"/>
      <w:lvlJc w:val="left"/>
      <w:pPr>
        <w:ind w:left="1170" w:hanging="720"/>
      </w:pPr>
      <w:rPr>
        <w:rFonts w:hint="default"/>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4">
    <w:nsid w:val="4ADD4D88"/>
    <w:multiLevelType w:val="hybridMultilevel"/>
    <w:tmpl w:val="C86EB056"/>
    <w:lvl w:ilvl="0" w:tplc="F34E8FE4">
      <w:start w:val="1"/>
      <w:numFmt w:val="decimal"/>
      <w:lvlText w:val="%1-"/>
      <w:lvlJc w:val="left"/>
      <w:pPr>
        <w:ind w:left="1740" w:hanging="720"/>
      </w:pPr>
      <w:rPr>
        <w:rFonts w:hint="default"/>
        <w:color w:val="1D2228"/>
      </w:rPr>
    </w:lvl>
    <w:lvl w:ilvl="1" w:tplc="040C0019" w:tentative="1">
      <w:start w:val="1"/>
      <w:numFmt w:val="lowerLetter"/>
      <w:lvlText w:val="%2."/>
      <w:lvlJc w:val="left"/>
      <w:pPr>
        <w:ind w:left="2100" w:hanging="360"/>
      </w:pPr>
    </w:lvl>
    <w:lvl w:ilvl="2" w:tplc="040C001B" w:tentative="1">
      <w:start w:val="1"/>
      <w:numFmt w:val="lowerRoman"/>
      <w:lvlText w:val="%3."/>
      <w:lvlJc w:val="right"/>
      <w:pPr>
        <w:ind w:left="2820" w:hanging="180"/>
      </w:pPr>
    </w:lvl>
    <w:lvl w:ilvl="3" w:tplc="040C000F" w:tentative="1">
      <w:start w:val="1"/>
      <w:numFmt w:val="decimal"/>
      <w:lvlText w:val="%4."/>
      <w:lvlJc w:val="left"/>
      <w:pPr>
        <w:ind w:left="3540" w:hanging="360"/>
      </w:pPr>
    </w:lvl>
    <w:lvl w:ilvl="4" w:tplc="040C0019" w:tentative="1">
      <w:start w:val="1"/>
      <w:numFmt w:val="lowerLetter"/>
      <w:lvlText w:val="%5."/>
      <w:lvlJc w:val="left"/>
      <w:pPr>
        <w:ind w:left="4260" w:hanging="360"/>
      </w:pPr>
    </w:lvl>
    <w:lvl w:ilvl="5" w:tplc="040C001B" w:tentative="1">
      <w:start w:val="1"/>
      <w:numFmt w:val="lowerRoman"/>
      <w:lvlText w:val="%6."/>
      <w:lvlJc w:val="right"/>
      <w:pPr>
        <w:ind w:left="4980" w:hanging="180"/>
      </w:pPr>
    </w:lvl>
    <w:lvl w:ilvl="6" w:tplc="040C000F" w:tentative="1">
      <w:start w:val="1"/>
      <w:numFmt w:val="decimal"/>
      <w:lvlText w:val="%7."/>
      <w:lvlJc w:val="left"/>
      <w:pPr>
        <w:ind w:left="5700" w:hanging="360"/>
      </w:pPr>
    </w:lvl>
    <w:lvl w:ilvl="7" w:tplc="040C0019" w:tentative="1">
      <w:start w:val="1"/>
      <w:numFmt w:val="lowerLetter"/>
      <w:lvlText w:val="%8."/>
      <w:lvlJc w:val="left"/>
      <w:pPr>
        <w:ind w:left="6420" w:hanging="360"/>
      </w:pPr>
    </w:lvl>
    <w:lvl w:ilvl="8" w:tplc="040C001B" w:tentative="1">
      <w:start w:val="1"/>
      <w:numFmt w:val="lowerRoman"/>
      <w:lvlText w:val="%9."/>
      <w:lvlJc w:val="right"/>
      <w:pPr>
        <w:ind w:left="7140" w:hanging="180"/>
      </w:pPr>
    </w:lvl>
  </w:abstractNum>
  <w:abstractNum w:abstractNumId="5">
    <w:nsid w:val="53FF377D"/>
    <w:multiLevelType w:val="hybridMultilevel"/>
    <w:tmpl w:val="384E6398"/>
    <w:lvl w:ilvl="0" w:tplc="C9569456">
      <w:start w:val="1"/>
      <w:numFmt w:val="arabicAlpha"/>
      <w:lvlText w:val="%1-"/>
      <w:lvlJc w:val="left"/>
      <w:pPr>
        <w:ind w:left="1020" w:hanging="720"/>
      </w:pPr>
      <w:rPr>
        <w:rFonts w:hint="default"/>
        <w:color w:val="1D2228"/>
      </w:rPr>
    </w:lvl>
    <w:lvl w:ilvl="1" w:tplc="040C0019" w:tentative="1">
      <w:start w:val="1"/>
      <w:numFmt w:val="lowerLetter"/>
      <w:lvlText w:val="%2."/>
      <w:lvlJc w:val="left"/>
      <w:pPr>
        <w:ind w:left="1380" w:hanging="360"/>
      </w:pPr>
    </w:lvl>
    <w:lvl w:ilvl="2" w:tplc="040C001B" w:tentative="1">
      <w:start w:val="1"/>
      <w:numFmt w:val="lowerRoman"/>
      <w:lvlText w:val="%3."/>
      <w:lvlJc w:val="right"/>
      <w:pPr>
        <w:ind w:left="2100" w:hanging="180"/>
      </w:pPr>
    </w:lvl>
    <w:lvl w:ilvl="3" w:tplc="040C000F" w:tentative="1">
      <w:start w:val="1"/>
      <w:numFmt w:val="decimal"/>
      <w:lvlText w:val="%4."/>
      <w:lvlJc w:val="left"/>
      <w:pPr>
        <w:ind w:left="2820" w:hanging="360"/>
      </w:pPr>
    </w:lvl>
    <w:lvl w:ilvl="4" w:tplc="040C0019" w:tentative="1">
      <w:start w:val="1"/>
      <w:numFmt w:val="lowerLetter"/>
      <w:lvlText w:val="%5."/>
      <w:lvlJc w:val="left"/>
      <w:pPr>
        <w:ind w:left="3540" w:hanging="360"/>
      </w:pPr>
    </w:lvl>
    <w:lvl w:ilvl="5" w:tplc="040C001B" w:tentative="1">
      <w:start w:val="1"/>
      <w:numFmt w:val="lowerRoman"/>
      <w:lvlText w:val="%6."/>
      <w:lvlJc w:val="right"/>
      <w:pPr>
        <w:ind w:left="4260" w:hanging="180"/>
      </w:pPr>
    </w:lvl>
    <w:lvl w:ilvl="6" w:tplc="040C000F" w:tentative="1">
      <w:start w:val="1"/>
      <w:numFmt w:val="decimal"/>
      <w:lvlText w:val="%7."/>
      <w:lvlJc w:val="left"/>
      <w:pPr>
        <w:ind w:left="4980" w:hanging="360"/>
      </w:pPr>
    </w:lvl>
    <w:lvl w:ilvl="7" w:tplc="040C0019" w:tentative="1">
      <w:start w:val="1"/>
      <w:numFmt w:val="lowerLetter"/>
      <w:lvlText w:val="%8."/>
      <w:lvlJc w:val="left"/>
      <w:pPr>
        <w:ind w:left="5700" w:hanging="360"/>
      </w:pPr>
    </w:lvl>
    <w:lvl w:ilvl="8" w:tplc="040C001B" w:tentative="1">
      <w:start w:val="1"/>
      <w:numFmt w:val="lowerRoman"/>
      <w:lvlText w:val="%9."/>
      <w:lvlJc w:val="right"/>
      <w:pPr>
        <w:ind w:left="6420" w:hanging="180"/>
      </w:pPr>
    </w:lvl>
  </w:abstractNum>
  <w:abstractNum w:abstractNumId="6">
    <w:nsid w:val="78301F81"/>
    <w:multiLevelType w:val="hybridMultilevel"/>
    <w:tmpl w:val="74F08B1C"/>
    <w:lvl w:ilvl="0" w:tplc="4FFE52CE">
      <w:start w:val="1"/>
      <w:numFmt w:val="arabicAlpha"/>
      <w:lvlText w:val="%1-"/>
      <w:lvlJc w:val="left"/>
      <w:pPr>
        <w:ind w:left="1080" w:hanging="720"/>
      </w:pPr>
      <w:rPr>
        <w:rFonts w:ascii="Traditional Arabic" w:eastAsia="Times New Roman" w:hAnsi="Traditional Arabic" w:cs="Traditional Arabic"/>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6"/>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8D1D34"/>
    <w:rsid w:val="0009048F"/>
    <w:rsid w:val="00101E6B"/>
    <w:rsid w:val="001F713D"/>
    <w:rsid w:val="00250C18"/>
    <w:rsid w:val="003B4009"/>
    <w:rsid w:val="003C68AF"/>
    <w:rsid w:val="00534E56"/>
    <w:rsid w:val="005565FF"/>
    <w:rsid w:val="0059343C"/>
    <w:rsid w:val="00652457"/>
    <w:rsid w:val="006C2AB6"/>
    <w:rsid w:val="008D1D34"/>
    <w:rsid w:val="009E101A"/>
    <w:rsid w:val="00A95C7F"/>
    <w:rsid w:val="00B5051B"/>
    <w:rsid w:val="00BA1A8F"/>
    <w:rsid w:val="00C81841"/>
    <w:rsid w:val="00D269B1"/>
    <w:rsid w:val="00D36E6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E6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D1D34"/>
    <w:pPr>
      <w:ind w:left="720"/>
      <w:contextualSpacing/>
    </w:pPr>
  </w:style>
  <w:style w:type="paragraph" w:styleId="En-tte">
    <w:name w:val="header"/>
    <w:basedOn w:val="Normal"/>
    <w:link w:val="En-tteCar"/>
    <w:uiPriority w:val="99"/>
    <w:semiHidden/>
    <w:unhideWhenUsed/>
    <w:rsid w:val="001F713D"/>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F713D"/>
  </w:style>
  <w:style w:type="paragraph" w:styleId="Pieddepage">
    <w:name w:val="footer"/>
    <w:basedOn w:val="Normal"/>
    <w:link w:val="PieddepageCar"/>
    <w:uiPriority w:val="99"/>
    <w:unhideWhenUsed/>
    <w:rsid w:val="001F71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F71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736</Words>
  <Characters>4049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14</cp:revision>
  <dcterms:created xsi:type="dcterms:W3CDTF">2024-02-12T20:56:00Z</dcterms:created>
  <dcterms:modified xsi:type="dcterms:W3CDTF">2025-11-24T21:24:00Z</dcterms:modified>
</cp:coreProperties>
</file>