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D7D" w:rsidRDefault="004C3BEF" w:rsidP="004C3BEF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8A7B94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المحاضرة الخامسة: الصورة كمنظومة </w:t>
      </w:r>
      <w:proofErr w:type="spellStart"/>
      <w:r w:rsidRPr="008A7B94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سيميولوجية</w:t>
      </w:r>
      <w:proofErr w:type="spellEnd"/>
      <w:r w:rsidRPr="008A7B94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:</w:t>
      </w:r>
    </w:p>
    <w:p w:rsidR="008A7B94" w:rsidRPr="008A7B94" w:rsidRDefault="008A7B94" w:rsidP="008A7B94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8A7B94">
        <w:rPr>
          <w:rFonts w:ascii="Simplified Arabic" w:hAnsi="Simplified Arabic" w:cs="Simplified Arabic"/>
          <w:sz w:val="32"/>
          <w:szCs w:val="32"/>
          <w:rtl/>
        </w:rPr>
        <w:t>تسم الصورة بـتعدد الدلالات، فهي لا تقول شيئ</w:t>
      </w:r>
      <w:r w:rsidRPr="008A7B94">
        <w:rPr>
          <w:rFonts w:ascii="Simplified Arabic" w:hAnsi="Simplified Arabic" w:cs="Simplified Arabic" w:hint="cs"/>
          <w:sz w:val="32"/>
          <w:szCs w:val="32"/>
          <w:rtl/>
        </w:rPr>
        <w:t>ا</w:t>
      </w:r>
      <w:r w:rsidRPr="008A7B94">
        <w:rPr>
          <w:rFonts w:ascii="Simplified Arabic" w:hAnsi="Simplified Arabic" w:cs="Simplified Arabic"/>
          <w:sz w:val="32"/>
          <w:szCs w:val="32"/>
          <w:rtl/>
        </w:rPr>
        <w:t xml:space="preserve"> واحد</w:t>
      </w:r>
      <w:r w:rsidRPr="008A7B94">
        <w:rPr>
          <w:rFonts w:ascii="Simplified Arabic" w:hAnsi="Simplified Arabic" w:cs="Simplified Arabic" w:hint="cs"/>
          <w:sz w:val="32"/>
          <w:szCs w:val="32"/>
          <w:rtl/>
        </w:rPr>
        <w:t>ا</w:t>
      </w:r>
      <w:r w:rsidRPr="008A7B94">
        <w:rPr>
          <w:rFonts w:ascii="Simplified Arabic" w:hAnsi="Simplified Arabic" w:cs="Simplified Arabic"/>
          <w:sz w:val="32"/>
          <w:szCs w:val="32"/>
          <w:rtl/>
        </w:rPr>
        <w:t xml:space="preserve"> فقط، بل تفتح المجال لتأويلات متعددة تعتمد على خلفية المتلقي وسياقها الثقافي</w:t>
      </w:r>
      <w:r w:rsidRPr="008A7B94">
        <w:rPr>
          <w:rFonts w:ascii="Simplified Arabic" w:hAnsi="Simplified Arabic" w:cs="Simplified Arabic"/>
          <w:sz w:val="32"/>
          <w:szCs w:val="32"/>
          <w:lang w:bidi="ar-DZ"/>
        </w:rPr>
        <w:t>.</w:t>
      </w:r>
    </w:p>
    <w:p w:rsidR="008A7B94" w:rsidRPr="008A7B94" w:rsidRDefault="008A7B94" w:rsidP="008A7B94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8A7B9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ويرى رولان بارت أن البحث </w:t>
      </w:r>
      <w:proofErr w:type="spellStart"/>
      <w:r w:rsidRPr="008A7B9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السيميولوجي</w:t>
      </w:r>
      <w:proofErr w:type="spellEnd"/>
      <w:r w:rsidRPr="008A7B9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لديه هو دراسة الأنظمة والأنشطة </w:t>
      </w:r>
      <w:proofErr w:type="gramStart"/>
      <w:r w:rsidRPr="008A7B9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الدالة ،</w:t>
      </w:r>
      <w:proofErr w:type="gramEnd"/>
      <w:r w:rsidRPr="008A7B9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جميع الوقائع والأشكال الرمزية والأنظمة اللغوية تدل، فهناك من يدل باللغة وهناك من يدل من دون اللغة المعهودة.</w:t>
      </w:r>
    </w:p>
    <w:p w:rsidR="008A7B94" w:rsidRPr="008A7B94" w:rsidRDefault="00F9004B" w:rsidP="00F9004B">
      <w:pPr>
        <w:bidi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-</w:t>
      </w:r>
      <w:r w:rsidR="008A7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تأثير الثقافية على الصورة </w:t>
      </w:r>
      <w:proofErr w:type="spellStart"/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سيميولوجيا</w:t>
      </w:r>
      <w:proofErr w:type="spellEnd"/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:</w:t>
      </w:r>
      <w:r w:rsidR="008A7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8A7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يرى كل من </w:t>
      </w:r>
      <w:r w:rsidR="008A7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>"</w:t>
      </w:r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يوري </w:t>
      </w:r>
      <w:proofErr w:type="spellStart"/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لوتمان</w:t>
      </w:r>
      <w:proofErr w:type="spellEnd"/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" "ايفانوف" "</w:t>
      </w:r>
      <w:proofErr w:type="spellStart"/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تودوروف</w:t>
      </w:r>
      <w:proofErr w:type="spellEnd"/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" "</w:t>
      </w:r>
      <w:proofErr w:type="spellStart"/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امبيرتو</w:t>
      </w:r>
      <w:proofErr w:type="spellEnd"/>
      <w:r w:rsidR="008A7B94" w:rsidRPr="00B64B5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ايكو" وروسي لاند"</w:t>
      </w:r>
      <w:r w:rsidR="008A7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8A7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أن </w:t>
      </w:r>
      <w:r w:rsidR="008A7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الظواهر الثقافية موضوعات تواصلية وأنساق دلالية، ويرى هؤلاء أن </w:t>
      </w:r>
      <w:r w:rsidR="008A7B94" w:rsidRPr="00577FE8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العملية الإدراكية</w:t>
      </w:r>
      <w:r w:rsidR="008A7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عند الإنسان تسير وفق ما تمليه الثقافة بواسطة أنساقها الدالة والتي تعمل على تأطير ممارسات داخل المنظومة الاجتماعية، ويتبنى أصحاب هذا التوجه تقسيما ثلاثيا للعلامة هو </w:t>
      </w:r>
      <w:r w:rsidR="008A7B94" w:rsidRPr="00577FE8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الدال +</w:t>
      </w:r>
      <w:proofErr w:type="spellStart"/>
      <w:r w:rsidR="008A7B94" w:rsidRPr="00577FE8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المدلول+المرجع</w:t>
      </w:r>
      <w:proofErr w:type="spellEnd"/>
      <w:r w:rsidR="008A7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وبالتالي فالثقافة حسب هذا الاتجاه عبارة عن إسناد وظيفة للأشياء الطبيعية، وهذا الاتجاه يقر </w:t>
      </w:r>
      <w:r w:rsidR="008A7B94" w:rsidRPr="00F9004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بأن العلامة لا تكتسب دلالتها إلا من خلال وضعها في إطار الثقافة.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8A7B94">
        <w:rPr>
          <w:rFonts w:ascii="Simplified Arabic" w:hAnsi="Simplified Arabic" w:cs="Simplified Arabic" w:hint="cs"/>
          <w:sz w:val="28"/>
          <w:szCs w:val="28"/>
          <w:rtl/>
        </w:rPr>
        <w:t>ف</w:t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 xml:space="preserve">كل ثقافة تمتلك </w:t>
      </w:r>
      <w:r w:rsidR="008A7B94">
        <w:rPr>
          <w:rFonts w:ascii="Simplified Arabic" w:hAnsi="Simplified Arabic" w:cs="Simplified Arabic"/>
          <w:sz w:val="28"/>
          <w:szCs w:val="28"/>
          <w:rtl/>
        </w:rPr>
        <w:t>قاموس</w:t>
      </w:r>
      <w:r w:rsidR="008A7B94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="008A7B94">
        <w:rPr>
          <w:rFonts w:ascii="Simplified Arabic" w:hAnsi="Simplified Arabic" w:cs="Simplified Arabic"/>
          <w:sz w:val="28"/>
          <w:szCs w:val="28"/>
          <w:rtl/>
        </w:rPr>
        <w:t xml:space="preserve"> بصري</w:t>
      </w:r>
      <w:r w:rsidR="008A7B94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="008A7B94">
        <w:rPr>
          <w:rFonts w:ascii="Simplified Arabic" w:hAnsi="Simplified Arabic" w:cs="Simplified Arabic"/>
          <w:sz w:val="28"/>
          <w:szCs w:val="28"/>
          <w:rtl/>
        </w:rPr>
        <w:t xml:space="preserve"> خاص</w:t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 xml:space="preserve">ا بها </w:t>
      </w:r>
      <w:r w:rsidR="008A7B94">
        <w:rPr>
          <w:rFonts w:ascii="Simplified Arabic" w:hAnsi="Simplified Arabic" w:cs="Simplified Arabic" w:hint="cs"/>
          <w:sz w:val="28"/>
          <w:szCs w:val="28"/>
          <w:rtl/>
        </w:rPr>
        <w:t>سواء</w:t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 xml:space="preserve"> رم</w:t>
      </w:r>
      <w:r w:rsidR="008A7B94">
        <w:rPr>
          <w:rFonts w:ascii="Simplified Arabic" w:hAnsi="Simplified Arabic" w:cs="Simplified Arabic"/>
          <w:sz w:val="28"/>
          <w:szCs w:val="28"/>
          <w:rtl/>
        </w:rPr>
        <w:t>وز، ألوان</w:t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 xml:space="preserve"> وضعيات جسد، أو معايير جمالية تعكس قيمها الاجتماعية والدينية والسياسية</w:t>
      </w:r>
      <w:r w:rsidR="008A7B94" w:rsidRPr="008A7B94">
        <w:rPr>
          <w:rFonts w:ascii="Simplified Arabic" w:hAnsi="Simplified Arabic" w:cs="Simplified Arabic"/>
          <w:sz w:val="28"/>
          <w:szCs w:val="28"/>
        </w:rPr>
        <w:t>.</w:t>
      </w:r>
      <w:r w:rsidR="008A7B94" w:rsidRPr="008A7B94">
        <w:rPr>
          <w:rFonts w:ascii="Simplified Arabic" w:hAnsi="Simplified Arabic" w:cs="Simplified Arabic"/>
          <w:sz w:val="28"/>
          <w:szCs w:val="28"/>
        </w:rPr>
        <w:br/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>على سبيل المثال</w:t>
      </w:r>
      <w:r w:rsidR="008A7B94" w:rsidRPr="008A7B94">
        <w:rPr>
          <w:rFonts w:ascii="Simplified Arabic" w:hAnsi="Simplified Arabic" w:cs="Simplified Arabic"/>
          <w:sz w:val="28"/>
          <w:szCs w:val="28"/>
        </w:rPr>
        <w:t>:</w:t>
      </w:r>
    </w:p>
    <w:p w:rsidR="008A7B94" w:rsidRPr="008A7B94" w:rsidRDefault="00F9004B" w:rsidP="00F9004B">
      <w:pPr>
        <w:pStyle w:val="NormalWeb"/>
        <w:bidi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-</w:t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 xml:space="preserve">في الثقافة العربية، اللون الأبيض قد يرمز إلى </w:t>
      </w:r>
      <w:r w:rsidR="008A7B94" w:rsidRPr="008A7B94">
        <w:rPr>
          <w:rStyle w:val="lev"/>
          <w:rFonts w:ascii="Simplified Arabic" w:hAnsi="Simplified Arabic" w:cs="Simplified Arabic"/>
          <w:b w:val="0"/>
          <w:bCs w:val="0"/>
          <w:sz w:val="28"/>
          <w:szCs w:val="28"/>
          <w:rtl/>
        </w:rPr>
        <w:t>الطهارة والفرح</w:t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 xml:space="preserve">، بينما في ثقافات آسيوية يرمز إلى </w:t>
      </w:r>
      <w:r w:rsidR="008A7B94" w:rsidRPr="008A7B94">
        <w:rPr>
          <w:rStyle w:val="lev"/>
          <w:rFonts w:ascii="Simplified Arabic" w:hAnsi="Simplified Arabic" w:cs="Simplified Arabic"/>
          <w:b w:val="0"/>
          <w:bCs w:val="0"/>
          <w:sz w:val="28"/>
          <w:szCs w:val="28"/>
          <w:rtl/>
        </w:rPr>
        <w:t>الحزن والموت</w:t>
      </w:r>
      <w:r w:rsidR="008A7B94" w:rsidRPr="008A7B94">
        <w:rPr>
          <w:rFonts w:ascii="Simplified Arabic" w:hAnsi="Simplified Arabic" w:cs="Simplified Arabic"/>
          <w:b/>
          <w:bCs/>
          <w:sz w:val="28"/>
          <w:szCs w:val="28"/>
        </w:rPr>
        <w:t>.</w:t>
      </w:r>
    </w:p>
    <w:p w:rsidR="008A7B94" w:rsidRPr="00F9004B" w:rsidRDefault="00F9004B" w:rsidP="00F9004B">
      <w:pPr>
        <w:pStyle w:val="NormalWeb"/>
        <w:bidi/>
        <w:rPr>
          <w:rFonts w:ascii="Simplified Arabic" w:hAnsi="Simplified Arabic" w:cs="Simplified Arabic"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>الرموز الدينية أو الوطنية تُستخدم لتأكيد الانتماء أو لبناء خطاب الهوية</w:t>
      </w:r>
      <w:r w:rsidR="008A7B94" w:rsidRPr="008A7B94">
        <w:rPr>
          <w:rFonts w:ascii="Simplified Arabic" w:hAnsi="Simplified Arabic" w:cs="Simplified Arabic"/>
          <w:sz w:val="28"/>
          <w:szCs w:val="28"/>
        </w:rPr>
        <w:t>.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 xml:space="preserve">وبذلك تصبح الصورة </w:t>
      </w:r>
      <w:r>
        <w:rPr>
          <w:rStyle w:val="lev"/>
          <w:rFonts w:ascii="Simplified Arabic" w:hAnsi="Simplified Arabic" w:cs="Simplified Arabic"/>
          <w:b w:val="0"/>
          <w:bCs w:val="0"/>
          <w:sz w:val="28"/>
          <w:szCs w:val="28"/>
          <w:rtl/>
        </w:rPr>
        <w:t>وسيط</w:t>
      </w:r>
      <w:r>
        <w:rPr>
          <w:rStyle w:val="lev"/>
          <w:rFonts w:ascii="Simplified Arabic" w:hAnsi="Simplified Arabic" w:cs="Simplified Arabic" w:hint="cs"/>
          <w:b w:val="0"/>
          <w:bCs w:val="0"/>
          <w:sz w:val="28"/>
          <w:szCs w:val="28"/>
          <w:rtl/>
        </w:rPr>
        <w:t>ا</w:t>
      </w:r>
      <w:r>
        <w:rPr>
          <w:rStyle w:val="lev"/>
          <w:rFonts w:ascii="Simplified Arabic" w:hAnsi="Simplified Arabic" w:cs="Simplified Arabic"/>
          <w:b w:val="0"/>
          <w:bCs w:val="0"/>
          <w:sz w:val="28"/>
          <w:szCs w:val="28"/>
          <w:rtl/>
        </w:rPr>
        <w:t xml:space="preserve"> ثقافي</w:t>
      </w:r>
      <w:r>
        <w:rPr>
          <w:rStyle w:val="lev"/>
          <w:rFonts w:ascii="Simplified Arabic" w:hAnsi="Simplified Arabic" w:cs="Simplified Arabic" w:hint="cs"/>
          <w:b w:val="0"/>
          <w:bCs w:val="0"/>
          <w:sz w:val="28"/>
          <w:szCs w:val="28"/>
          <w:rtl/>
        </w:rPr>
        <w:t>ا</w:t>
      </w:r>
      <w:bookmarkStart w:id="0" w:name="_GoBack"/>
      <w:bookmarkEnd w:id="0"/>
      <w:r w:rsidR="008A7B94" w:rsidRPr="008A7B94">
        <w:rPr>
          <w:rFonts w:ascii="Simplified Arabic" w:hAnsi="Simplified Arabic" w:cs="Simplified Arabic"/>
          <w:sz w:val="28"/>
          <w:szCs w:val="28"/>
          <w:rtl/>
        </w:rPr>
        <w:t xml:space="preserve"> يترجم القيم المجتمعية إلى شكل بصري يمكن إدراكه وتأو</w:t>
      </w:r>
      <w:r w:rsidR="008A7B94">
        <w:rPr>
          <w:rtl/>
        </w:rPr>
        <w:t>يله</w:t>
      </w:r>
      <w:r w:rsidR="008A7B94">
        <w:t>.</w:t>
      </w:r>
    </w:p>
    <w:p w:rsidR="008A7B94" w:rsidRPr="008A7B94" w:rsidRDefault="008A7B94" w:rsidP="008A7B94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8A7B94" w:rsidRPr="003A6DED" w:rsidRDefault="008A7B94" w:rsidP="008A7B94">
      <w:pPr>
        <w:bidi/>
        <w:jc w:val="both"/>
        <w:rPr>
          <w:rtl/>
          <w:lang w:bidi="ar-DZ"/>
        </w:rPr>
      </w:pPr>
    </w:p>
    <w:p w:rsidR="008A7B94" w:rsidRPr="003A6DED" w:rsidRDefault="008A7B94" w:rsidP="008A7B94">
      <w:pPr>
        <w:bidi/>
        <w:jc w:val="both"/>
        <w:rPr>
          <w:rtl/>
          <w:lang w:bidi="ar-DZ"/>
        </w:rPr>
      </w:pPr>
    </w:p>
    <w:p w:rsidR="008A7B94" w:rsidRPr="003A6DED" w:rsidRDefault="008A7B94" w:rsidP="008A7B94">
      <w:pPr>
        <w:bidi/>
        <w:jc w:val="both"/>
        <w:rPr>
          <w:rtl/>
          <w:lang w:bidi="ar-DZ"/>
        </w:rPr>
      </w:pPr>
    </w:p>
    <w:p w:rsidR="008A7B94" w:rsidRPr="003A6DED" w:rsidRDefault="008A7B94" w:rsidP="008A7B94">
      <w:pPr>
        <w:bidi/>
        <w:jc w:val="both"/>
        <w:rPr>
          <w:rtl/>
          <w:lang w:bidi="ar-DZ"/>
        </w:rPr>
      </w:pPr>
    </w:p>
    <w:p w:rsidR="004C3BEF" w:rsidRDefault="004C3BEF" w:rsidP="004C3BEF">
      <w:pPr>
        <w:bidi/>
        <w:rPr>
          <w:rFonts w:hint="cs"/>
          <w:lang w:bidi="ar-DZ"/>
        </w:rPr>
      </w:pPr>
    </w:p>
    <w:sectPr w:rsidR="004C3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A11865"/>
    <w:multiLevelType w:val="multilevel"/>
    <w:tmpl w:val="2CB6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BEF"/>
    <w:rsid w:val="004C3BEF"/>
    <w:rsid w:val="008A7B94"/>
    <w:rsid w:val="00F9004B"/>
    <w:rsid w:val="00FA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97B8A-E570-43A9-AAFA-C9E52B24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7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A7B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</dc:creator>
  <cp:keywords/>
  <dc:description/>
  <cp:lastModifiedBy>br</cp:lastModifiedBy>
  <cp:revision>1</cp:revision>
  <dcterms:created xsi:type="dcterms:W3CDTF">2025-12-22T13:22:00Z</dcterms:created>
  <dcterms:modified xsi:type="dcterms:W3CDTF">2025-12-22T13:45:00Z</dcterms:modified>
</cp:coreProperties>
</file>