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46F" w:rsidRPr="00193481" w:rsidRDefault="0092446F" w:rsidP="0092446F">
      <w:pPr>
        <w:bidi/>
        <w:spacing w:before="120" w:after="120" w:line="276" w:lineRule="auto"/>
        <w:rPr>
          <w:rFonts w:ascii="Simplified Arabic" w:hAnsi="Simplified Arabic" w:cs="Simplified Arabic"/>
          <w:b/>
          <w:bCs/>
          <w:sz w:val="28"/>
          <w:szCs w:val="28"/>
          <w:rtl/>
          <w:lang w:bidi="ar-DZ"/>
        </w:rPr>
      </w:pPr>
      <w:r w:rsidRPr="00193481">
        <w:rPr>
          <w:rFonts w:ascii="Simplified Arabic" w:hAnsi="Simplified Arabic" w:cs="Simplified Arabic" w:hint="cs"/>
          <w:b/>
          <w:bCs/>
          <w:sz w:val="28"/>
          <w:szCs w:val="28"/>
          <w:rtl/>
          <w:lang w:bidi="ar-DZ"/>
        </w:rPr>
        <w:t>المحاضرة الثالثة:</w:t>
      </w:r>
    </w:p>
    <w:p w:rsidR="0092446F" w:rsidRPr="00F801DF" w:rsidRDefault="0092446F" w:rsidP="0092446F">
      <w:pPr>
        <w:bidi/>
        <w:spacing w:before="120" w:after="120" w:line="276" w:lineRule="auto"/>
        <w:rPr>
          <w:rFonts w:ascii="Simplified Arabic" w:hAnsi="Simplified Arabic" w:cs="Simplified Arabic"/>
          <w:b/>
          <w:bCs/>
          <w:sz w:val="28"/>
          <w:szCs w:val="28"/>
          <w:rtl/>
          <w:lang w:bidi="ar-DZ"/>
        </w:rPr>
      </w:pPr>
      <w:r w:rsidRPr="00F801DF">
        <w:rPr>
          <w:rFonts w:ascii="Simplified Arabic" w:hAnsi="Simplified Arabic" w:cs="Simplified Arabic" w:hint="cs"/>
          <w:b/>
          <w:bCs/>
          <w:sz w:val="28"/>
          <w:szCs w:val="28"/>
          <w:rtl/>
          <w:lang w:bidi="ar-DZ"/>
        </w:rPr>
        <w:t xml:space="preserve">المحور الثاني: أشخاص المجتمع الدولي </w:t>
      </w:r>
    </w:p>
    <w:p w:rsidR="0092446F" w:rsidRDefault="0092446F" w:rsidP="0092446F">
      <w:pPr>
        <w:bidi/>
        <w:spacing w:before="120" w:after="120"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ab/>
        <w:t>يقصد باصطلاح أشخاص المجتمع الدولي</w:t>
      </w:r>
      <w:r w:rsidR="002301CA">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كل كيان يتمتع في إطار قانوني بمجموعة من الحقوق والالتزامات، والأهلية الشرعية لممارسة هذه الحقوق والالتزامات، الذي كان بداية حكرا للدولة فحسب. وبالرغم من اتساعها اليوم إلا أن الدولة تبقى الشخص الأساسي الوحيد للمجتمع الدولي، فهي الوحيدة التي تتمتع بشخصية قانونية دولية كاملة وأصلية، باعتبارها الوحيدة التي تتمتع بالسيادة.</w:t>
      </w:r>
    </w:p>
    <w:p w:rsidR="0092446F" w:rsidRPr="00193481" w:rsidRDefault="0092446F" w:rsidP="0092446F">
      <w:pPr>
        <w:bidi/>
        <w:spacing w:before="120" w:after="120" w:line="276" w:lineRule="auto"/>
        <w:rPr>
          <w:rFonts w:ascii="Simplified Arabic" w:hAnsi="Simplified Arabic" w:cs="Simplified Arabic"/>
          <w:b/>
          <w:bCs/>
          <w:sz w:val="28"/>
          <w:szCs w:val="28"/>
          <w:rtl/>
          <w:lang w:bidi="ar-DZ"/>
        </w:rPr>
      </w:pPr>
      <w:r w:rsidRPr="00193481">
        <w:rPr>
          <w:rFonts w:ascii="Simplified Arabic" w:hAnsi="Simplified Arabic" w:cs="Simplified Arabic" w:hint="cs"/>
          <w:b/>
          <w:bCs/>
          <w:sz w:val="28"/>
          <w:szCs w:val="28"/>
          <w:rtl/>
          <w:lang w:bidi="ar-DZ"/>
        </w:rPr>
        <w:t xml:space="preserve">أولا: الدولة كشخص من أشخاص المجتمع الدولي </w:t>
      </w:r>
    </w:p>
    <w:p w:rsidR="0092446F" w:rsidRPr="00193481" w:rsidRDefault="0092446F" w:rsidP="0092446F">
      <w:pPr>
        <w:bidi/>
        <w:spacing w:before="120" w:after="120" w:line="276" w:lineRule="auto"/>
        <w:rPr>
          <w:rFonts w:ascii="Simplified Arabic" w:hAnsi="Simplified Arabic" w:cs="Simplified Arabic"/>
          <w:b/>
          <w:bCs/>
          <w:sz w:val="28"/>
          <w:szCs w:val="28"/>
          <w:rtl/>
          <w:lang w:bidi="ar-DZ"/>
        </w:rPr>
      </w:pPr>
      <w:r w:rsidRPr="00193481">
        <w:rPr>
          <w:rFonts w:ascii="Simplified Arabic" w:hAnsi="Simplified Arabic" w:cs="Simplified Arabic" w:hint="cs"/>
          <w:b/>
          <w:bCs/>
          <w:sz w:val="28"/>
          <w:szCs w:val="28"/>
          <w:rtl/>
          <w:lang w:bidi="ar-DZ"/>
        </w:rPr>
        <w:t>1- التعريف بالدولة</w:t>
      </w:r>
    </w:p>
    <w:p w:rsidR="0092446F" w:rsidRDefault="0092446F" w:rsidP="0092446F">
      <w:pPr>
        <w:bidi/>
        <w:spacing w:before="120" w:after="120"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ab/>
        <w:t>هناك اختلاف في تحديد مفهوم الدولة، فمن وجهة نظر القانون الداخلي يعرفها فقهاء القانون الدستوري بأنها تعبير عن مصدر السلطة السياسية، أما لدى فقهاء القانون الإداري فهي تحديد للقواعد المنظمة لسير للمرافق العامة،  في حين أن الدولة في نطاق القانون الدولي كيان سياسي يتمتع بالسيادة ولا تعلو عليه أي سلطة أخرى.</w:t>
      </w:r>
    </w:p>
    <w:p w:rsidR="0092446F" w:rsidRPr="00193481" w:rsidRDefault="0092446F" w:rsidP="0092446F">
      <w:pPr>
        <w:bidi/>
        <w:spacing w:before="120" w:after="120" w:line="276" w:lineRule="auto"/>
        <w:rPr>
          <w:rFonts w:ascii="Simplified Arabic" w:hAnsi="Simplified Arabic" w:cs="Simplified Arabic"/>
          <w:b/>
          <w:bCs/>
          <w:sz w:val="28"/>
          <w:szCs w:val="28"/>
          <w:rtl/>
          <w:lang w:bidi="ar-DZ"/>
        </w:rPr>
      </w:pPr>
      <w:r w:rsidRPr="00193481">
        <w:rPr>
          <w:rFonts w:ascii="Simplified Arabic" w:hAnsi="Simplified Arabic" w:cs="Simplified Arabic" w:hint="cs"/>
          <w:b/>
          <w:bCs/>
          <w:sz w:val="28"/>
          <w:szCs w:val="28"/>
          <w:rtl/>
          <w:lang w:bidi="ar-DZ"/>
        </w:rPr>
        <w:t>2- أركان الدولة</w:t>
      </w:r>
    </w:p>
    <w:p w:rsidR="0092446F" w:rsidRDefault="0092446F" w:rsidP="0092446F">
      <w:pPr>
        <w:bidi/>
        <w:spacing w:before="120" w:after="120" w:line="276" w:lineRule="auto"/>
        <w:rPr>
          <w:rFonts w:ascii="Simplified Arabic" w:hAnsi="Simplified Arabic" w:cs="Simplified Arabic"/>
          <w:sz w:val="28"/>
          <w:szCs w:val="28"/>
          <w:rtl/>
          <w:lang w:bidi="ar-DZ"/>
        </w:rPr>
      </w:pPr>
      <w:r w:rsidRPr="00193481">
        <w:rPr>
          <w:rFonts w:ascii="Simplified Arabic" w:hAnsi="Simplified Arabic" w:cs="Simplified Arabic" w:hint="cs"/>
          <w:b/>
          <w:bCs/>
          <w:sz w:val="28"/>
          <w:szCs w:val="28"/>
          <w:rtl/>
          <w:lang w:bidi="ar-DZ"/>
        </w:rPr>
        <w:t>أ- الإقليم:</w:t>
      </w:r>
      <w:r>
        <w:rPr>
          <w:rFonts w:ascii="Simplified Arabic" w:hAnsi="Simplified Arabic" w:cs="Simplified Arabic" w:hint="cs"/>
          <w:sz w:val="28"/>
          <w:szCs w:val="28"/>
          <w:rtl/>
          <w:lang w:bidi="ar-DZ"/>
        </w:rPr>
        <w:t xml:space="preserve"> يتنوع إلى بري وبحري وجوي </w:t>
      </w:r>
    </w:p>
    <w:p w:rsidR="0092446F" w:rsidRDefault="0092446F" w:rsidP="0092446F">
      <w:pPr>
        <w:bidi/>
        <w:spacing w:before="120" w:after="120" w:line="276" w:lineRule="auto"/>
        <w:rPr>
          <w:rFonts w:ascii="Simplified Arabic" w:hAnsi="Simplified Arabic" w:cs="Simplified Arabic"/>
          <w:sz w:val="28"/>
          <w:szCs w:val="28"/>
          <w:rtl/>
          <w:lang w:bidi="ar-DZ"/>
        </w:rPr>
      </w:pPr>
      <w:r w:rsidRPr="00193481">
        <w:rPr>
          <w:rFonts w:ascii="Simplified Arabic" w:hAnsi="Simplified Arabic" w:cs="Simplified Arabic" w:hint="cs"/>
          <w:b/>
          <w:bCs/>
          <w:sz w:val="28"/>
          <w:szCs w:val="28"/>
          <w:rtl/>
          <w:lang w:bidi="ar-DZ"/>
        </w:rPr>
        <w:t>أ- 1-الإقليم البري:</w:t>
      </w:r>
      <w:r>
        <w:rPr>
          <w:rFonts w:ascii="Simplified Arabic" w:hAnsi="Simplified Arabic" w:cs="Simplified Arabic" w:hint="cs"/>
          <w:sz w:val="28"/>
          <w:szCs w:val="28"/>
          <w:rtl/>
          <w:lang w:bidi="ar-DZ"/>
        </w:rPr>
        <w:t xml:space="preserve"> أو الرقعة الجغرافية التي تتواجد عليها الدولة: وهو النطاق الذي تتمتع بداخله الدولة بكافة السلطات التي يمنحها لها القانون، ويتسم بالاستقرار باعتبار أن الأفراد يقيمون فيه على سبيل الدوام، ويكون محدد المعالم دون اشتراط مساحة معينة.  </w:t>
      </w:r>
    </w:p>
    <w:p w:rsidR="0092446F" w:rsidRDefault="0092446F" w:rsidP="0092446F">
      <w:pPr>
        <w:bidi/>
        <w:spacing w:before="120" w:after="120" w:line="276" w:lineRule="auto"/>
        <w:rPr>
          <w:rFonts w:ascii="Simplified Arabic" w:hAnsi="Simplified Arabic" w:cs="Simplified Arabic"/>
          <w:sz w:val="28"/>
          <w:szCs w:val="28"/>
          <w:rtl/>
          <w:lang w:bidi="ar-DZ"/>
        </w:rPr>
      </w:pPr>
      <w:r w:rsidRPr="00193481">
        <w:rPr>
          <w:rFonts w:ascii="Simplified Arabic" w:hAnsi="Simplified Arabic" w:cs="Simplified Arabic" w:hint="cs"/>
          <w:b/>
          <w:bCs/>
          <w:sz w:val="28"/>
          <w:szCs w:val="28"/>
          <w:rtl/>
          <w:lang w:bidi="ar-DZ"/>
        </w:rPr>
        <w:t>أ-2- الاقليم البحري:</w:t>
      </w:r>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يشمل المياه الإقليمية والبحر الإقليمي، وهو جزء من البحر، وقد حددت نصوص دولية خاصة السلطات التي تتمتع بها الدولة في مواجهة هذا الإقليم، إذ تمتد سلطة الدولة على الإقليم 12 ميل بحري بموجب اتفاقية جامايكا لقانون البحار 1982، والى جانبها نجد المياه المتخمة التي تقدر 24 ميل بحري، تستخدمها الدولة في النشاطات الجمركية، وبعدها نجد المنطقة الاقتصادية الخالصة وتقدر 200 ميل بحري تمارس فيها الدولة بعض الحقوق السيادية، ويجوز للدول الأخرى الملاحة فيها، والتي تليها منطقة  أعالي البحار وهي ارث مشترك للإنسانية.</w:t>
      </w:r>
    </w:p>
    <w:p w:rsidR="0092446F" w:rsidRDefault="0092446F" w:rsidP="0092446F">
      <w:pPr>
        <w:bidi/>
        <w:spacing w:before="120" w:after="120" w:line="276" w:lineRule="auto"/>
        <w:rPr>
          <w:rFonts w:ascii="Simplified Arabic" w:hAnsi="Simplified Arabic" w:cs="Simplified Arabic"/>
          <w:sz w:val="28"/>
          <w:szCs w:val="28"/>
          <w:rtl/>
          <w:lang w:bidi="ar-DZ"/>
        </w:rPr>
      </w:pPr>
      <w:r w:rsidRPr="005125A4">
        <w:rPr>
          <w:rFonts w:ascii="Simplified Arabic" w:hAnsi="Simplified Arabic" w:cs="Simplified Arabic" w:hint="cs"/>
          <w:b/>
          <w:bCs/>
          <w:sz w:val="28"/>
          <w:szCs w:val="28"/>
          <w:rtl/>
          <w:lang w:bidi="ar-DZ"/>
        </w:rPr>
        <w:lastRenderedPageBreak/>
        <w:t>أ-3- الإقليم الجوي:</w:t>
      </w:r>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 xml:space="preserve">يعترف القانون للدولة بالسيادة على إقليمها الجوي، وهي بالضبط المنطقة التي تعلو إقليمها البري والبحري، وتنظم الملاحة الجوية بموجب اتفاقية خاصة، من بينها معاهدة باريس، ومعاهدة شيكاغو 1944. </w:t>
      </w:r>
    </w:p>
    <w:p w:rsidR="0092446F" w:rsidRDefault="0092446F" w:rsidP="0092446F">
      <w:pPr>
        <w:bidi/>
        <w:spacing w:before="120" w:after="120"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ab/>
        <w:t>هذا ولا تطبق هذه الأحكام على الطيران الحربي التي تتطلب الترخيص المسبق.</w:t>
      </w:r>
    </w:p>
    <w:p w:rsidR="0092446F" w:rsidRDefault="0092446F" w:rsidP="0092446F">
      <w:pPr>
        <w:bidi/>
        <w:spacing w:before="120" w:after="120"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ab/>
        <w:t>إلى جانب هذه المجلات نجد الفضاء الخارجي، وهي المنطقة التي تعلو المجال الجوي للدولة، تعد ملكية مشتركة للإنسانية؛ وقد عملت الأمم المتحدة على تنظيمه من خلال معاهدة  تنظيم الفضاء الخارجي 196 واكدت على ضرورة منع استخدامه لأغراض حربية.</w:t>
      </w:r>
    </w:p>
    <w:p w:rsidR="0092446F" w:rsidRDefault="0092446F" w:rsidP="0092446F">
      <w:pPr>
        <w:bidi/>
        <w:spacing w:before="120" w:after="120" w:line="276" w:lineRule="auto"/>
        <w:rPr>
          <w:rFonts w:ascii="Simplified Arabic" w:hAnsi="Simplified Arabic" w:cs="Simplified Arabic"/>
          <w:b/>
          <w:bCs/>
          <w:sz w:val="28"/>
          <w:szCs w:val="28"/>
          <w:rtl/>
          <w:lang w:bidi="ar-DZ"/>
        </w:rPr>
      </w:pPr>
      <w:r w:rsidRPr="00505F0B">
        <w:rPr>
          <w:rFonts w:ascii="Simplified Arabic" w:hAnsi="Simplified Arabic" w:cs="Simplified Arabic" w:hint="cs"/>
          <w:b/>
          <w:bCs/>
          <w:sz w:val="28"/>
          <w:szCs w:val="28"/>
          <w:rtl/>
          <w:lang w:bidi="ar-DZ"/>
        </w:rPr>
        <w:t xml:space="preserve">ب- السلطة السياسية والسيادة </w:t>
      </w:r>
    </w:p>
    <w:p w:rsidR="0092446F" w:rsidRPr="005125A4" w:rsidRDefault="0092446F" w:rsidP="0092446F">
      <w:pPr>
        <w:bidi/>
        <w:spacing w:before="120" w:after="120" w:line="276" w:lineRule="auto"/>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1- التعريف</w:t>
      </w:r>
    </w:p>
    <w:p w:rsidR="0092446F" w:rsidRDefault="0092446F" w:rsidP="0092446F">
      <w:pPr>
        <w:bidi/>
        <w:spacing w:before="120" w:after="120"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ab/>
        <w:t>تحتل الدولة مكانة مرموقة بين أشخاص القانون الدولي، وهي الوحيدة التي تتمتع بالشخصية القانونية الكاملة، لأنها الوحيدة التي تملك السيادة، فالسيادة مرتبطة بالدولة.</w:t>
      </w:r>
    </w:p>
    <w:p w:rsidR="0092446F" w:rsidRDefault="0092446F" w:rsidP="0092446F">
      <w:pPr>
        <w:bidi/>
        <w:spacing w:before="120" w:after="120"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ab/>
        <w:t>ويقصد بالسلطة السياسية ممارسة الدولة لوظائفها الداخلية والخارجية بغض النظر عن الشكل الذي تظهر به؛ كما تتمثل في السيطرة والنفوذ الذي تمارسه الدولة في إقليمها، وكونها غير خاضعة لسلطة أخرى، ولا تستمدها من سلطة تعلوها داخليا أو خارجيا.</w:t>
      </w:r>
    </w:p>
    <w:p w:rsidR="0092446F" w:rsidRDefault="0092446F" w:rsidP="0092446F">
      <w:pPr>
        <w:bidi/>
        <w:spacing w:before="120" w:after="120"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ab/>
        <w:t>اختلف الفقهاء حول مفهوم السيادة باعتبارها مفهوما حديثا ظهر في القرن السادس عشر بسبب سيطرة البابا على الملوك في مواجهته؛ وعرفت أنها الوسيلة العليا والدائمة على المواطنين .</w:t>
      </w:r>
    </w:p>
    <w:p w:rsidR="0092446F" w:rsidRPr="0019622A" w:rsidRDefault="0092446F" w:rsidP="0092446F">
      <w:pPr>
        <w:bidi/>
        <w:spacing w:before="120" w:after="120" w:line="276" w:lineRule="auto"/>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2- </w:t>
      </w:r>
      <w:r w:rsidRPr="0019622A">
        <w:rPr>
          <w:rFonts w:ascii="Simplified Arabic" w:hAnsi="Simplified Arabic" w:cs="Simplified Arabic" w:hint="cs"/>
          <w:b/>
          <w:bCs/>
          <w:sz w:val="28"/>
          <w:szCs w:val="28"/>
          <w:rtl/>
          <w:lang w:bidi="ar-DZ"/>
        </w:rPr>
        <w:t>مميزات وخصائص السيادة</w:t>
      </w:r>
    </w:p>
    <w:p w:rsidR="0092446F" w:rsidRDefault="0092446F" w:rsidP="0092446F">
      <w:pPr>
        <w:bidi/>
        <w:spacing w:before="120" w:after="120"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ab/>
        <w:t>- السيادة واحدة ومنفردة، فالدولة تمارس سيادتها بصفة انفرادية على إقليمها؛</w:t>
      </w:r>
    </w:p>
    <w:p w:rsidR="0092446F" w:rsidRDefault="0092446F" w:rsidP="0092446F">
      <w:pPr>
        <w:bidi/>
        <w:spacing w:before="120" w:after="120"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ab/>
        <w:t>- السيادة غير قابلة للتجزئة، فالبرغم من تعدد الحكومات تبقى السيادة واحدة؛</w:t>
      </w:r>
    </w:p>
    <w:p w:rsidR="0092446F" w:rsidRDefault="0092446F" w:rsidP="0092446F">
      <w:pPr>
        <w:bidi/>
        <w:spacing w:before="120" w:after="120"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ab/>
        <w:t xml:space="preserve">- السيادة غير قابلة للتصرف، فالدولة لا يمكنها التنازل عن سيادتها؛ </w:t>
      </w:r>
    </w:p>
    <w:p w:rsidR="0092446F" w:rsidRDefault="0092446F" w:rsidP="0092446F">
      <w:pPr>
        <w:bidi/>
        <w:spacing w:before="120" w:after="120"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ab/>
        <w:t>- عدم خضوع السيادة لقواعد التقادم.</w:t>
      </w:r>
    </w:p>
    <w:p w:rsidR="0092446F" w:rsidRPr="0019622A" w:rsidRDefault="0092446F" w:rsidP="0092446F">
      <w:pPr>
        <w:bidi/>
        <w:spacing w:before="120" w:after="120" w:line="276" w:lineRule="auto"/>
        <w:rPr>
          <w:rFonts w:ascii="Simplified Arabic" w:hAnsi="Simplified Arabic" w:cs="Simplified Arabic"/>
          <w:b/>
          <w:bCs/>
          <w:sz w:val="28"/>
          <w:szCs w:val="28"/>
          <w:rtl/>
          <w:lang w:bidi="ar-DZ"/>
        </w:rPr>
      </w:pPr>
      <w:r w:rsidRPr="0019622A">
        <w:rPr>
          <w:rFonts w:ascii="Simplified Arabic" w:hAnsi="Simplified Arabic" w:cs="Simplified Arabic" w:hint="cs"/>
          <w:b/>
          <w:bCs/>
          <w:sz w:val="28"/>
          <w:szCs w:val="28"/>
          <w:rtl/>
          <w:lang w:bidi="ar-DZ"/>
        </w:rPr>
        <w:t>3- مظاهر السيادة</w:t>
      </w:r>
    </w:p>
    <w:p w:rsidR="0092446F" w:rsidRDefault="0092446F" w:rsidP="0092446F">
      <w:pPr>
        <w:bidi/>
        <w:spacing w:before="120" w:after="120" w:line="276" w:lineRule="auto"/>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 </w:t>
      </w:r>
      <w:r w:rsidRPr="0019622A">
        <w:rPr>
          <w:rFonts w:ascii="Simplified Arabic" w:hAnsi="Simplified Arabic" w:cs="Simplified Arabic" w:hint="cs"/>
          <w:b/>
          <w:bCs/>
          <w:sz w:val="28"/>
          <w:szCs w:val="28"/>
          <w:rtl/>
          <w:lang w:bidi="ar-DZ"/>
        </w:rPr>
        <w:t>المظهر الداخلي:</w:t>
      </w:r>
      <w:r>
        <w:rPr>
          <w:rFonts w:ascii="Simplified Arabic" w:hAnsi="Simplified Arabic" w:cs="Simplified Arabic" w:hint="cs"/>
          <w:sz w:val="28"/>
          <w:szCs w:val="28"/>
          <w:rtl/>
          <w:lang w:bidi="ar-DZ"/>
        </w:rPr>
        <w:t xml:space="preserve"> وهي حرية الدولة في التصرف في اقليمها، وفرض القوانين على مواطنيها ورعاياها.</w:t>
      </w:r>
    </w:p>
    <w:p w:rsidR="0092446F" w:rsidRDefault="0092446F" w:rsidP="0092446F">
      <w:pPr>
        <w:bidi/>
        <w:spacing w:before="120" w:after="120" w:line="276" w:lineRule="auto"/>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lastRenderedPageBreak/>
        <w:t>-</w:t>
      </w:r>
      <w:r w:rsidRPr="0019622A">
        <w:rPr>
          <w:rFonts w:ascii="Simplified Arabic" w:hAnsi="Simplified Arabic" w:cs="Simplified Arabic" w:hint="cs"/>
          <w:b/>
          <w:bCs/>
          <w:sz w:val="28"/>
          <w:szCs w:val="28"/>
          <w:rtl/>
          <w:lang w:bidi="ar-DZ"/>
        </w:rPr>
        <w:t>المظهر الخارجي:</w:t>
      </w:r>
      <w:r>
        <w:rPr>
          <w:rFonts w:ascii="Simplified Arabic" w:hAnsi="Simplified Arabic" w:cs="Simplified Arabic" w:hint="cs"/>
          <w:sz w:val="28"/>
          <w:szCs w:val="28"/>
          <w:rtl/>
          <w:lang w:bidi="ar-DZ"/>
        </w:rPr>
        <w:t xml:space="preserve"> حرية الدولة في إقامة علاقاتها الخارجية مع غيرها من الدول، دون خضوعها لسلطة عليا؛ فأساس القانون الدولي هو تعامل الدولة بإرادتها.</w:t>
      </w:r>
    </w:p>
    <w:p w:rsidR="0092446F" w:rsidRPr="0019622A" w:rsidRDefault="0092446F" w:rsidP="0092446F">
      <w:pPr>
        <w:bidi/>
        <w:spacing w:before="120" w:after="120" w:line="276" w:lineRule="auto"/>
        <w:rPr>
          <w:rFonts w:ascii="Simplified Arabic" w:hAnsi="Simplified Arabic" w:cs="Simplified Arabic"/>
          <w:b/>
          <w:bCs/>
          <w:sz w:val="28"/>
          <w:szCs w:val="28"/>
          <w:rtl/>
          <w:lang w:bidi="ar-DZ"/>
        </w:rPr>
      </w:pPr>
      <w:r w:rsidRPr="0019622A">
        <w:rPr>
          <w:rFonts w:ascii="Simplified Arabic" w:hAnsi="Simplified Arabic" w:cs="Simplified Arabic" w:hint="cs"/>
          <w:b/>
          <w:bCs/>
          <w:sz w:val="28"/>
          <w:szCs w:val="28"/>
          <w:rtl/>
          <w:lang w:bidi="ar-DZ"/>
        </w:rPr>
        <w:t>4- الآثار القانونية لسيادة الدولة</w:t>
      </w:r>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يؤدي التمتع بالسيادة الدولية إلى النتائج التالية:</w:t>
      </w:r>
    </w:p>
    <w:p w:rsidR="0092446F" w:rsidRDefault="0092446F" w:rsidP="0092446F">
      <w:pPr>
        <w:bidi/>
        <w:spacing w:before="120" w:after="120"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ab/>
        <w:t xml:space="preserve">- تمتع الدولة بالشخصية القانونية بمجرد نشأتها </w:t>
      </w:r>
    </w:p>
    <w:p w:rsidR="0092446F" w:rsidRDefault="0092446F" w:rsidP="0092446F">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ab/>
        <w:t xml:space="preserve">- يمنع التدخل في الشؤون الداخلية للدول: ( المادة 02 فقرة7 من ميثاق الأمم المتحدة)؛ وتعمل الدول دائما على ضمان احترام المبدأ وفرضه، ذلك أنه يتأثر بعدة عوامل منها عامل عدم المساواة بين الدول؛ </w:t>
      </w:r>
    </w:p>
    <w:p w:rsidR="0092446F" w:rsidRDefault="0092446F" w:rsidP="0092446F">
      <w:pPr>
        <w:bidi/>
        <w:spacing w:before="120" w:after="120"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ab/>
        <w:t>- حرية الدولة في إقامة العلاقات الدولية مع الدول الأخرى</w:t>
      </w:r>
    </w:p>
    <w:p w:rsidR="0092446F" w:rsidRDefault="0092446F" w:rsidP="0092446F">
      <w:pPr>
        <w:bidi/>
        <w:spacing w:before="120" w:after="120" w:line="276" w:lineRule="auto"/>
        <w:rPr>
          <w:rFonts w:ascii="Simplified Arabic" w:hAnsi="Simplified Arabic" w:cs="Simplified Arabic"/>
          <w:sz w:val="28"/>
          <w:szCs w:val="28"/>
          <w:rtl/>
          <w:lang w:bidi="ar-DZ"/>
        </w:rPr>
      </w:pPr>
      <w:r w:rsidRPr="0019622A">
        <w:rPr>
          <w:rFonts w:ascii="Simplified Arabic" w:hAnsi="Simplified Arabic" w:cs="Simplified Arabic" w:hint="cs"/>
          <w:b/>
          <w:bCs/>
          <w:sz w:val="28"/>
          <w:szCs w:val="28"/>
          <w:rtl/>
          <w:lang w:bidi="ar-DZ"/>
        </w:rPr>
        <w:t>ج- الشعب :</w:t>
      </w:r>
      <w:r>
        <w:rPr>
          <w:rFonts w:ascii="Simplified Arabic" w:hAnsi="Simplified Arabic" w:cs="Simplified Arabic" w:hint="cs"/>
          <w:sz w:val="28"/>
          <w:szCs w:val="28"/>
          <w:rtl/>
          <w:lang w:bidi="ar-DZ"/>
        </w:rPr>
        <w:t xml:space="preserve"> لا يمكن تصور وجود الدولة دون سكان، ويقصد بهم الجماعة البشرية المقيمة على إقليم الدولة، وترتبط الدولة بمواطنيها بموجب رابط أو علاقة الجنسية، بالإضافة لارتباط الدولة بالأجانب المقيمين بها.</w:t>
      </w:r>
    </w:p>
    <w:p w:rsidR="0092446F" w:rsidRDefault="0092446F" w:rsidP="0092446F">
      <w:pPr>
        <w:bidi/>
        <w:spacing w:before="120" w:after="120"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ab/>
        <w:t>يقصد كذلك بالسكان مجموعة الإفراد المقيمين في الدولة على سبيل الاستقرار، ولا يؤثر عدد السكان على وجود الدولة، وتعتبر الجنسية الرابط القانوني والسياسي.</w:t>
      </w:r>
    </w:p>
    <w:p w:rsidR="0092446F" w:rsidRDefault="0092446F" w:rsidP="0092446F">
      <w:pPr>
        <w:bidi/>
        <w:spacing w:before="120" w:after="120"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ab/>
        <w:t>كما انه لابد من وجود سلطة عامة، ونوع من التنظيم، وهيئة قادرة على القيام بمهام الدولة؛ وهذا التنظيم يطلق عليه اسم "السلطة العامة" أو "الحكومة"، والذي يضمن استمرار الدولة مهما طرأت عليها من تغيرات؛ ومن مهام هذه الحكومة تمثيل الدولة بالخارج، وممارسة سلطات واختصاصات الدولة بفعالية في مواجهة سكانها والدول الأخرى.</w:t>
      </w:r>
    </w:p>
    <w:p w:rsidR="0092446F" w:rsidRDefault="0092446F" w:rsidP="0092446F">
      <w:pPr>
        <w:bidi/>
        <w:spacing w:before="120" w:after="120"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ab/>
        <w:t>تتمتع الدولة بالحرية في اختيار نظام وشكل الحكم الذي يناسبها، فالقانون الدولي يقوم على مبدأ عدم التدخل في طبيعة النظام القائم لدى الدول، لكن هذا لا يعني عدم وجود شروط يفرضها، حيث يشترط ممارسة الحكومة لسلطة فعلية، أي قدرتها على ممارسة صلاحيات الدولة داخليا وخارجيا، فلا يكفي مجرد الادعاء، بل لابد من الممارسة الحقيقية والفعلية.</w:t>
      </w:r>
    </w:p>
    <w:p w:rsidR="0092446F" w:rsidRDefault="0092446F" w:rsidP="0092446F">
      <w:pPr>
        <w:bidi/>
        <w:spacing w:before="120" w:after="120" w:line="276" w:lineRule="auto"/>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د- </w:t>
      </w:r>
      <w:r w:rsidRPr="00FD2FDE">
        <w:rPr>
          <w:rFonts w:ascii="Simplified Arabic" w:hAnsi="Simplified Arabic" w:cs="Simplified Arabic" w:hint="cs"/>
          <w:b/>
          <w:bCs/>
          <w:sz w:val="28"/>
          <w:szCs w:val="28"/>
          <w:rtl/>
          <w:lang w:bidi="ar-DZ"/>
        </w:rPr>
        <w:t>الاعتراف</w:t>
      </w:r>
    </w:p>
    <w:p w:rsidR="0092446F" w:rsidRDefault="0092446F" w:rsidP="0092446F">
      <w:pPr>
        <w:bidi/>
        <w:spacing w:before="120" w:after="120" w:line="276" w:lineRule="auto"/>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1- تعريف</w:t>
      </w:r>
    </w:p>
    <w:p w:rsidR="0092446F" w:rsidRDefault="0092446F" w:rsidP="0092446F">
      <w:pPr>
        <w:bidi/>
        <w:spacing w:before="120" w:after="120"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ab/>
      </w:r>
      <w:r w:rsidRPr="0084436B">
        <w:rPr>
          <w:rFonts w:ascii="Simplified Arabic" w:hAnsi="Simplified Arabic" w:cs="Simplified Arabic" w:hint="cs"/>
          <w:sz w:val="28"/>
          <w:szCs w:val="28"/>
          <w:rtl/>
          <w:lang w:bidi="ar-DZ"/>
        </w:rPr>
        <w:t xml:space="preserve">يقصد </w:t>
      </w:r>
      <w:r>
        <w:rPr>
          <w:rFonts w:ascii="Simplified Arabic" w:hAnsi="Simplified Arabic" w:cs="Simplified Arabic" w:hint="cs"/>
          <w:sz w:val="28"/>
          <w:szCs w:val="28"/>
          <w:rtl/>
          <w:lang w:bidi="ar-DZ"/>
        </w:rPr>
        <w:t>بمصطلح "الاعتراف" التعبير الانفرادي لإرادة دولة ما تقرر فيه صحة وجود فعل أو حالة قانونية معينة، مدركة كل النتائج القانونية المترتبة عن ذلك، فالاعتراف ينصرف إلى كل ما يصدر عن الإرادة المنفردة للدولة، والتي تستهدف الإقرار بوجود دولة أخرى وقبولها من طرف المجموعة الدولية بإعتبارها عضوا فيها، واقامة العلاقات معها. وهو إفصاح دولة أو أكثر عن إرادتها في الدخول في علاقات دولية مع دولة قائمة او دولة جديدة.</w:t>
      </w:r>
    </w:p>
    <w:p w:rsidR="0092446F" w:rsidRDefault="0092446F" w:rsidP="0092446F">
      <w:pPr>
        <w:bidi/>
        <w:spacing w:before="120" w:after="120" w:line="276" w:lineRule="auto"/>
        <w:rPr>
          <w:rFonts w:ascii="Simplified Arabic" w:hAnsi="Simplified Arabic" w:cs="Simplified Arabic"/>
          <w:sz w:val="28"/>
          <w:szCs w:val="28"/>
          <w:rtl/>
          <w:lang w:bidi="ar-DZ"/>
        </w:rPr>
      </w:pPr>
      <w:r w:rsidRPr="009D54AB">
        <w:rPr>
          <w:rFonts w:ascii="Simplified Arabic" w:hAnsi="Simplified Arabic" w:cs="Simplified Arabic" w:hint="cs"/>
          <w:b/>
          <w:bCs/>
          <w:sz w:val="28"/>
          <w:szCs w:val="28"/>
          <w:rtl/>
          <w:lang w:bidi="ar-DZ"/>
        </w:rPr>
        <w:t>2- اثار الاعتراف:</w:t>
      </w:r>
      <w:r>
        <w:rPr>
          <w:rFonts w:ascii="Simplified Arabic" w:hAnsi="Simplified Arabic" w:cs="Simplified Arabic" w:hint="cs"/>
          <w:sz w:val="28"/>
          <w:szCs w:val="28"/>
          <w:rtl/>
          <w:lang w:bidi="ar-DZ"/>
        </w:rPr>
        <w:t xml:space="preserve"> هناك اختلاف نظري حول اثأر الاعتراف بدولة وفقا لنظريتين:</w:t>
      </w:r>
    </w:p>
    <w:p w:rsidR="0092446F" w:rsidRDefault="0092446F" w:rsidP="0092446F">
      <w:pPr>
        <w:bidi/>
        <w:spacing w:before="120" w:after="120" w:line="276" w:lineRule="auto"/>
        <w:rPr>
          <w:rFonts w:ascii="Simplified Arabic" w:hAnsi="Simplified Arabic" w:cs="Simplified Arabic"/>
          <w:sz w:val="28"/>
          <w:szCs w:val="28"/>
          <w:rtl/>
          <w:lang w:bidi="ar-DZ"/>
        </w:rPr>
      </w:pPr>
      <w:r w:rsidRPr="009D54AB">
        <w:rPr>
          <w:rFonts w:ascii="Simplified Arabic" w:hAnsi="Simplified Arabic" w:cs="Simplified Arabic" w:hint="cs"/>
          <w:b/>
          <w:bCs/>
          <w:sz w:val="28"/>
          <w:szCs w:val="28"/>
          <w:rtl/>
          <w:lang w:bidi="ar-DZ"/>
        </w:rPr>
        <w:t>- النظرية المنشأة:</w:t>
      </w:r>
      <w:r>
        <w:rPr>
          <w:rFonts w:ascii="Simplified Arabic" w:hAnsi="Simplified Arabic" w:cs="Simplified Arabic" w:hint="cs"/>
          <w:sz w:val="28"/>
          <w:szCs w:val="28"/>
          <w:rtl/>
          <w:lang w:bidi="ar-DZ"/>
        </w:rPr>
        <w:t xml:space="preserve"> حسب هذه النظرية تنشأ الدولة بفعل الاعتراف بها، يعني أن عدم الاعتراف يؤدي لعدم نشوء الدولة، باعتباره ركن أساسي من أركان الدولة. </w:t>
      </w:r>
    </w:p>
    <w:p w:rsidR="0092446F" w:rsidRDefault="0092446F" w:rsidP="0092446F">
      <w:pPr>
        <w:bidi/>
        <w:spacing w:before="120" w:after="120"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ab/>
        <w:t>تعرضت هذه النظرية للنقد على أساس ان الاعتراف هو مجرد رغبة في إقامة علاقة مع هذه الدولة، وهو مخالف لمبدأ المساواة بين الدول، ذلك أن وجود دولة جديدة لا يتوقف على موافقة دولة أخرى.</w:t>
      </w:r>
    </w:p>
    <w:p w:rsidR="0092446F" w:rsidRDefault="0092446F" w:rsidP="0092446F">
      <w:pPr>
        <w:bidi/>
        <w:spacing w:before="120" w:after="120" w:line="276" w:lineRule="auto"/>
        <w:rPr>
          <w:rFonts w:ascii="Simplified Arabic" w:hAnsi="Simplified Arabic" w:cs="Simplified Arabic"/>
          <w:sz w:val="28"/>
          <w:szCs w:val="28"/>
          <w:rtl/>
          <w:lang w:bidi="ar-DZ"/>
        </w:rPr>
      </w:pPr>
      <w:r w:rsidRPr="009D54AB">
        <w:rPr>
          <w:rFonts w:ascii="Simplified Arabic" w:hAnsi="Simplified Arabic" w:cs="Simplified Arabic" w:hint="cs"/>
          <w:b/>
          <w:bCs/>
          <w:sz w:val="28"/>
          <w:szCs w:val="28"/>
          <w:rtl/>
          <w:lang w:bidi="ar-DZ"/>
        </w:rPr>
        <w:t>- النظرية المقررة:</w:t>
      </w:r>
      <w:r>
        <w:rPr>
          <w:rFonts w:ascii="Simplified Arabic" w:hAnsi="Simplified Arabic" w:cs="Simplified Arabic" w:hint="cs"/>
          <w:sz w:val="28"/>
          <w:szCs w:val="28"/>
          <w:rtl/>
          <w:lang w:bidi="ar-DZ"/>
        </w:rPr>
        <w:t xml:space="preserve"> حسب هذه النظرية الاعتراف لا يقوم إلا بكشف واقعة موجودة، ذلك أن الدولة قد اكتملت العناصر الثلاثة ( الاقليم، الشعب، والسلطة)، وأن عدم الاعتراف لا يمس بوجود الدولة، كما ترى هذه النظرية أن الاعتراف هو إقرار الدولة لممارسة وظائفها على المستوى الخارجي مع الدول التي تعترف بها. </w:t>
      </w:r>
    </w:p>
    <w:p w:rsidR="0092446F" w:rsidRDefault="0092446F" w:rsidP="0092446F">
      <w:pPr>
        <w:bidi/>
        <w:spacing w:before="120" w:after="120"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ab/>
        <w:t xml:space="preserve"> تعرضت هذه النظرية للنقد بسبب تركيزها على الآثار القانونية المترتبة عن الاعتراف، وهي إقامة العلاقات مع الدول، كما أنها جردت الاعتراف من قيمته القانونية.</w:t>
      </w:r>
    </w:p>
    <w:p w:rsidR="0092446F" w:rsidRPr="009D54AB" w:rsidRDefault="0092446F" w:rsidP="0092446F">
      <w:pPr>
        <w:bidi/>
        <w:spacing w:before="120" w:after="120" w:line="276" w:lineRule="auto"/>
        <w:rPr>
          <w:rFonts w:ascii="Simplified Arabic" w:hAnsi="Simplified Arabic" w:cs="Simplified Arabic"/>
          <w:b/>
          <w:bCs/>
          <w:sz w:val="28"/>
          <w:szCs w:val="28"/>
          <w:rtl/>
          <w:lang w:bidi="ar-DZ"/>
        </w:rPr>
      </w:pPr>
      <w:r w:rsidRPr="009D54AB">
        <w:rPr>
          <w:rFonts w:ascii="Simplified Arabic" w:hAnsi="Simplified Arabic" w:cs="Simplified Arabic" w:hint="cs"/>
          <w:b/>
          <w:bCs/>
          <w:sz w:val="28"/>
          <w:szCs w:val="28"/>
          <w:rtl/>
          <w:lang w:bidi="ar-DZ"/>
        </w:rPr>
        <w:t xml:space="preserve">3- أشكال الاعتراف: </w:t>
      </w:r>
    </w:p>
    <w:p w:rsidR="0092446F" w:rsidRDefault="0092446F" w:rsidP="0092446F">
      <w:pPr>
        <w:bidi/>
        <w:spacing w:before="120" w:after="120" w:line="276" w:lineRule="auto"/>
        <w:rPr>
          <w:rFonts w:ascii="Simplified Arabic" w:hAnsi="Simplified Arabic" w:cs="Simplified Arabic"/>
          <w:sz w:val="28"/>
          <w:szCs w:val="28"/>
          <w:rtl/>
          <w:lang w:bidi="ar-DZ"/>
        </w:rPr>
      </w:pPr>
      <w:r w:rsidRPr="009D54AB">
        <w:rPr>
          <w:rFonts w:ascii="Simplified Arabic" w:hAnsi="Simplified Arabic" w:cs="Simplified Arabic" w:hint="cs"/>
          <w:b/>
          <w:bCs/>
          <w:sz w:val="28"/>
          <w:szCs w:val="28"/>
          <w:rtl/>
          <w:lang w:bidi="ar-DZ"/>
        </w:rPr>
        <w:t>- الاعتراف الصريح:</w:t>
      </w:r>
      <w:r>
        <w:rPr>
          <w:rFonts w:ascii="Simplified Arabic" w:hAnsi="Simplified Arabic" w:cs="Simplified Arabic" w:hint="cs"/>
          <w:sz w:val="28"/>
          <w:szCs w:val="28"/>
          <w:rtl/>
          <w:lang w:bidi="ar-DZ"/>
        </w:rPr>
        <w:t xml:space="preserve"> وهو كل عمل صادر في مواجهة دولة ما، كالدخول في علاقات دبلوماسية مع هذه دولة إرسال الممثلين، أو البرقيات، مثل: برقيات التهاني.</w:t>
      </w:r>
    </w:p>
    <w:p w:rsidR="0092446F" w:rsidRDefault="0092446F" w:rsidP="0092446F">
      <w:pPr>
        <w:bidi/>
        <w:spacing w:before="120" w:after="120" w:line="276" w:lineRule="auto"/>
        <w:rPr>
          <w:rFonts w:ascii="Simplified Arabic" w:hAnsi="Simplified Arabic" w:cs="Simplified Arabic"/>
          <w:sz w:val="28"/>
          <w:szCs w:val="28"/>
          <w:rtl/>
          <w:lang w:bidi="ar-DZ"/>
        </w:rPr>
      </w:pPr>
      <w:r w:rsidRPr="00204088">
        <w:rPr>
          <w:rFonts w:ascii="Simplified Arabic" w:hAnsi="Simplified Arabic" w:cs="Simplified Arabic" w:hint="cs"/>
          <w:b/>
          <w:bCs/>
          <w:sz w:val="28"/>
          <w:szCs w:val="28"/>
          <w:rtl/>
          <w:lang w:bidi="ar-DZ"/>
        </w:rPr>
        <w:t>- الاعتراف الضمني:</w:t>
      </w:r>
      <w:r>
        <w:rPr>
          <w:rFonts w:ascii="Simplified Arabic" w:hAnsi="Simplified Arabic" w:cs="Simplified Arabic" w:hint="cs"/>
          <w:sz w:val="28"/>
          <w:szCs w:val="28"/>
          <w:rtl/>
          <w:lang w:bidi="ar-DZ"/>
        </w:rPr>
        <w:t>مثل إبرام المعاهدات بين دولتين، أو الموافقة على استقبال أعوان تابعين لهذه الدولة.</w:t>
      </w:r>
    </w:p>
    <w:p w:rsidR="0092446F" w:rsidRDefault="0092446F" w:rsidP="0092446F">
      <w:pPr>
        <w:bidi/>
        <w:spacing w:before="120" w:after="120" w:line="276" w:lineRule="auto"/>
        <w:rPr>
          <w:rFonts w:ascii="Simplified Arabic" w:hAnsi="Simplified Arabic" w:cs="Simplified Arabic"/>
          <w:sz w:val="28"/>
          <w:szCs w:val="28"/>
          <w:rtl/>
          <w:lang w:bidi="ar-DZ"/>
        </w:rPr>
      </w:pPr>
      <w:r w:rsidRPr="00204088">
        <w:rPr>
          <w:rFonts w:ascii="Simplified Arabic" w:hAnsi="Simplified Arabic" w:cs="Simplified Arabic" w:hint="cs"/>
          <w:b/>
          <w:bCs/>
          <w:sz w:val="28"/>
          <w:szCs w:val="28"/>
          <w:rtl/>
          <w:lang w:bidi="ar-DZ"/>
        </w:rPr>
        <w:t>- الاعتراف الفردي او الجماعي:</w:t>
      </w:r>
      <w:r>
        <w:rPr>
          <w:rFonts w:ascii="Simplified Arabic" w:hAnsi="Simplified Arabic" w:cs="Simplified Arabic" w:hint="cs"/>
          <w:sz w:val="28"/>
          <w:szCs w:val="28"/>
          <w:rtl/>
          <w:lang w:bidi="ar-DZ"/>
        </w:rPr>
        <w:t xml:space="preserve"> الفردي وهو الصادر من جانب واحد فقط في مواجهة الدولة الجديدة أو القائمة، والجماعي هو الذي يصدر من مجموعة من الدول خلال مؤتمر دولي مثلا.</w:t>
      </w:r>
    </w:p>
    <w:p w:rsidR="00D5293C" w:rsidRDefault="00D5293C" w:rsidP="0092446F">
      <w:pPr>
        <w:bidi/>
        <w:rPr>
          <w:lang w:bidi="ar-DZ"/>
        </w:rPr>
      </w:pPr>
    </w:p>
    <w:sectPr w:rsidR="00D5293C" w:rsidSect="00D5293C">
      <w:head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443A" w:rsidRDefault="00E8443A" w:rsidP="000B18BC">
      <w:r>
        <w:separator/>
      </w:r>
    </w:p>
  </w:endnote>
  <w:endnote w:type="continuationSeparator" w:id="1">
    <w:p w:rsidR="00E8443A" w:rsidRDefault="00E8443A" w:rsidP="000B18B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443A" w:rsidRDefault="00E8443A" w:rsidP="000B18BC">
      <w:r>
        <w:separator/>
      </w:r>
    </w:p>
  </w:footnote>
  <w:footnote w:type="continuationSeparator" w:id="1">
    <w:p w:rsidR="00E8443A" w:rsidRDefault="00E8443A" w:rsidP="000B18B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8BC" w:rsidRPr="000B18BC" w:rsidRDefault="000B18BC" w:rsidP="000B18BC">
    <w:pPr>
      <w:pStyle w:val="En-tte"/>
      <w:bidi/>
      <w:rPr>
        <w:rFonts w:hint="cs"/>
        <w:sz w:val="28"/>
        <w:szCs w:val="28"/>
        <w:rtl/>
        <w:lang w:bidi="ar-DZ"/>
      </w:rPr>
    </w:pPr>
    <w:r w:rsidRPr="000B18BC">
      <w:rPr>
        <w:rFonts w:hint="cs"/>
        <w:sz w:val="28"/>
        <w:szCs w:val="28"/>
        <w:rtl/>
        <w:lang w:bidi="ar-DZ"/>
      </w:rPr>
      <w:t xml:space="preserve">محاضرات في مادة المجتمع الدولي                                                            حصايم سميرة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92446F"/>
    <w:rsid w:val="000621A3"/>
    <w:rsid w:val="000B18BC"/>
    <w:rsid w:val="002301CA"/>
    <w:rsid w:val="0047414B"/>
    <w:rsid w:val="004F46C1"/>
    <w:rsid w:val="0092446F"/>
    <w:rsid w:val="009569CC"/>
    <w:rsid w:val="00CD4705"/>
    <w:rsid w:val="00D5293C"/>
    <w:rsid w:val="00E8443A"/>
    <w:rsid w:val="00EF1CA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46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0B18BC"/>
    <w:pPr>
      <w:tabs>
        <w:tab w:val="center" w:pos="4536"/>
        <w:tab w:val="right" w:pos="9072"/>
      </w:tabs>
    </w:pPr>
  </w:style>
  <w:style w:type="character" w:customStyle="1" w:styleId="En-tteCar">
    <w:name w:val="En-tête Car"/>
    <w:basedOn w:val="Policepardfaut"/>
    <w:link w:val="En-tte"/>
    <w:uiPriority w:val="99"/>
    <w:semiHidden/>
    <w:rsid w:val="000B18BC"/>
  </w:style>
  <w:style w:type="paragraph" w:styleId="Pieddepage">
    <w:name w:val="footer"/>
    <w:basedOn w:val="Normal"/>
    <w:link w:val="PieddepageCar"/>
    <w:uiPriority w:val="99"/>
    <w:semiHidden/>
    <w:unhideWhenUsed/>
    <w:rsid w:val="000B18BC"/>
    <w:pPr>
      <w:tabs>
        <w:tab w:val="center" w:pos="4536"/>
        <w:tab w:val="right" w:pos="9072"/>
      </w:tabs>
    </w:pPr>
  </w:style>
  <w:style w:type="character" w:customStyle="1" w:styleId="PieddepageCar">
    <w:name w:val="Pied de page Car"/>
    <w:basedOn w:val="Policepardfaut"/>
    <w:link w:val="Pieddepage"/>
    <w:uiPriority w:val="99"/>
    <w:semiHidden/>
    <w:rsid w:val="000B18B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972</Words>
  <Characters>5350</Characters>
  <Application>Microsoft Office Word</Application>
  <DocSecurity>0</DocSecurity>
  <Lines>44</Lines>
  <Paragraphs>12</Paragraphs>
  <ScaleCrop>false</ScaleCrop>
  <Company/>
  <LinksUpToDate>false</LinksUpToDate>
  <CharactersWithSpaces>6310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M2Y</dc:creator>
  <cp:lastModifiedBy>M2Y</cp:lastModifiedBy>
  <cp:revision>4</cp:revision>
  <dcterms:created xsi:type="dcterms:W3CDTF">2022-11-10T20:23:00Z</dcterms:created>
  <dcterms:modified xsi:type="dcterms:W3CDTF">2022-11-10T20:35:00Z</dcterms:modified>
</cp:coreProperties>
</file>