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74E" w:rsidRDefault="00CF774E" w:rsidP="00CF774E">
      <w:pPr>
        <w:shd w:val="clear" w:color="auto" w:fill="FFFF00"/>
        <w:tabs>
          <w:tab w:val="left" w:pos="8110"/>
        </w:tabs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الإجابة النموذجية لمادة السياسة المقارنة:                                                           د. </w:t>
      </w:r>
      <w:proofErr w:type="gramStart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لرقم</w:t>
      </w:r>
      <w:proofErr w:type="gramEnd"/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ياسر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مميزات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المدرسة الحديثة: 03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تقديم الجوهر على التقنية، 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للإهتمام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أكثر بالقضايا السياسية بدلا من أدوات البحث الكمي (شعار العودة للمجتمع).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- المدرسة السلوكية محافظة ومحايدة، ومحدودية النظرة لوقت الأزمات (إلغاء الظروف المحيطة والتداخلات المعقدة)، فالعلم لا يمكن أن يكون محايدا، فمن المستحيل فصل الحقائق عن القيم (العادات والأخلاق والثقافات).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لابد للمفكر من تحمل مسؤوليته اتجاه المجتمع والدفاع عن القيم الإنسانية الحضارية بدل العزلة في 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الإختبارات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ونماذج غربية وحيدة. (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الإنفتاح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على السياقات الأخرى).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لابد على المفكرين من 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الإشتراك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في الصراع الحالي والمشاركة في 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تسييس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المهنة والمؤسسات العلمية (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التسييس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يجلب قوة الفكرة وإشاعتها).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كما تظهر </w:t>
      </w:r>
      <w:r w:rsidRPr="00EC091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ملامح المرحلة ما بعد السلوكية</w:t>
      </w: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تظهر في التحولات التي طرأت على دراسة الظاهرة س في: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proofErr w:type="gram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التركيز</w:t>
      </w:r>
      <w:proofErr w:type="gram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على الظواهر المتكافئة عوض المتطابقة والمتشابهة، من أجل الخروج من النموذج الغربي والأوروبي للسياقات المختلفة للظواهر السياسية.</w:t>
      </w:r>
    </w:p>
    <w:p w:rsidR="00CF774E" w:rsidRPr="0019652B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LB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تضييق مكانية وكمية الدراسات س مع التعمق زمانيا وموضوعيا بهدف الإحاطة بالقضايا السياسية من عدة جوانب، (غابريال </w:t>
      </w:r>
      <w:proofErr w:type="spellStart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ألموند</w:t>
      </w:r>
      <w:proofErr w:type="spellEnd"/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كنموذج) والذي دعا إلى: تعديل منهجية السياسة المقارنة: بالنظر لحقل السياسة المقارنة على أنه يتعامل مع التحليل الكلي للظاهرة س مع التركيز على المستوى الجزئي، استحضار العمق التاريخي للظواهر السياسية، دراسات موضوعات السياسة المقارنة في مداها الطبيعي والموضوعي (تجنبا للتحيز والخطأ في التعميم)</w:t>
      </w:r>
      <w:r w:rsidRPr="00EC0915">
        <w:rPr>
          <w:rFonts w:ascii="Simplified Arabic" w:hAnsi="Simplified Arabic" w:cs="Simplified Arabic"/>
          <w:sz w:val="28"/>
          <w:szCs w:val="28"/>
          <w:lang w:bidi="ar-DZ"/>
        </w:rPr>
        <w:t> </w:t>
      </w: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.  </w:t>
      </w:r>
      <w:r w:rsidRPr="0019652B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          </w:t>
      </w:r>
    </w:p>
    <w:p w:rsidR="00CF774E" w:rsidRPr="00EC0915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t>- إدماج العلاقات الدولية في السياسة المقارنة كأحد مفرزات النظام الدولي العالمي الجديد من الثنائية للأحادية وما رافق ذلك من إيديولوجيات:  اقتصاد السوق، العولمة.</w:t>
      </w:r>
    </w:p>
    <w:p w:rsidR="00CF774E" w:rsidRPr="00D343E8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EC0915">
        <w:rPr>
          <w:rFonts w:ascii="Simplified Arabic" w:hAnsi="Simplified Arabic" w:cs="Simplified Arabic"/>
          <w:sz w:val="28"/>
          <w:szCs w:val="28"/>
          <w:rtl/>
          <w:lang w:bidi="ar-DZ"/>
        </w:rPr>
        <w:lastRenderedPageBreak/>
        <w:t>فالمدرسة ما بعد السلوكية تمزج بين الأسلوب الكمي للمدرسة السلوكية والمنهج الكيفي خاصتها الذي يتداخل فيه (اللغة، التاريخ، الثقافة، الوصف، القيم).</w:t>
      </w:r>
      <w:r w:rsidRPr="00EC0915">
        <w:rPr>
          <w:rStyle w:val="Appelnotedebasdep"/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CF774E" w:rsidRDefault="00CF774E" w:rsidP="00CF774E">
      <w:pPr>
        <w:bidi/>
        <w:rPr>
          <w:rFonts w:ascii="Simplified Arabic" w:hAnsi="Simplified Arabic" w:cs="Simplified Arabic"/>
          <w:sz w:val="28"/>
          <w:szCs w:val="28"/>
          <w:lang w:bidi="ar-LB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قواعد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المقارنة: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تستند الدراسات المقارنة للضوابط التالية: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(03ن)</w:t>
      </w:r>
    </w:p>
    <w:p w:rsidR="00CF774E" w:rsidRDefault="00CF774E" w:rsidP="00CF774E">
      <w:pPr>
        <w:bidi/>
        <w:rPr>
          <w:rFonts w:ascii="Simplified Arabic" w:hAnsi="Simplified Arabic" w:cs="Simplified Arabic"/>
          <w:sz w:val="28"/>
          <w:szCs w:val="28"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لا </w:t>
      </w: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مقارنة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بين أشياء متماثلة تماما.</w:t>
      </w:r>
    </w:p>
    <w:p w:rsidR="00CF774E" w:rsidRDefault="00CF774E" w:rsidP="00CF774E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 لا يصح إجراءات مقارنات مصطنعة.</w:t>
      </w:r>
    </w:p>
    <w:p w:rsidR="00CF774E" w:rsidRPr="00065B4F" w:rsidRDefault="00CF774E" w:rsidP="00CF774E">
      <w:pPr>
        <w:bidi/>
        <w:spacing w:line="240" w:lineRule="auto"/>
        <w:jc w:val="both"/>
        <w:rPr>
          <w:rFonts w:ascii="Simplified Arabic" w:hAnsi="Simplified Arabic" w:cs="Simplified Arabic"/>
          <w:i/>
          <w:i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يستحب خضوع الظاهرة موضع المقارنة لمنهج بحثي واحد من أجل تحكم ودقة في إبراز جوانب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الإتفاق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والإختلاف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(الوصفي، الإحصائي، التاريخي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proofErr w:type="gram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مقتربات</w:t>
      </w:r>
      <w:proofErr w:type="gram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المرحلة السلوكية: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- المقترب </w:t>
      </w:r>
      <w:proofErr w:type="spell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الإتصالي</w:t>
      </w:r>
      <w:proofErr w:type="spell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: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يرى المدخل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الإتصالي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أن أدبيات علم السياسة تجاهلت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الإتصالات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كأحد مكونات العملية السياسية الرئيسية، ويعد كارل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دويتش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المنظر الرئيسي للمدخل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الإتصالي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في العملية السياسية، حيث يعتقد أن القدرة على نقل الرسائل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والإستجابة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لها هي من تصنع القرارات في المنظمات، وعليه فالنظام السياسي البيئة المحيطة من خلال العملية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الإتصالية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التواصلية (إكراهاتها ومطالبها).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كما أن النظام س يستقبل الرسائل </w:t>
      </w:r>
      <w:proofErr w:type="gram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باستمرار  بل</w:t>
      </w:r>
      <w:proofErr w:type="gram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ويجب أن يتعامل معها قراءة وتحليلا واستجابة، والتي من خلالها يحقق النظام هدفه بما فيها البقاء بحد ذاته.</w:t>
      </w:r>
    </w:p>
    <w:p w:rsidR="00CF774E" w:rsidRPr="00065B4F" w:rsidRDefault="00CF774E" w:rsidP="00CF774E">
      <w:pPr>
        <w:tabs>
          <w:tab w:val="left" w:pos="3053"/>
        </w:tabs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مفاهيم المقترب </w:t>
      </w:r>
      <w:proofErr w:type="spell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الإتصالي</w:t>
      </w:r>
      <w:proofErr w:type="spell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: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ab/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الحمل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: أي استقبال معلومات حول البيئة والتغيرات التي تطرأ عليها، فالحمل يضغط على النظام س في كيفية التعامل معه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والإستجابة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له.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فترة الإبطاء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:  بمثابة الفترة الزمانية بين استقبال المعلومة وتفسيرها، (كفاءة النظام س ترتبط بسرعة التعامل بما يعبر عن فترة إبطاء قصيرة.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الكسب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: يعبر عن استجابة ورد فعل النظام س للحمل، وهو مجمل تعامل النظام س مع المعلومات الواردة له والنتيجة المترتبة عن ذلك سواء ايجابا أم سلبا، الكسب يتفاوت بدرجة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الإستجابة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للضغط الوارد للنظام س والتغيير المحدث من طرفه.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lastRenderedPageBreak/>
        <w:t xml:space="preserve">- النظم س عند </w:t>
      </w:r>
      <w:proofErr w:type="spell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ألموند</w:t>
      </w:r>
      <w:proofErr w:type="spell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تتسم ب: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03 ن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الشمول: 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>جميع التفاعلات من مدخلات لمخرجات، هيئات رسمية غير رسمية، الجماعات الطبقية، الأسرة ظواهر وقتية (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إنتفاضات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مظاهرات).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proofErr w:type="spellStart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الإعتماد</w:t>
      </w:r>
      <w:proofErr w:type="spellEnd"/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المتبادل: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أي تغيير في أحد المكونات يستلزم تغيرات في مكونات أخرى، العمليات الفرعية متكاملة.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>-</w:t>
      </w:r>
      <w:r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وجود حدود للنظام السياسي</w:t>
      </w: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:  نقاط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إنتهاء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لأي نظام لبداية نظم أخرى، كهمس في سوق يصبح من النظام السياسي في حال فوضى أو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إنقلاب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>.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إنطلق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="Simplified Arabic" w:hAnsi="Simplified Arabic" w:cs="Simplified Arabic"/>
          <w:sz w:val="28"/>
          <w:szCs w:val="28"/>
          <w:rtl/>
          <w:lang w:bidi="ar-DZ"/>
        </w:rPr>
        <w:t>ألموند</w:t>
      </w:r>
      <w:proofErr w:type="spellEnd"/>
      <w:r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من أن جميع النظم س مهما بلغت بساطتها هي بنى سياسية وتصبح عملية المقارنة بينها على أساس الشكل ودرجة التخصص البنيوي (الأجزاء).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المقتربات:</w:t>
      </w:r>
    </w:p>
    <w:p w:rsidR="00CF774E" w:rsidRPr="004E5995" w:rsidRDefault="00CF774E" w:rsidP="00CF774E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4E599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- مدخل </w:t>
      </w:r>
      <w:proofErr w:type="spellStart"/>
      <w:r w:rsidRPr="004E599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الكوربوراتية</w:t>
      </w:r>
      <w:proofErr w:type="spellEnd"/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>: علاقة الدولة بجماعات المصالح والتنظيم السلطوي للنقابات وجماعات المصالح في الدول النامية والمتقدمة. (</w:t>
      </w:r>
      <w:proofErr w:type="gramStart"/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>حتى</w:t>
      </w:r>
      <w:proofErr w:type="gramEnd"/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اليوم في كل الدول)</w:t>
      </w:r>
    </w:p>
    <w:p w:rsidR="00CF774E" w:rsidRDefault="00CF774E" w:rsidP="00CF774E">
      <w:pPr>
        <w:tabs>
          <w:tab w:val="left" w:pos="8110"/>
        </w:tabs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>- الدولة هي من تخلق أو تعترف بتنظيم لمجموعة مصالح منظمة مع الترخيص لها لتمثيل فئاتها مع الضبط لعملية اختيار القادة وكيفيات التعبير عن المصالح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 w:rsidRPr="004E599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مدخل </w:t>
      </w:r>
      <w:proofErr w:type="spellStart"/>
      <w:r w:rsidRPr="004E599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الإقتصاد</w:t>
      </w:r>
      <w:proofErr w:type="spellEnd"/>
      <w:r w:rsidRPr="004E5995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السياسي</w:t>
      </w:r>
      <w:r w:rsidRPr="004E5995">
        <w:rPr>
          <w:rFonts w:ascii="Simplified Arabic" w:hAnsi="Simplified Arabic" w:cs="Simplified Arabic"/>
          <w:sz w:val="28"/>
          <w:szCs w:val="28"/>
          <w:rtl/>
          <w:lang w:bidi="ar-DZ"/>
        </w:rPr>
        <w:t>: ركز على ديناميكية وتأثير هيكلية قوى السوق الدولية (شروط التجارة، الأسواق المتغيرة والديناميكية)، وأثرها في تحديد المخرجات والقرارات السياسية.</w:t>
      </w:r>
      <w:r w:rsidRPr="004E5995">
        <w:rPr>
          <w:rStyle w:val="Appelnotedebasdep"/>
          <w:rFonts w:ascii="Simplified Arabic" w:hAnsi="Simplified Arabic" w:cs="Simplified Arabic"/>
          <w:sz w:val="28"/>
          <w:szCs w:val="28"/>
          <w:rtl/>
          <w:lang w:bidi="ar-DZ"/>
        </w:rPr>
        <w:t xml:space="preserve"> 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حالات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حل الحكومة: 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 عند مناقشة مخطط عمل الحكومة ورفضه من المجلس الشعبي الوطني م: 106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،107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سحب الثقة عند مناقشة بيان السياسة العامة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عبر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ملتمس ثقة.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 سحب الثقة عند عرض المخطط الأولي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للحوكمة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المجلس الشعبي الوطني.</w:t>
      </w:r>
    </w:p>
    <w:p w:rsidR="00CF774E" w:rsidRDefault="00CF774E" w:rsidP="00CF774E">
      <w:p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حالات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تعديل الدستور الجزائري: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lastRenderedPageBreak/>
        <w:t>المبادرة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طرف رئيس الجمهورية بعد تصويت مجلس الأمة والشعبي الوطني وعرضه على الشعب. م: 220.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بتعليل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من المحكمة الدستورية وبإصدار من رئيس الجمهورية دون عرضه على الشعب متى أحرز ¾ من أصوات البرلمان. م: 221.</w:t>
      </w:r>
    </w:p>
    <w:p w:rsidR="00CF774E" w:rsidRPr="003133F8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المبادرة من البرلمان ب3/4 أعضائه وعرضها على الرئيس الذي يعرضه على الشعب 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للإستفتاء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. م:222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Style w:val="Appelnotedebasdep"/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>أهم ميزة للوزير الأول في فرنسا: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Style w:val="Appelnotedebasdep"/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الرئيس </w:t>
      </w:r>
      <w:proofErr w:type="spellStart"/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>لايستطيع</w:t>
      </w:r>
      <w:proofErr w:type="spellEnd"/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إقالته إلا في حالة استقالته شخصيا أو انتهاء العهدة الحكومية مع انتهاء عهدة البرلمان.</w:t>
      </w:r>
    </w:p>
    <w:p w:rsidR="00CF774E" w:rsidRDefault="00CF774E" w:rsidP="00CF774E">
      <w:pPr>
        <w:pStyle w:val="Paragraphedeliste"/>
        <w:numPr>
          <w:ilvl w:val="0"/>
          <w:numId w:val="1"/>
        </w:numPr>
        <w:bidi/>
        <w:rPr>
          <w:rStyle w:val="Appelnotedebasdep"/>
          <w:rFonts w:ascii="Simplified Arabic" w:hAnsi="Simplified Arabic" w:cs="Simplified Arabic" w:hint="cs"/>
          <w:sz w:val="28"/>
          <w:szCs w:val="28"/>
          <w:lang w:bidi="ar-DZ"/>
        </w:rPr>
      </w:pPr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>يمكن التأثير فيه بالإعلام والأحزاب والشعب وخاصة من أعضاء حزبه.</w:t>
      </w:r>
    </w:p>
    <w:p w:rsidR="00CF774E" w:rsidRPr="00A25B8E" w:rsidRDefault="00CF774E" w:rsidP="00CF774E">
      <w:pPr>
        <w:pStyle w:val="Paragraphedeliste"/>
        <w:numPr>
          <w:ilvl w:val="0"/>
          <w:numId w:val="1"/>
        </w:numPr>
        <w:bidi/>
        <w:rPr>
          <w:rStyle w:val="Appelnotedebasdep"/>
          <w:rFonts w:ascii="Simplified Arabic" w:hAnsi="Simplified Arabic" w:cs="Simplified Arabic"/>
          <w:sz w:val="28"/>
          <w:szCs w:val="28"/>
          <w:vertAlign w:val="baseline"/>
          <w:rtl/>
          <w:lang w:bidi="ar-DZ"/>
        </w:rPr>
      </w:pPr>
      <w:r>
        <w:rPr>
          <w:rStyle w:val="Appelnotedebasdep"/>
          <w:rFonts w:ascii="Simplified Arabic" w:hAnsi="Simplified Arabic" w:cs="Simplified Arabic" w:hint="cs"/>
          <w:sz w:val="28"/>
          <w:szCs w:val="28"/>
          <w:rtl/>
          <w:lang w:bidi="ar-DZ"/>
        </w:rPr>
        <w:t>الرئيس</w:t>
      </w:r>
    </w:p>
    <w:p w:rsidR="00CF774E" w:rsidRPr="001A0A6E" w:rsidRDefault="00CF774E" w:rsidP="00CF774E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1A0A6E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- </w:t>
      </w:r>
    </w:p>
    <w:p w:rsidR="00CF774E" w:rsidRPr="00C2177E" w:rsidRDefault="00CF774E" w:rsidP="00CF774E">
      <w:pPr>
        <w:pStyle w:val="Paragraphedeliste"/>
        <w:numPr>
          <w:ilvl w:val="0"/>
          <w:numId w:val="1"/>
        </w:num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C2177E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في التصور الثاني</w:t>
      </w:r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بعد </w:t>
      </w:r>
      <w:proofErr w:type="spellStart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الإنتقاد</w:t>
      </w:r>
      <w:proofErr w:type="spellEnd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في كتابه السياسة المقارنة: مدخل تنموي؛ فرق بين ثلاث مستويات من الوظائف كالتالي:</w:t>
      </w:r>
    </w:p>
    <w:p w:rsidR="00CF774E" w:rsidRDefault="00CF774E" w:rsidP="00CF774E">
      <w:pPr>
        <w:pStyle w:val="Paragraphedeliste"/>
        <w:numPr>
          <w:ilvl w:val="0"/>
          <w:numId w:val="1"/>
        </w:numPr>
        <w:tabs>
          <w:tab w:val="left" w:pos="8110"/>
        </w:tabs>
        <w:bidi/>
        <w:rPr>
          <w:rFonts w:ascii="Simplified Arabic" w:hAnsi="Simplified Arabic" w:cs="Simplified Arabic" w:hint="cs"/>
          <w:sz w:val="28"/>
          <w:szCs w:val="28"/>
          <w:lang w:bidi="ar-DZ"/>
        </w:rPr>
      </w:pPr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 </w:t>
      </w:r>
      <w:r w:rsidRPr="00C2177E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وظائف القدرة:</w:t>
      </w:r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وتشمل الوظائف التوزيعية (تخصيص القيم في المجتمع) والتنظيمية (السيطرة) </w:t>
      </w:r>
      <w:proofErr w:type="spellStart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والإستخراجية</w:t>
      </w:r>
      <w:proofErr w:type="spellEnd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، (</w:t>
      </w:r>
      <w:proofErr w:type="spellStart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الإستخراج</w:t>
      </w:r>
      <w:proofErr w:type="spellEnd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والجباية اي </w:t>
      </w:r>
      <w:proofErr w:type="spellStart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إستغلال</w:t>
      </w:r>
      <w:proofErr w:type="spellEnd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الموارد البشرية والمادية في المجتمع)، </w:t>
      </w:r>
      <w:proofErr w:type="spellStart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>والإستجابة</w:t>
      </w:r>
      <w:proofErr w:type="spellEnd"/>
      <w:r w:rsidRPr="00C2177E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(العلاقة بين المدخلات والمخرجات).</w:t>
      </w:r>
    </w:p>
    <w:p w:rsidR="00CF774E" w:rsidRPr="00C2177E" w:rsidRDefault="00CF774E" w:rsidP="00CF774E">
      <w:pPr>
        <w:pStyle w:val="Paragraphedeliste"/>
        <w:numPr>
          <w:ilvl w:val="0"/>
          <w:numId w:val="1"/>
        </w:num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سلبيات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المدرسة الحديثة: </w:t>
      </w:r>
    </w:p>
    <w:p w:rsidR="00CF774E" w:rsidRPr="00941263" w:rsidRDefault="00CF774E" w:rsidP="00CF774E">
      <w:pPr>
        <w:pStyle w:val="Paragraphedeliste"/>
        <w:numPr>
          <w:ilvl w:val="0"/>
          <w:numId w:val="1"/>
        </w:numPr>
        <w:tabs>
          <w:tab w:val="left" w:pos="8110"/>
        </w:tabs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التعدد المنهجي بدل الوحدة المنهجية.</w:t>
      </w:r>
    </w:p>
    <w:p w:rsidR="00A23676" w:rsidRDefault="00A23676">
      <w:pPr>
        <w:rPr>
          <w:lang w:bidi="ar-DZ"/>
        </w:rPr>
      </w:pPr>
      <w:bookmarkStart w:id="0" w:name="_GoBack"/>
      <w:bookmarkEnd w:id="0"/>
    </w:p>
    <w:sectPr w:rsidR="00A23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34FAB"/>
    <w:multiLevelType w:val="hybridMultilevel"/>
    <w:tmpl w:val="F25C75E4"/>
    <w:lvl w:ilvl="0" w:tplc="AA3C7084">
      <w:numFmt w:val="bullet"/>
      <w:lvlText w:val="-"/>
      <w:lvlJc w:val="left"/>
      <w:pPr>
        <w:ind w:left="1440" w:hanging="360"/>
      </w:pPr>
      <w:rPr>
        <w:rFonts w:ascii="Simplified Arabic" w:eastAsiaTheme="minorEastAsia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4E"/>
    <w:rsid w:val="00A23676"/>
    <w:rsid w:val="00C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4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774E"/>
    <w:pPr>
      <w:ind w:left="720"/>
      <w:contextualSpacing/>
    </w:pPr>
  </w:style>
  <w:style w:type="character" w:styleId="Appelnotedebasdep">
    <w:name w:val="footnote reference"/>
    <w:basedOn w:val="Policepardfaut"/>
    <w:uiPriority w:val="99"/>
    <w:semiHidden/>
    <w:unhideWhenUsed/>
    <w:rsid w:val="00CF77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4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774E"/>
    <w:pPr>
      <w:ind w:left="720"/>
      <w:contextualSpacing/>
    </w:pPr>
  </w:style>
  <w:style w:type="character" w:styleId="Appelnotedebasdep">
    <w:name w:val="footnote reference"/>
    <w:basedOn w:val="Policepardfaut"/>
    <w:uiPriority w:val="99"/>
    <w:semiHidden/>
    <w:unhideWhenUsed/>
    <w:rsid w:val="00CF77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2026-01-21T22:17:00Z</dcterms:created>
  <dcterms:modified xsi:type="dcterms:W3CDTF">2026-01-21T22:17:00Z</dcterms:modified>
</cp:coreProperties>
</file>