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FF" w:rsidRPr="005F5192" w:rsidRDefault="004D7B2E" w:rsidP="005F5192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5F5192">
        <w:rPr>
          <w:rFonts w:asciiTheme="majorBidi" w:hAnsiTheme="majorBidi" w:cstheme="majorBidi"/>
          <w:b/>
          <w:bCs/>
          <w:sz w:val="26"/>
          <w:szCs w:val="26"/>
        </w:rPr>
        <w:t xml:space="preserve">International </w:t>
      </w:r>
      <w:proofErr w:type="spellStart"/>
      <w:r w:rsidRPr="005F5192">
        <w:rPr>
          <w:rFonts w:asciiTheme="majorBidi" w:hAnsiTheme="majorBidi" w:cstheme="majorBidi"/>
          <w:b/>
          <w:bCs/>
          <w:sz w:val="26"/>
          <w:szCs w:val="26"/>
        </w:rPr>
        <w:t>cooperation</w:t>
      </w:r>
      <w:proofErr w:type="spellEnd"/>
      <w:r w:rsidRPr="005F5192">
        <w:rPr>
          <w:rFonts w:asciiTheme="majorBidi" w:hAnsiTheme="majorBidi" w:cstheme="majorBidi"/>
          <w:b/>
          <w:bCs/>
          <w:sz w:val="26"/>
          <w:szCs w:val="26"/>
        </w:rPr>
        <w:t xml:space="preserve"> for </w:t>
      </w:r>
      <w:proofErr w:type="spellStart"/>
      <w:r w:rsidRPr="005F5192">
        <w:rPr>
          <w:rFonts w:asciiTheme="majorBidi" w:hAnsiTheme="majorBidi" w:cstheme="majorBidi"/>
          <w:b/>
          <w:bCs/>
          <w:sz w:val="26"/>
          <w:szCs w:val="26"/>
        </w:rPr>
        <w:t>peacebuilding</w:t>
      </w:r>
      <w:proofErr w:type="spellEnd"/>
      <w:r w:rsidR="002B0042" w:rsidRPr="005F5192">
        <w:rPr>
          <w:rFonts w:asciiTheme="majorBidi" w:hAnsiTheme="majorBidi" w:cstheme="majorBidi"/>
          <w:b/>
          <w:bCs/>
          <w:sz w:val="26"/>
          <w:szCs w:val="26"/>
        </w:rPr>
        <w:t> </w:t>
      </w:r>
      <w:proofErr w:type="gramStart"/>
      <w:r w:rsidR="002B0042" w:rsidRPr="005F5192">
        <w:rPr>
          <w:rFonts w:asciiTheme="majorBidi" w:hAnsiTheme="majorBidi" w:cstheme="majorBidi"/>
          <w:b/>
          <w:bCs/>
          <w:sz w:val="26"/>
          <w:szCs w:val="26"/>
        </w:rPr>
        <w:t>:The</w:t>
      </w:r>
      <w:proofErr w:type="gramEnd"/>
      <w:r w:rsidR="002B0042" w:rsidRPr="005F5192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spellStart"/>
      <w:r w:rsidR="002B0042" w:rsidRPr="005F5192">
        <w:rPr>
          <w:rFonts w:asciiTheme="majorBidi" w:hAnsiTheme="majorBidi" w:cstheme="majorBidi"/>
          <w:b/>
          <w:bCs/>
          <w:sz w:val="26"/>
          <w:szCs w:val="26"/>
        </w:rPr>
        <w:t>actors</w:t>
      </w:r>
      <w:proofErr w:type="spellEnd"/>
    </w:p>
    <w:p w:rsidR="002B0042" w:rsidRPr="005F5192" w:rsidRDefault="002B0042" w:rsidP="00CC48C2">
      <w:pPr>
        <w:jc w:val="both"/>
        <w:rPr>
          <w:rFonts w:asciiTheme="majorBidi" w:hAnsiTheme="majorBidi" w:cstheme="majorBidi"/>
          <w:sz w:val="26"/>
          <w:szCs w:val="26"/>
        </w:rPr>
      </w:pPr>
      <w:proofErr w:type="spellStart"/>
      <w:r w:rsidRPr="005F5192">
        <w:rPr>
          <w:rFonts w:asciiTheme="majorBidi" w:hAnsiTheme="majorBidi" w:cstheme="majorBidi"/>
          <w:sz w:val="26"/>
          <w:szCs w:val="26"/>
        </w:rPr>
        <w:t>Peacebuilding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is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complex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process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where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different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actors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must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be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involved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and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shape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different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leadership positions.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Other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authors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have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emphasised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the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need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for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actors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to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integrate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organisational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collaborative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work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at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different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levels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given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the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complexity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of </w:t>
      </w:r>
      <w:proofErr w:type="spellStart"/>
      <w:proofErr w:type="gramStart"/>
      <w:r w:rsidRPr="005F5192">
        <w:rPr>
          <w:rFonts w:asciiTheme="majorBidi" w:hAnsiTheme="majorBidi" w:cstheme="majorBidi"/>
          <w:sz w:val="26"/>
          <w:szCs w:val="26"/>
        </w:rPr>
        <w:t>peacebuilding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.</w:t>
      </w:r>
      <w:proofErr w:type="gramEnd"/>
      <w:r w:rsidRPr="005F5192">
        <w:rPr>
          <w:rFonts w:asciiTheme="majorBidi" w:hAnsiTheme="majorBidi" w:cstheme="majorBidi"/>
          <w:sz w:val="26"/>
          <w:szCs w:val="26"/>
        </w:rPr>
        <w:t xml:space="preserve"> This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includes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the participation of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government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entities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, international and local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NGOs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multilateral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and international organisations, local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communities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and the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private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sector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among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others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. </w:t>
      </w:r>
    </w:p>
    <w:p w:rsidR="00A851BB" w:rsidRPr="005F5192" w:rsidRDefault="002B0042" w:rsidP="00CC48C2">
      <w:pPr>
        <w:jc w:val="both"/>
        <w:rPr>
          <w:rFonts w:asciiTheme="majorBidi" w:hAnsiTheme="majorBidi" w:cstheme="majorBidi"/>
          <w:sz w:val="26"/>
          <w:szCs w:val="26"/>
        </w:rPr>
      </w:pPr>
      <w:r w:rsidRPr="005F5192">
        <w:rPr>
          <w:rFonts w:asciiTheme="majorBidi" w:hAnsiTheme="majorBidi" w:cstheme="majorBidi"/>
          <w:b/>
          <w:bCs/>
          <w:sz w:val="26"/>
          <w:szCs w:val="26"/>
        </w:rPr>
        <w:t xml:space="preserve">Local </w:t>
      </w:r>
      <w:proofErr w:type="spellStart"/>
      <w:r w:rsidRPr="005F5192">
        <w:rPr>
          <w:rFonts w:asciiTheme="majorBidi" w:hAnsiTheme="majorBidi" w:cstheme="majorBidi"/>
          <w:b/>
          <w:bCs/>
          <w:sz w:val="26"/>
          <w:szCs w:val="26"/>
        </w:rPr>
        <w:t>actors</w:t>
      </w:r>
      <w:proofErr w:type="spellEnd"/>
      <w:r w:rsidRPr="005F5192">
        <w:rPr>
          <w:rFonts w:asciiTheme="majorBidi" w:hAnsiTheme="majorBidi" w:cstheme="majorBidi"/>
          <w:b/>
          <w:bCs/>
          <w:sz w:val="26"/>
          <w:szCs w:val="26"/>
        </w:rPr>
        <w:t> :</w:t>
      </w:r>
      <w:r w:rsidRPr="005F5192">
        <w:rPr>
          <w:rFonts w:asciiTheme="majorBidi" w:hAnsiTheme="majorBidi" w:cstheme="majorBidi"/>
          <w:sz w:val="26"/>
          <w:szCs w:val="26"/>
        </w:rPr>
        <w:t xml:space="preserve">More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recently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, the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need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to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turn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to local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peacebuilding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has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led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society to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rethink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the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role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of the international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community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in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conflict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intervention and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peacebuilding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Some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authors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argue the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need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for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donors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and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external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actors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to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identify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the local-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level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dynamics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needs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and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desires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instead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of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favouring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their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own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. Part of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this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criticism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arises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from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the narrative and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interpretation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of the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liberal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peacebuilding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concept,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which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promotes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democratisation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marketisation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and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human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rights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from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international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actors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and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policies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through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 top-down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implementation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strategy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. The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relationship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between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civil society and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peacebuilding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has been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studied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thoroughly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by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Paffenholz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and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Spurk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who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described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seven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functions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of civil society in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peacebuilding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and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designed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comprehensive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analytical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framework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Using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these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analytical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tools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they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structured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theoretical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base to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inquire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about civil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society’s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peacebuilding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activities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in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different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contexts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and phases of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conflict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>.</w:t>
      </w:r>
    </w:p>
    <w:p w:rsidR="00F50D50" w:rsidRPr="005F5192" w:rsidRDefault="00F50D50" w:rsidP="00CC48C2">
      <w:pPr>
        <w:jc w:val="both"/>
        <w:rPr>
          <w:rFonts w:asciiTheme="majorBidi" w:hAnsiTheme="majorBidi" w:cstheme="majorBidi"/>
          <w:sz w:val="26"/>
          <w:szCs w:val="26"/>
          <w:rtl/>
        </w:rPr>
      </w:pPr>
      <w:r w:rsidRPr="005F5192">
        <w:rPr>
          <w:rFonts w:asciiTheme="majorBidi" w:hAnsiTheme="majorBidi" w:cstheme="majorBidi"/>
          <w:sz w:val="26"/>
          <w:szCs w:val="26"/>
        </w:rPr>
        <w:t xml:space="preserve">The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private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sector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> </w:t>
      </w:r>
      <w:proofErr w:type="gramStart"/>
      <w:r w:rsidRPr="005F5192">
        <w:rPr>
          <w:rFonts w:asciiTheme="majorBidi" w:hAnsiTheme="majorBidi" w:cstheme="majorBidi"/>
          <w:sz w:val="26"/>
          <w:szCs w:val="26"/>
        </w:rPr>
        <w:t>: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Multidisciplinary</w:t>
      </w:r>
      <w:proofErr w:type="spellEnd"/>
      <w:proofErr w:type="gram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approaches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emerged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from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diverse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study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fields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in business management,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unpacking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the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potential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of business par</w:t>
      </w:r>
      <w:r w:rsidR="00CC48C2" w:rsidRPr="005F5192">
        <w:rPr>
          <w:rFonts w:asciiTheme="majorBidi" w:hAnsiTheme="majorBidi" w:cstheme="majorBidi"/>
          <w:sz w:val="26"/>
          <w:szCs w:val="26"/>
        </w:rPr>
        <w:t xml:space="preserve">ticipation in </w:t>
      </w:r>
      <w:proofErr w:type="spellStart"/>
      <w:r w:rsidR="00CC48C2" w:rsidRPr="005F5192">
        <w:rPr>
          <w:rFonts w:asciiTheme="majorBidi" w:hAnsiTheme="majorBidi" w:cstheme="majorBidi"/>
          <w:sz w:val="26"/>
          <w:szCs w:val="26"/>
        </w:rPr>
        <w:t>peacebuilding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Scholars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have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directed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their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analyses to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systems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and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processes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studying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the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relationships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between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business and society to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acknowledge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business actions in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conf</w:t>
      </w:r>
      <w:r w:rsidR="00CC48C2" w:rsidRPr="005F5192">
        <w:rPr>
          <w:rFonts w:asciiTheme="majorBidi" w:hAnsiTheme="majorBidi" w:cstheme="majorBidi"/>
          <w:sz w:val="26"/>
          <w:szCs w:val="26"/>
        </w:rPr>
        <w:t>lict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. The first business intervention typologies in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conflict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resolution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and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peacebuilding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were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described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and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complemented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a</w:t>
      </w:r>
      <w:r w:rsidR="00CC48C2" w:rsidRPr="005F5192">
        <w:rPr>
          <w:rFonts w:asciiTheme="majorBidi" w:hAnsiTheme="majorBidi" w:cstheme="majorBidi"/>
          <w:sz w:val="26"/>
          <w:szCs w:val="26"/>
        </w:rPr>
        <w:t>mong</w:t>
      </w:r>
      <w:proofErr w:type="spellEnd"/>
      <w:r w:rsidR="00CC48C2"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CC48C2" w:rsidRPr="005F5192">
        <w:rPr>
          <w:rFonts w:asciiTheme="majorBidi" w:hAnsiTheme="majorBidi" w:cstheme="majorBidi"/>
          <w:sz w:val="26"/>
          <w:szCs w:val="26"/>
        </w:rPr>
        <w:t>peace</w:t>
      </w:r>
      <w:proofErr w:type="spellEnd"/>
      <w:r w:rsidR="00CC48C2"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CC48C2" w:rsidRPr="005F5192">
        <w:rPr>
          <w:rFonts w:asciiTheme="majorBidi" w:hAnsiTheme="majorBidi" w:cstheme="majorBidi"/>
          <w:sz w:val="26"/>
          <w:szCs w:val="26"/>
        </w:rPr>
        <w:t>researchers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Others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contributed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with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case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studies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such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as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Katsos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and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Forrer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(2014),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who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documented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successful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business contributions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during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the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Cyprus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peacebuilding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process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Jamali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and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Mirshak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(2010) have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examined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linkages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between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multinational corporations (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MNCs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)’ interventions in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conflict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contexts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and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corporate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social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responsibility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(CSR).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These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contributions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remain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important;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hence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the call for businesses and the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private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sector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itself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to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become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more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actively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involved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in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peacebuilding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proce</w:t>
      </w:r>
      <w:r w:rsidR="00CC48C2" w:rsidRPr="005F5192">
        <w:rPr>
          <w:rFonts w:asciiTheme="majorBidi" w:hAnsiTheme="majorBidi" w:cstheme="majorBidi"/>
          <w:sz w:val="26"/>
          <w:szCs w:val="26"/>
        </w:rPr>
        <w:t>sses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Kolk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and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Lenfant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(2013)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studied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partnership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arrangements in fragile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contexts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affected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by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conflict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Among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their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findings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, local business and non-profit organisations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opted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to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collaborate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with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international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firms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and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NGOs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, and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even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with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governmental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donor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agencies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, but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excluded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the local state insti</w:t>
      </w:r>
      <w:r w:rsidR="00CC48C2" w:rsidRPr="005F5192">
        <w:rPr>
          <w:rFonts w:asciiTheme="majorBidi" w:hAnsiTheme="majorBidi" w:cstheme="majorBidi"/>
          <w:sz w:val="26"/>
          <w:szCs w:val="26"/>
        </w:rPr>
        <w:t>tutions</w:t>
      </w:r>
      <w:r w:rsidRPr="005F5192">
        <w:rPr>
          <w:rFonts w:asciiTheme="majorBidi" w:hAnsiTheme="majorBidi" w:cstheme="majorBidi"/>
          <w:sz w:val="26"/>
          <w:szCs w:val="26"/>
        </w:rPr>
        <w:t xml:space="preserve">. In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contrast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, the business–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government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relationship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in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other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contexts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such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as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Colombia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>, has been inclusive and</w:t>
      </w:r>
      <w:r w:rsidR="00CC48C2" w:rsidRPr="005F5192">
        <w:rPr>
          <w:rFonts w:asciiTheme="majorBidi" w:hAnsiTheme="majorBidi" w:cstheme="majorBidi"/>
          <w:sz w:val="26"/>
          <w:szCs w:val="26"/>
        </w:rPr>
        <w:t xml:space="preserve"> collaborative</w:t>
      </w:r>
      <w:r w:rsidRPr="005F5192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Colombian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governmental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efforts to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integrate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business in the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peace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agenda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include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the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reintegration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of ex-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combatants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and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victims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into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the labour force, training </w:t>
      </w:r>
      <w:proofErr w:type="gramStart"/>
      <w:r w:rsidRPr="005F5192">
        <w:rPr>
          <w:rFonts w:asciiTheme="majorBidi" w:hAnsiTheme="majorBidi" w:cstheme="majorBidi"/>
          <w:sz w:val="26"/>
          <w:szCs w:val="26"/>
        </w:rPr>
        <w:t>programmes</w:t>
      </w:r>
      <w:proofErr w:type="gramEnd"/>
      <w:r w:rsidRPr="005F5192">
        <w:rPr>
          <w:rFonts w:asciiTheme="majorBidi" w:hAnsiTheme="majorBidi" w:cstheme="majorBidi"/>
          <w:sz w:val="26"/>
          <w:szCs w:val="26"/>
        </w:rPr>
        <w:t xml:space="preserve">, and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investment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incentives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in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</w:t>
      </w:r>
      <w:r w:rsidR="00CC48C2" w:rsidRPr="005F5192">
        <w:rPr>
          <w:rFonts w:asciiTheme="majorBidi" w:hAnsiTheme="majorBidi" w:cstheme="majorBidi"/>
          <w:sz w:val="26"/>
          <w:szCs w:val="26"/>
        </w:rPr>
        <w:t>onflict</w:t>
      </w:r>
      <w:proofErr w:type="spellEnd"/>
      <w:r w:rsidR="00CC48C2" w:rsidRPr="005F5192">
        <w:rPr>
          <w:rFonts w:asciiTheme="majorBidi" w:hAnsiTheme="majorBidi" w:cstheme="majorBidi"/>
          <w:sz w:val="26"/>
          <w:szCs w:val="26"/>
        </w:rPr>
        <w:t>-</w:t>
      </w:r>
      <w:proofErr w:type="spellStart"/>
      <w:r w:rsidR="00CC48C2" w:rsidRPr="005F5192">
        <w:rPr>
          <w:rFonts w:asciiTheme="majorBidi" w:hAnsiTheme="majorBidi" w:cstheme="majorBidi"/>
          <w:sz w:val="26"/>
          <w:szCs w:val="26"/>
        </w:rPr>
        <w:t>affected</w:t>
      </w:r>
      <w:proofErr w:type="spellEnd"/>
      <w:r w:rsidR="00CC48C2"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CC48C2" w:rsidRPr="005F5192">
        <w:rPr>
          <w:rFonts w:asciiTheme="majorBidi" w:hAnsiTheme="majorBidi" w:cstheme="majorBidi"/>
          <w:sz w:val="26"/>
          <w:szCs w:val="26"/>
        </w:rPr>
        <w:t>regions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From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 more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strategic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and </w:t>
      </w:r>
      <w:r w:rsidRPr="005F5192">
        <w:rPr>
          <w:rFonts w:asciiTheme="majorBidi" w:hAnsiTheme="majorBidi" w:cstheme="majorBidi"/>
          <w:sz w:val="26"/>
          <w:szCs w:val="26"/>
        </w:rPr>
        <w:lastRenderedPageBreak/>
        <w:t xml:space="preserve">business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theory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perspective,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Andonova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and García (2018)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evaluated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Colombian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MNCs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interventions in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peacebuilding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and how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they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enhance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their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F5192">
        <w:rPr>
          <w:rFonts w:asciiTheme="majorBidi" w:hAnsiTheme="majorBidi" w:cstheme="majorBidi"/>
          <w:sz w:val="26"/>
          <w:szCs w:val="26"/>
        </w:rPr>
        <w:t>competitiveness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>.</w:t>
      </w:r>
    </w:p>
    <w:p w:rsidR="00CF4630" w:rsidRPr="005F5192" w:rsidRDefault="00CC48C2" w:rsidP="00CC48C2">
      <w:pPr>
        <w:pStyle w:val="NormalWeb"/>
        <w:jc w:val="both"/>
        <w:rPr>
          <w:rFonts w:asciiTheme="majorBidi" w:hAnsiTheme="majorBidi" w:cstheme="majorBidi"/>
          <w:sz w:val="26"/>
          <w:szCs w:val="26"/>
        </w:rPr>
      </w:pPr>
      <w:r w:rsidRPr="005F5192">
        <w:rPr>
          <w:rFonts w:asciiTheme="majorBidi" w:hAnsiTheme="majorBidi" w:cstheme="majorBidi"/>
          <w:sz w:val="26"/>
          <w:szCs w:val="26"/>
        </w:rPr>
        <w:t>Source </w:t>
      </w:r>
      <w:proofErr w:type="gramStart"/>
      <w:r w:rsidRPr="005F5192">
        <w:rPr>
          <w:rFonts w:asciiTheme="majorBidi" w:hAnsiTheme="majorBidi" w:cstheme="majorBidi"/>
          <w:sz w:val="26"/>
          <w:szCs w:val="26"/>
        </w:rPr>
        <w:t>:</w:t>
      </w:r>
      <w:r w:rsidR="00CF4630" w:rsidRPr="005F5192">
        <w:rPr>
          <w:rFonts w:asciiTheme="majorBidi" w:hAnsiTheme="majorBidi" w:cstheme="majorBidi"/>
          <w:sz w:val="26"/>
          <w:szCs w:val="26"/>
        </w:rPr>
        <w:t>Juana</w:t>
      </w:r>
      <w:proofErr w:type="gramEnd"/>
      <w:r w:rsidR="00CF4630" w:rsidRPr="005F5192">
        <w:rPr>
          <w:rFonts w:asciiTheme="majorBidi" w:hAnsiTheme="majorBidi" w:cstheme="majorBidi"/>
          <w:sz w:val="26"/>
          <w:szCs w:val="26"/>
        </w:rPr>
        <w:t xml:space="preserve"> García Duque and Juan Pablo </w:t>
      </w:r>
      <w:proofErr w:type="spellStart"/>
      <w:r w:rsidR="00CF4630" w:rsidRPr="005F5192">
        <w:rPr>
          <w:rFonts w:asciiTheme="majorBidi" w:hAnsiTheme="majorBidi" w:cstheme="majorBidi"/>
          <w:sz w:val="26"/>
          <w:szCs w:val="26"/>
        </w:rPr>
        <w:t>Casadiego</w:t>
      </w:r>
      <w:proofErr w:type="spellEnd"/>
      <w:r w:rsidR="00CF4630" w:rsidRPr="005F5192">
        <w:rPr>
          <w:rFonts w:asciiTheme="majorBidi" w:hAnsiTheme="majorBidi" w:cstheme="majorBidi"/>
          <w:sz w:val="26"/>
          <w:szCs w:val="26"/>
        </w:rPr>
        <w:t xml:space="preserve">, "International </w:t>
      </w:r>
      <w:proofErr w:type="spellStart"/>
      <w:r w:rsidR="00CF4630" w:rsidRPr="005F5192">
        <w:rPr>
          <w:rFonts w:asciiTheme="majorBidi" w:hAnsiTheme="majorBidi" w:cstheme="majorBidi"/>
          <w:sz w:val="26"/>
          <w:szCs w:val="26"/>
        </w:rPr>
        <w:t>cooperation</w:t>
      </w:r>
      <w:proofErr w:type="spellEnd"/>
      <w:r w:rsidR="00CF4630" w:rsidRPr="005F5192">
        <w:rPr>
          <w:rFonts w:asciiTheme="majorBidi" w:hAnsiTheme="majorBidi" w:cstheme="majorBidi"/>
          <w:sz w:val="26"/>
          <w:szCs w:val="26"/>
        </w:rPr>
        <w:t xml:space="preserve"> in </w:t>
      </w:r>
      <w:proofErr w:type="spellStart"/>
      <w:r w:rsidR="00CF4630" w:rsidRPr="005F5192">
        <w:rPr>
          <w:rFonts w:asciiTheme="majorBidi" w:hAnsiTheme="majorBidi" w:cstheme="majorBidi"/>
          <w:sz w:val="26"/>
          <w:szCs w:val="26"/>
        </w:rPr>
        <w:t>peacebuilding</w:t>
      </w:r>
      <w:proofErr w:type="spellEnd"/>
      <w:r w:rsidR="00CF4630" w:rsidRPr="005F5192">
        <w:rPr>
          <w:rFonts w:asciiTheme="majorBidi" w:hAnsiTheme="majorBidi" w:cstheme="majorBidi"/>
          <w:sz w:val="26"/>
          <w:szCs w:val="26"/>
        </w:rPr>
        <w:t xml:space="preserve">: </w:t>
      </w:r>
      <w:proofErr w:type="spellStart"/>
      <w:r w:rsidR="00CF4630" w:rsidRPr="005F5192">
        <w:rPr>
          <w:rFonts w:asciiTheme="majorBidi" w:hAnsiTheme="majorBidi" w:cstheme="majorBidi"/>
          <w:sz w:val="26"/>
          <w:szCs w:val="26"/>
        </w:rPr>
        <w:t>stakeholder</w:t>
      </w:r>
      <w:proofErr w:type="spellEnd"/>
      <w:r w:rsidR="00CF4630" w:rsidRPr="005F5192">
        <w:rPr>
          <w:rFonts w:asciiTheme="majorBidi" w:hAnsiTheme="majorBidi" w:cstheme="majorBidi"/>
          <w:sz w:val="26"/>
          <w:szCs w:val="26"/>
        </w:rPr>
        <w:t xml:space="preserve"> interaction in </w:t>
      </w:r>
      <w:proofErr w:type="spellStart"/>
      <w:r w:rsidR="00CF4630" w:rsidRPr="005F5192">
        <w:rPr>
          <w:rFonts w:asciiTheme="majorBidi" w:hAnsiTheme="majorBidi" w:cstheme="majorBidi"/>
          <w:sz w:val="26"/>
          <w:szCs w:val="26"/>
        </w:rPr>
        <w:t>Colombia</w:t>
      </w:r>
      <w:proofErr w:type="spellEnd"/>
      <w:r w:rsidR="00CF4630" w:rsidRPr="005F5192">
        <w:rPr>
          <w:rFonts w:asciiTheme="majorBidi" w:hAnsiTheme="majorBidi" w:cstheme="majorBidi"/>
          <w:sz w:val="26"/>
          <w:szCs w:val="26"/>
        </w:rPr>
        <w:t xml:space="preserve">," </w:t>
      </w:r>
      <w:proofErr w:type="spellStart"/>
      <w:r w:rsidR="00CF4630" w:rsidRPr="005F5192">
        <w:rPr>
          <w:rFonts w:asciiTheme="majorBidi" w:hAnsiTheme="majorBidi" w:cstheme="majorBidi"/>
          <w:i/>
          <w:iCs/>
          <w:sz w:val="26"/>
          <w:szCs w:val="26"/>
        </w:rPr>
        <w:t>Third</w:t>
      </w:r>
      <w:proofErr w:type="spellEnd"/>
      <w:r w:rsidR="00CF4630" w:rsidRPr="005F5192">
        <w:rPr>
          <w:rFonts w:asciiTheme="majorBidi" w:hAnsiTheme="majorBidi" w:cstheme="majorBidi"/>
          <w:i/>
          <w:iCs/>
          <w:sz w:val="26"/>
          <w:szCs w:val="26"/>
        </w:rPr>
        <w:t xml:space="preserve"> World </w:t>
      </w:r>
      <w:proofErr w:type="spellStart"/>
      <w:r w:rsidR="00CF4630" w:rsidRPr="005F5192">
        <w:rPr>
          <w:rFonts w:asciiTheme="majorBidi" w:hAnsiTheme="majorBidi" w:cstheme="majorBidi"/>
          <w:i/>
          <w:iCs/>
          <w:sz w:val="26"/>
          <w:szCs w:val="26"/>
        </w:rPr>
        <w:t>Quarterly</w:t>
      </w:r>
      <w:proofErr w:type="spellEnd"/>
      <w:r w:rsidRPr="005F5192">
        <w:rPr>
          <w:rFonts w:asciiTheme="majorBidi" w:hAnsiTheme="majorBidi" w:cstheme="majorBidi"/>
          <w:sz w:val="26"/>
          <w:szCs w:val="26"/>
        </w:rPr>
        <w:t xml:space="preserve"> 42, no. 8 (2021)</w:t>
      </w:r>
      <w:proofErr w:type="gramStart"/>
      <w:r w:rsidRPr="005F5192">
        <w:rPr>
          <w:rFonts w:asciiTheme="majorBidi" w:hAnsiTheme="majorBidi" w:cstheme="majorBidi"/>
          <w:sz w:val="26"/>
          <w:szCs w:val="26"/>
        </w:rPr>
        <w:t>,p04</w:t>
      </w:r>
      <w:proofErr w:type="gramEnd"/>
      <w:r w:rsidRPr="005F5192">
        <w:rPr>
          <w:rFonts w:asciiTheme="majorBidi" w:hAnsiTheme="majorBidi" w:cstheme="majorBidi"/>
          <w:sz w:val="26"/>
          <w:szCs w:val="26"/>
        </w:rPr>
        <w:t>-05.</w:t>
      </w:r>
    </w:p>
    <w:p w:rsidR="005F5192" w:rsidRPr="005F5192" w:rsidRDefault="005F5192" w:rsidP="00CC48C2">
      <w:pPr>
        <w:pStyle w:val="NormalWeb"/>
        <w:jc w:val="both"/>
        <w:rPr>
          <w:rFonts w:asciiTheme="majorBidi" w:hAnsiTheme="majorBidi" w:cstheme="majorBidi"/>
          <w:sz w:val="26"/>
          <w:szCs w:val="26"/>
        </w:rPr>
      </w:pPr>
      <w:hyperlink r:id="rId5" w:history="1">
        <w:r w:rsidRPr="005F5192">
          <w:rPr>
            <w:rStyle w:val="Lienhypertexte"/>
            <w:rFonts w:asciiTheme="majorBidi" w:hAnsiTheme="majorBidi" w:cstheme="majorBidi"/>
            <w:sz w:val="26"/>
            <w:szCs w:val="26"/>
          </w:rPr>
          <w:t>https://www.tandfonline.com/doi/full/10.1080/01436597.2021.1951200</w:t>
        </w:r>
      </w:hyperlink>
    </w:p>
    <w:p w:rsidR="005F5192" w:rsidRPr="005F5192" w:rsidRDefault="005F5192" w:rsidP="00CC48C2">
      <w:pPr>
        <w:pStyle w:val="NormalWeb"/>
        <w:jc w:val="both"/>
        <w:rPr>
          <w:rFonts w:asciiTheme="majorBidi" w:hAnsiTheme="majorBidi" w:cstheme="majorBidi"/>
          <w:sz w:val="26"/>
          <w:szCs w:val="26"/>
        </w:rPr>
      </w:pPr>
    </w:p>
    <w:p w:rsidR="00CC48C2" w:rsidRPr="005F5192" w:rsidRDefault="00CC48C2" w:rsidP="00CC48C2">
      <w:pPr>
        <w:pStyle w:val="NormalWeb"/>
        <w:jc w:val="both"/>
        <w:rPr>
          <w:rFonts w:asciiTheme="majorBidi" w:hAnsiTheme="majorBidi" w:cstheme="majorBidi"/>
          <w:sz w:val="26"/>
          <w:szCs w:val="26"/>
        </w:rPr>
      </w:pPr>
    </w:p>
    <w:sectPr w:rsidR="00CC48C2" w:rsidRPr="005F5192" w:rsidSect="00F86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477E0"/>
    <w:multiLevelType w:val="multilevel"/>
    <w:tmpl w:val="3408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hyphenationZone w:val="425"/>
  <w:characterSpacingControl w:val="doNotCompress"/>
  <w:compat/>
  <w:rsids>
    <w:rsidRoot w:val="004D7B2E"/>
    <w:rsid w:val="002B0042"/>
    <w:rsid w:val="004D7B2E"/>
    <w:rsid w:val="005F5192"/>
    <w:rsid w:val="00A851BB"/>
    <w:rsid w:val="00CC48C2"/>
    <w:rsid w:val="00CF4630"/>
    <w:rsid w:val="00F50D50"/>
    <w:rsid w:val="00F8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F51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ndfonline.com/doi/full/10.1080/01436597.2021.1951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2026-04-01T18:03:00Z</dcterms:created>
  <dcterms:modified xsi:type="dcterms:W3CDTF">2026-04-01T18:47:00Z</dcterms:modified>
</cp:coreProperties>
</file>