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73A" w:rsidRPr="00CE3EA9" w:rsidRDefault="00686A32" w:rsidP="00686A32">
      <w:pPr>
        <w:jc w:val="center"/>
        <w:rPr>
          <w:rFonts w:cs="Simplified Arabic" w:hint="cs"/>
          <w:b/>
          <w:bCs/>
          <w:sz w:val="28"/>
          <w:szCs w:val="28"/>
          <w:rtl/>
          <w:lang w:bidi="ar-DZ"/>
        </w:rPr>
      </w:pPr>
      <w:proofErr w:type="gramStart"/>
      <w:r w:rsidRPr="00CE3EA9">
        <w:rPr>
          <w:rFonts w:cs="Simplified Arabic" w:hint="cs"/>
          <w:b/>
          <w:bCs/>
          <w:sz w:val="28"/>
          <w:szCs w:val="28"/>
          <w:rtl/>
          <w:lang w:bidi="ar-DZ"/>
        </w:rPr>
        <w:t>المحاضرة</w:t>
      </w:r>
      <w:proofErr w:type="gramEnd"/>
      <w:r w:rsidRPr="00CE3EA9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الأولى:مفهوم الخطاب واللغة</w:t>
      </w:r>
    </w:p>
    <w:p w:rsidR="00E0373A" w:rsidRPr="00536C47" w:rsidRDefault="00CE3EA9" w:rsidP="00E0373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الخطاب مصطلح متعدد المعاني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يتم دراسته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في 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ميادين علمية متعددة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تشمل اللغويات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وعلم التربية،</w:t>
      </w:r>
      <w:proofErr w:type="spellStart"/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الإنثروبولجيا</w:t>
      </w:r>
      <w:proofErr w:type="spellEnd"/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و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علم النفس،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الفلسفة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وعلم الاجتماع،المنطق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وعلم القانون،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الإثنوغرافيا</w:t>
      </w:r>
      <w:proofErr w:type="spell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واللغويات الحاسوبية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والذكاء الاصطناعي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والعلوم السياسية.</w:t>
      </w:r>
    </w:p>
    <w:p w:rsidR="00E0373A" w:rsidRPr="00536C47" w:rsidRDefault="00E0373A" w:rsidP="00E0373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الخطاب ظاهرة تواصلية معقدة ذات س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مات متعددة ترتبط بالمنتج اللغوي والسياق</w:t>
      </w:r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والنوع الأدبي</w:t>
      </w:r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proofErr w:type="spellStart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</w:t>
      </w:r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إ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يديولوجيا</w:t>
      </w:r>
      <w:proofErr w:type="spellEnd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،وصولا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إلى الثقافة والمجتمع والحقبة ال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تاريخية وفق المنظور الواسع</w:t>
      </w:r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،حيث 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يفس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ر هذا ال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منحى الواسع بدراسة الخطاب لغويا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من خلال تعدد تخصصاته وتكامله 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بين المناهج المعرفية والتواصلية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كما يؤكد غياب المنهج الموحد على استمرار أهمية هذا الموضوع.</w:t>
      </w:r>
    </w:p>
    <w:p w:rsidR="00E0373A" w:rsidRPr="00536C47" w:rsidRDefault="00E0373A" w:rsidP="00E0373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تشمل الأعمال الكلاس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يكية في نظرية الخطاب إسهامات </w:t>
      </w:r>
      <w:proofErr w:type="spellStart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فوكو</w:t>
      </w:r>
      <w:proofErr w:type="spellEnd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وجان </w:t>
      </w:r>
      <w:proofErr w:type="spellStart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بتلر</w:t>
      </w:r>
      <w:proofErr w:type="spellEnd"/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وإ</w:t>
      </w:r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دوارد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سعيد، </w:t>
      </w:r>
      <w:proofErr w:type="spellStart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ولاكلو</w:t>
      </w:r>
      <w:proofErr w:type="spellEnd"/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وجا</w:t>
      </w:r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ك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proofErr w:type="spellStart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دريدا</w:t>
      </w:r>
      <w:proofErr w:type="spellEnd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، </w:t>
      </w:r>
      <w:proofErr w:type="spellStart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وغرامشي</w:t>
      </w:r>
      <w:proofErr w:type="spellEnd"/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وب</w:t>
      </w:r>
      <w:r w:rsidR="00563D48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يير </w:t>
      </w:r>
      <w:proofErr w:type="spellStart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بورديو</w:t>
      </w:r>
      <w:proofErr w:type="spellEnd"/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،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حيث حلل هؤلاء دور الخطاب في تشكيل الواقع الا</w:t>
      </w:r>
      <w:r w:rsidR="00563D48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جتماعي وتأثيره على هياكل السلطة</w:t>
      </w:r>
      <w:r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واستكشفوا أبعاده المتعلقة بالهوية واللغة والمعايير الاجتماعية.</w:t>
      </w:r>
    </w:p>
    <w:p w:rsidR="00E0373A" w:rsidRPr="00536C47" w:rsidRDefault="00563D48" w:rsidP="00563D4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في 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سنة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1952 استقل مصطلح الخطاب بفضل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هاريس</w:t>
      </w:r>
      <w:proofErr w:type="spell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في مقالته تحليل الخطاب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معر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فا إياه بأنه سلسلة من الجمل ال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منطوقة أو المكتوبة في موقف معين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في الستينيات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طور ميشيل </w:t>
      </w:r>
      <w:proofErr w:type="spellStart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فوكو</w:t>
      </w:r>
      <w:proofErr w:type="spellEnd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رؤي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ته بالاستناد إلى إميل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بنفنيست</w:t>
      </w:r>
      <w:proofErr w:type="spellEnd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حيث تع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تبر المدرسة الفرنسية الخطاب لغة ونوع محدد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من التعبير ي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ميز جماعة سياسية أو حقبة معينة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،كما 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ربط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رولان بارت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الخطاب </w:t>
      </w:r>
      <w:proofErr w:type="spellStart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بالسيميائية</w:t>
      </w:r>
      <w:proofErr w:type="spellEnd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العلامات الاجتماعية والأسطورية،بينما ربطه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يورغن</w:t>
      </w:r>
      <w:proofErr w:type="spell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هابرماس</w:t>
      </w:r>
      <w:proofErr w:type="spellEnd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بنظرية الفعل الاجتماعي والشرعية مؤكدا على الفعل التواصلي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كنموذج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مثالي لتحقيق التوافق عبر الحوار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،كما يميز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تون</w:t>
      </w:r>
      <w:proofErr w:type="spell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فان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دايك</w:t>
      </w:r>
      <w:proofErr w:type="spellEnd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بين مفهومين للخطاب:</w:t>
      </w:r>
    </w:p>
    <w:p w:rsidR="00E0373A" w:rsidRPr="00536C47" w:rsidRDefault="00563D48" w:rsidP="00563D4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r w:rsidR="00E0373A" w:rsidRPr="00536C47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المفهوم الواسع: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حدث تواصلي معقد بين فاعل وم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وضوع في سياقات محددة</w:t>
      </w:r>
      <w:proofErr w:type="gram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،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يشمل</w:t>
      </w:r>
      <w:proofErr w:type="gramEnd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مكونات لفظية وغير لفظية.</w:t>
      </w:r>
    </w:p>
    <w:p w:rsidR="00E0373A" w:rsidRPr="00536C47" w:rsidRDefault="00563D48" w:rsidP="00563D48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E0373A" w:rsidRPr="00536C47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المفهوم</w:t>
      </w:r>
      <w:proofErr w:type="gramEnd"/>
      <w:r w:rsidR="00E0373A" w:rsidRPr="00536C47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الضيق: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نص أو محادثة ناتجة عن فعل تواصلي بمكونات لفظية فقط.</w:t>
      </w:r>
    </w:p>
    <w:p w:rsidR="00E0373A" w:rsidRPr="00536C47" w:rsidRDefault="00563D48" w:rsidP="00E0373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وينظر فان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دايك</w:t>
      </w:r>
      <w:proofErr w:type="spellEnd"/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للخطاب كمزيج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من الشكل اللغوي والمعرفة والفعل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مما يدمج بين المنهجين الشكلي الذي يركز على الوحدات اللغوية والوظيفي 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الذي يدرس العمليات السيا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سية والاجتماعية كظواهر خطابية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،حيث يعتبر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التداخل بين 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لتخصصات سمة تحليل الخطاب الحديث</w:t>
      </w:r>
      <w:r w:rsidR="00E0373A" w:rsidRPr="00536C47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حيث يعكس الخطاب السياسي التفاعل بين الفرد والمجتمع والدولة.</w:t>
      </w:r>
    </w:p>
    <w:p w:rsidR="00F869FF" w:rsidRDefault="00F869FF" w:rsidP="00E0373A">
      <w:pPr>
        <w:bidi/>
        <w:rPr>
          <w:rFonts w:hint="cs"/>
        </w:rPr>
      </w:pPr>
    </w:p>
    <w:sectPr w:rsidR="00F869FF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C2CD2"/>
    <w:multiLevelType w:val="multilevel"/>
    <w:tmpl w:val="52A6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686A32"/>
    <w:rsid w:val="00563D48"/>
    <w:rsid w:val="00686A32"/>
    <w:rsid w:val="00911E77"/>
    <w:rsid w:val="00CE3EA9"/>
    <w:rsid w:val="00E0373A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2026-04-05T12:27:00Z</dcterms:created>
  <dcterms:modified xsi:type="dcterms:W3CDTF">2026-04-05T12:57:00Z</dcterms:modified>
</cp:coreProperties>
</file>