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604E" w:rsidRPr="004643FC" w:rsidRDefault="004643FC" w:rsidP="004643FC">
      <w:pPr>
        <w:jc w:val="center"/>
        <w:rPr>
          <w:rFonts w:asciiTheme="majorBidi" w:hAnsiTheme="majorBidi" w:cstheme="majorBidi"/>
          <w:b/>
          <w:bCs/>
          <w:sz w:val="24"/>
          <w:szCs w:val="24"/>
        </w:rPr>
      </w:pPr>
      <w:r w:rsidRPr="004643FC">
        <w:rPr>
          <w:rFonts w:asciiTheme="majorBidi" w:hAnsiTheme="majorBidi" w:cstheme="majorBidi"/>
          <w:b/>
          <w:bCs/>
          <w:sz w:val="24"/>
          <w:szCs w:val="24"/>
        </w:rPr>
        <w:t>Les diagrammes des phases binaires</w:t>
      </w:r>
    </w:p>
    <w:p w:rsidR="00A124D5" w:rsidRDefault="00A124D5" w:rsidP="001475CA">
      <w:pPr>
        <w:spacing w:after="0" w:line="240" w:lineRule="auto"/>
        <w:contextualSpacing/>
        <w:rPr>
          <w:rFonts w:asciiTheme="majorBidi" w:hAnsiTheme="majorBidi" w:cstheme="majorBidi"/>
          <w:b/>
          <w:bCs/>
          <w:sz w:val="24"/>
          <w:szCs w:val="24"/>
        </w:rPr>
      </w:pPr>
    </w:p>
    <w:p w:rsidR="00A124D5" w:rsidRDefault="00A124D5" w:rsidP="001475CA">
      <w:pPr>
        <w:spacing w:after="0" w:line="240" w:lineRule="auto"/>
        <w:contextualSpacing/>
        <w:rPr>
          <w:rFonts w:asciiTheme="majorBidi" w:hAnsiTheme="majorBidi" w:cstheme="majorBidi"/>
          <w:b/>
          <w:bCs/>
          <w:sz w:val="24"/>
          <w:szCs w:val="24"/>
        </w:rPr>
      </w:pPr>
    </w:p>
    <w:p w:rsidR="004643FC" w:rsidRPr="004643FC" w:rsidRDefault="004643FC" w:rsidP="001475CA">
      <w:pPr>
        <w:spacing w:after="0" w:line="240" w:lineRule="auto"/>
        <w:contextualSpacing/>
        <w:rPr>
          <w:rFonts w:asciiTheme="majorBidi" w:hAnsiTheme="majorBidi" w:cstheme="majorBidi"/>
          <w:b/>
          <w:bCs/>
          <w:sz w:val="24"/>
          <w:szCs w:val="24"/>
        </w:rPr>
      </w:pPr>
      <w:r w:rsidRPr="004643FC">
        <w:rPr>
          <w:rFonts w:asciiTheme="majorBidi" w:hAnsiTheme="majorBidi" w:cstheme="majorBidi"/>
          <w:b/>
          <w:bCs/>
          <w:sz w:val="24"/>
          <w:szCs w:val="24"/>
        </w:rPr>
        <w:t xml:space="preserve">I- Généralité </w:t>
      </w:r>
    </w:p>
    <w:p w:rsidR="004643FC" w:rsidRDefault="004643FC" w:rsidP="001475CA">
      <w:pPr>
        <w:spacing w:after="0" w:line="240" w:lineRule="auto"/>
        <w:contextualSpacing/>
        <w:rPr>
          <w:rFonts w:asciiTheme="majorBidi" w:hAnsiTheme="majorBidi" w:cstheme="majorBidi"/>
          <w:sz w:val="24"/>
          <w:szCs w:val="24"/>
        </w:rPr>
      </w:pPr>
      <w:r w:rsidRPr="004643FC">
        <w:rPr>
          <w:rFonts w:asciiTheme="majorBidi" w:hAnsiTheme="majorBidi" w:cstheme="majorBidi"/>
          <w:sz w:val="24"/>
          <w:szCs w:val="24"/>
        </w:rPr>
        <w:t xml:space="preserve">Il importe de noter que de tels diagrammes ne donnent aucun renseignement sur la vitesse de réaction. </w:t>
      </w:r>
      <w:r>
        <w:rPr>
          <w:rFonts w:asciiTheme="majorBidi" w:hAnsiTheme="majorBidi" w:cstheme="majorBidi"/>
          <w:sz w:val="24"/>
          <w:szCs w:val="24"/>
        </w:rPr>
        <w:t xml:space="preserve">Ils définissent simplement la nature des phases cristallines et liquides en présence et permettent de connaitre </w:t>
      </w:r>
      <w:r w:rsidR="00A448BB">
        <w:rPr>
          <w:rFonts w:asciiTheme="majorBidi" w:hAnsiTheme="majorBidi" w:cstheme="majorBidi"/>
          <w:sz w:val="24"/>
          <w:szCs w:val="24"/>
        </w:rPr>
        <w:t>leurs proportions respectives à toutes températures et concentrations in</w:t>
      </w:r>
      <w:r w:rsidR="00FD3E79">
        <w:rPr>
          <w:rFonts w:asciiTheme="majorBidi" w:hAnsiTheme="majorBidi" w:cstheme="majorBidi"/>
          <w:sz w:val="24"/>
          <w:szCs w:val="24"/>
        </w:rPr>
        <w:t>diqués sur le diagramme. Ces diagrammes permettent aussi de comprendre et prévoir les phénomènes de fusion et de cristallisation qu’on rencontre lors de l’élaboration des matériaux (céramique, verre, émail, ciment, etc.).</w:t>
      </w:r>
    </w:p>
    <w:p w:rsidR="00FD3E79" w:rsidRDefault="00FD3E79" w:rsidP="00FD3E79">
      <w:pPr>
        <w:rPr>
          <w:rFonts w:asciiTheme="majorBidi" w:hAnsiTheme="majorBidi" w:cstheme="majorBidi"/>
          <w:sz w:val="24"/>
          <w:szCs w:val="24"/>
        </w:rPr>
      </w:pPr>
      <w:r>
        <w:rPr>
          <w:rFonts w:asciiTheme="majorBidi" w:hAnsiTheme="majorBidi" w:cstheme="majorBidi"/>
          <w:sz w:val="24"/>
          <w:szCs w:val="24"/>
        </w:rPr>
        <w:t xml:space="preserve">Par ailleurs, les diagrammes d’état se rapportent à des réactions entre substances pures, tandis qu’il existe dans les produits industriels des impuretés qui peuvent avoir une grande influence sur les rapports d’équilibre des substances élaborées. </w:t>
      </w:r>
    </w:p>
    <w:p w:rsidR="001475CA" w:rsidRDefault="001475CA" w:rsidP="001475CA">
      <w:pPr>
        <w:spacing w:after="0" w:line="240" w:lineRule="auto"/>
        <w:rPr>
          <w:rFonts w:asciiTheme="majorBidi" w:hAnsiTheme="majorBidi" w:cstheme="majorBidi"/>
          <w:sz w:val="24"/>
          <w:szCs w:val="24"/>
        </w:rPr>
      </w:pPr>
    </w:p>
    <w:p w:rsidR="000579F4" w:rsidRPr="0035517C" w:rsidRDefault="000579F4" w:rsidP="001475CA">
      <w:pPr>
        <w:spacing w:after="0" w:line="240" w:lineRule="auto"/>
        <w:rPr>
          <w:rFonts w:asciiTheme="majorBidi" w:hAnsiTheme="majorBidi" w:cstheme="majorBidi"/>
          <w:b/>
          <w:bCs/>
          <w:sz w:val="24"/>
          <w:szCs w:val="24"/>
        </w:rPr>
      </w:pPr>
      <w:r w:rsidRPr="0035517C">
        <w:rPr>
          <w:rFonts w:asciiTheme="majorBidi" w:hAnsiTheme="majorBidi" w:cstheme="majorBidi"/>
          <w:b/>
          <w:bCs/>
          <w:sz w:val="24"/>
          <w:szCs w:val="24"/>
        </w:rPr>
        <w:t>II- Premier cas</w:t>
      </w:r>
    </w:p>
    <w:p w:rsidR="000579F4" w:rsidRPr="0035517C" w:rsidRDefault="000579F4" w:rsidP="001475CA">
      <w:pPr>
        <w:spacing w:after="0" w:line="240" w:lineRule="auto"/>
        <w:rPr>
          <w:rFonts w:asciiTheme="majorBidi" w:hAnsiTheme="majorBidi" w:cstheme="majorBidi"/>
          <w:b/>
          <w:bCs/>
          <w:sz w:val="24"/>
          <w:szCs w:val="24"/>
        </w:rPr>
      </w:pPr>
      <w:r w:rsidRPr="0035517C">
        <w:rPr>
          <w:rFonts w:asciiTheme="majorBidi" w:hAnsiTheme="majorBidi" w:cstheme="majorBidi"/>
          <w:b/>
          <w:bCs/>
          <w:sz w:val="24"/>
          <w:szCs w:val="24"/>
        </w:rPr>
        <w:t>Les cristaux sont formés d’un mélange homogène des composants : "cristaux mixtes" (mélange mécanique)</w:t>
      </w:r>
    </w:p>
    <w:p w:rsidR="000579F4" w:rsidRDefault="000579F4" w:rsidP="001475CA">
      <w:pPr>
        <w:spacing w:after="0" w:line="240" w:lineRule="auto"/>
        <w:rPr>
          <w:rFonts w:asciiTheme="majorBidi" w:hAnsiTheme="majorBidi" w:cstheme="majorBidi"/>
          <w:b/>
          <w:bCs/>
          <w:sz w:val="24"/>
          <w:szCs w:val="24"/>
        </w:rPr>
      </w:pPr>
      <w:r w:rsidRPr="0035517C">
        <w:rPr>
          <w:rFonts w:asciiTheme="majorBidi" w:hAnsiTheme="majorBidi" w:cstheme="majorBidi"/>
          <w:b/>
          <w:bCs/>
          <w:sz w:val="24"/>
          <w:szCs w:val="24"/>
        </w:rPr>
        <w:t>Le diagramme Plomb-antimoine (Pb-Sb)</w:t>
      </w:r>
    </w:p>
    <w:p w:rsidR="00A124D5" w:rsidRDefault="001475CA" w:rsidP="00A124D5">
      <w:pPr>
        <w:spacing w:after="0" w:line="240" w:lineRule="auto"/>
        <w:rPr>
          <w:rFonts w:asciiTheme="majorBidi" w:hAnsiTheme="majorBidi" w:cstheme="majorBidi"/>
          <w:sz w:val="24"/>
          <w:szCs w:val="24"/>
        </w:rPr>
      </w:pPr>
      <w:r>
        <w:rPr>
          <w:rFonts w:asciiTheme="majorBidi" w:hAnsiTheme="majorBidi" w:cstheme="majorBidi"/>
          <w:sz w:val="20"/>
          <w:szCs w:val="20"/>
        </w:rPr>
        <w:t xml:space="preserve"> </w:t>
      </w:r>
      <w:r w:rsidR="0035517C">
        <w:rPr>
          <w:rFonts w:asciiTheme="majorBidi" w:hAnsiTheme="majorBidi" w:cstheme="majorBidi"/>
          <w:sz w:val="24"/>
          <w:szCs w:val="24"/>
        </w:rPr>
        <w:t>Dans ce diagramme, la courbe complète se trouve composée de deux lignes partant des points de fusion des corps purs et se rencontrent en un point E.</w:t>
      </w:r>
    </w:p>
    <w:p w:rsidR="00A124D5" w:rsidRDefault="00A124D5" w:rsidP="00A124D5">
      <w:pPr>
        <w:spacing w:after="0" w:line="240" w:lineRule="auto"/>
        <w:rPr>
          <w:rFonts w:asciiTheme="majorBidi" w:hAnsiTheme="majorBidi" w:cstheme="majorBidi"/>
          <w:sz w:val="24"/>
          <w:szCs w:val="24"/>
        </w:rPr>
      </w:pPr>
    </w:p>
    <w:p w:rsidR="00A124D5" w:rsidRDefault="00A124D5" w:rsidP="00A124D5">
      <w:pPr>
        <w:spacing w:after="0" w:line="240" w:lineRule="auto"/>
        <w:jc w:val="center"/>
        <w:rPr>
          <w:rFonts w:asciiTheme="majorBidi" w:hAnsiTheme="majorBidi" w:cstheme="majorBidi"/>
          <w:sz w:val="24"/>
          <w:szCs w:val="24"/>
        </w:rPr>
      </w:pPr>
      <w:r w:rsidRPr="00A124D5">
        <w:rPr>
          <w:rFonts w:asciiTheme="majorBidi" w:hAnsiTheme="majorBidi" w:cstheme="majorBidi"/>
          <w:noProof/>
          <w:sz w:val="24"/>
          <w:szCs w:val="24"/>
          <w:lang w:eastAsia="fr-FR"/>
        </w:rPr>
        <w:drawing>
          <wp:inline distT="0" distB="0" distL="0" distR="0">
            <wp:extent cx="5760720" cy="4006055"/>
            <wp:effectExtent l="0" t="0" r="0" b="0"/>
            <wp:docPr id="17" name="Image 17" descr="C:\Users\lenovo\Desktop\20250304_1318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Desktop\20250304_131817-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006055"/>
                    </a:xfrm>
                    <a:prstGeom prst="rect">
                      <a:avLst/>
                    </a:prstGeom>
                    <a:noFill/>
                    <a:ln>
                      <a:noFill/>
                    </a:ln>
                  </pic:spPr>
                </pic:pic>
              </a:graphicData>
            </a:graphic>
          </wp:inline>
        </w:drawing>
      </w:r>
    </w:p>
    <w:p w:rsidR="001475CA" w:rsidRDefault="001475CA" w:rsidP="001475CA">
      <w:pPr>
        <w:spacing w:after="0" w:line="240" w:lineRule="auto"/>
        <w:rPr>
          <w:rFonts w:asciiTheme="majorBidi" w:hAnsiTheme="majorBidi" w:cstheme="majorBidi"/>
          <w:sz w:val="24"/>
          <w:szCs w:val="24"/>
        </w:rPr>
      </w:pPr>
    </w:p>
    <w:p w:rsidR="00F74C1F" w:rsidRDefault="00F74C1F" w:rsidP="001475CA">
      <w:pPr>
        <w:jc w:val="center"/>
        <w:rPr>
          <w:rFonts w:asciiTheme="majorBidi" w:hAnsiTheme="majorBidi" w:cstheme="majorBidi"/>
          <w:sz w:val="24"/>
          <w:szCs w:val="24"/>
        </w:rPr>
      </w:pPr>
      <w:r>
        <w:rPr>
          <w:rFonts w:asciiTheme="majorBidi" w:hAnsiTheme="majorBidi" w:cstheme="majorBidi"/>
          <w:sz w:val="24"/>
          <w:szCs w:val="24"/>
        </w:rPr>
        <w:t>Figure 1 : diagramme de phases plomb-antimoine</w:t>
      </w:r>
    </w:p>
    <w:p w:rsidR="001475CA" w:rsidRDefault="001475CA" w:rsidP="001475CA">
      <w:pPr>
        <w:spacing w:after="0" w:line="240" w:lineRule="auto"/>
        <w:jc w:val="center"/>
        <w:rPr>
          <w:rFonts w:asciiTheme="majorBidi" w:hAnsiTheme="majorBidi" w:cstheme="majorBidi"/>
          <w:sz w:val="24"/>
          <w:szCs w:val="24"/>
        </w:rPr>
      </w:pPr>
    </w:p>
    <w:p w:rsidR="001475CA" w:rsidRDefault="001475CA" w:rsidP="001475CA">
      <w:pPr>
        <w:spacing w:after="0" w:line="240" w:lineRule="auto"/>
        <w:jc w:val="center"/>
        <w:rPr>
          <w:rFonts w:asciiTheme="majorBidi" w:hAnsiTheme="majorBidi" w:cstheme="majorBidi"/>
          <w:sz w:val="24"/>
          <w:szCs w:val="24"/>
        </w:rPr>
      </w:pPr>
    </w:p>
    <w:p w:rsidR="002E1214" w:rsidRDefault="00DF2D9E" w:rsidP="0092543A">
      <w:pPr>
        <w:rPr>
          <w:rFonts w:asciiTheme="majorBidi" w:hAnsiTheme="majorBidi" w:cstheme="majorBidi"/>
          <w:sz w:val="24"/>
          <w:szCs w:val="24"/>
        </w:rPr>
      </w:pPr>
      <w:r>
        <w:rPr>
          <w:rFonts w:asciiTheme="majorBidi" w:hAnsiTheme="majorBidi" w:cstheme="majorBidi"/>
          <w:sz w:val="24"/>
          <w:szCs w:val="24"/>
        </w:rPr>
        <w:lastRenderedPageBreak/>
        <w:t xml:space="preserve">Dans le diagramme Pb-Sb, les points A et B indiquent les températures de fusion des constituants purs : le plomb (327°C) et l’antimoine (631°C). </w:t>
      </w:r>
      <w:r w:rsidR="0092543A">
        <w:rPr>
          <w:rFonts w:asciiTheme="majorBidi" w:hAnsiTheme="majorBidi" w:cstheme="majorBidi"/>
          <w:sz w:val="24"/>
          <w:szCs w:val="24"/>
        </w:rPr>
        <w:t>La</w:t>
      </w:r>
      <w:r>
        <w:rPr>
          <w:rFonts w:asciiTheme="majorBidi" w:hAnsiTheme="majorBidi" w:cstheme="majorBidi"/>
          <w:sz w:val="24"/>
          <w:szCs w:val="24"/>
        </w:rPr>
        <w:t xml:space="preserve"> courbe AE caractérise les températures auxquelles apparaissent dans un liquide riche en plomb des cristaux de plomb, tandis que la courbe BE définit les températures de formation d’antimoine cristallin au sein du liquide riche en antimoine. </w:t>
      </w:r>
      <w:r w:rsidR="0092543A">
        <w:rPr>
          <w:rFonts w:asciiTheme="majorBidi" w:hAnsiTheme="majorBidi" w:cstheme="majorBidi"/>
          <w:sz w:val="24"/>
          <w:szCs w:val="24"/>
        </w:rPr>
        <w:t>On voie qu’à mesure qu’augmente la teneur en second constituant, les températures de solidification du plomb et d’antimoine baissent. Le point E est commun aux deux courbes. Cette température de solidification simultanée des deux constituants est la plus basse de toutes.</w:t>
      </w:r>
      <w:r w:rsidR="002E1214">
        <w:rPr>
          <w:rFonts w:asciiTheme="majorBidi" w:hAnsiTheme="majorBidi" w:cstheme="majorBidi"/>
          <w:sz w:val="24"/>
          <w:szCs w:val="24"/>
        </w:rPr>
        <w:t xml:space="preserve"> La composition correspondant au point E (dit : eutectique) est 13% de Sb et 87% de Pb, fond (et se solidifie) à 247°C.</w:t>
      </w:r>
    </w:p>
    <w:p w:rsidR="00DF2D9E" w:rsidRDefault="0008272A" w:rsidP="0092543A">
      <w:pPr>
        <w:rPr>
          <w:rFonts w:asciiTheme="majorBidi" w:hAnsiTheme="majorBidi" w:cstheme="majorBidi"/>
          <w:sz w:val="24"/>
          <w:szCs w:val="24"/>
        </w:rPr>
      </w:pPr>
      <w:r>
        <w:rPr>
          <w:rFonts w:asciiTheme="majorBidi" w:hAnsiTheme="majorBidi" w:cstheme="majorBidi"/>
          <w:sz w:val="24"/>
          <w:szCs w:val="24"/>
        </w:rPr>
        <w:t xml:space="preserve">- </w:t>
      </w:r>
      <w:r w:rsidR="002E1214" w:rsidRPr="002E1214">
        <w:rPr>
          <w:rFonts w:asciiTheme="majorBidi" w:hAnsiTheme="majorBidi" w:cstheme="majorBidi"/>
          <w:sz w:val="24"/>
          <w:szCs w:val="24"/>
          <w:u w:val="single"/>
        </w:rPr>
        <w:t>L’eutectique :</w:t>
      </w:r>
      <w:r w:rsidR="002E1214">
        <w:rPr>
          <w:rFonts w:asciiTheme="majorBidi" w:hAnsiTheme="majorBidi" w:cstheme="majorBidi"/>
          <w:sz w:val="24"/>
          <w:szCs w:val="24"/>
        </w:rPr>
        <w:t xml:space="preserve"> est un mélange de deux corps purs qui fond et se solidifie à température constante, contrairement aux mélanges habituels. Il se comporte en effet comme un corps pur de point de vue de la fusion.   </w:t>
      </w:r>
    </w:p>
    <w:p w:rsidR="002E1214" w:rsidRDefault="002E1214" w:rsidP="006B2A9D">
      <w:pPr>
        <w:rPr>
          <w:rFonts w:asciiTheme="majorBidi" w:hAnsiTheme="majorBidi" w:cstheme="majorBidi"/>
          <w:sz w:val="24"/>
          <w:szCs w:val="24"/>
        </w:rPr>
      </w:pPr>
      <w:r>
        <w:rPr>
          <w:rFonts w:asciiTheme="majorBidi" w:hAnsiTheme="majorBidi" w:cstheme="majorBidi"/>
          <w:sz w:val="24"/>
          <w:szCs w:val="24"/>
        </w:rPr>
        <w:t xml:space="preserve">Considérons un bain liquide définit par le point k (40% Pb et 60% Sb). Lorsqu’on refroidissant ce liquide on atteint la température de 395°C (point l), on voit apparaitre </w:t>
      </w:r>
      <w:r w:rsidR="006B2A9D">
        <w:rPr>
          <w:rFonts w:asciiTheme="majorBidi" w:hAnsiTheme="majorBidi" w:cstheme="majorBidi"/>
          <w:sz w:val="24"/>
          <w:szCs w:val="24"/>
        </w:rPr>
        <w:t>les premiers cristaux formés exclusivement par le constituant qui se trouve dans le liquide en excès par rapport à sa teneur dans l’eutectique (cristaux de Sb). Le système comporte ainsi deux phases : une phase liquide (</w:t>
      </w:r>
      <w:proofErr w:type="spellStart"/>
      <w:r w:rsidR="006B2A9D">
        <w:rPr>
          <w:rFonts w:asciiTheme="majorBidi" w:hAnsiTheme="majorBidi" w:cstheme="majorBidi"/>
          <w:sz w:val="24"/>
          <w:szCs w:val="24"/>
        </w:rPr>
        <w:t>Pb+Sb</w:t>
      </w:r>
      <w:proofErr w:type="spellEnd"/>
      <w:r w:rsidR="006B2A9D">
        <w:rPr>
          <w:rFonts w:asciiTheme="majorBidi" w:hAnsiTheme="majorBidi" w:cstheme="majorBidi"/>
          <w:sz w:val="24"/>
          <w:szCs w:val="24"/>
        </w:rPr>
        <w:t xml:space="preserve">) repérée par le point l et une phase solide (cristaux de Sb) repérée par le point m. Dès qu’apparait une petite quantité de cristaux de Sb, la composition de liquide change : il s’appauvrit en Sb et s’enrichit donc en Pb. </w:t>
      </w:r>
      <w:r w:rsidR="009961BC">
        <w:rPr>
          <w:rFonts w:asciiTheme="majorBidi" w:hAnsiTheme="majorBidi" w:cstheme="majorBidi"/>
          <w:sz w:val="24"/>
          <w:szCs w:val="24"/>
        </w:rPr>
        <w:t>Le point caractérisant la composition du liquide sur le diagramme se déplace donc vers la gauche.</w:t>
      </w:r>
    </w:p>
    <w:p w:rsidR="009961BC" w:rsidRDefault="0061462B" w:rsidP="006B2A9D">
      <w:pPr>
        <w:rPr>
          <w:rFonts w:asciiTheme="majorBidi" w:hAnsiTheme="majorBidi" w:cstheme="majorBidi"/>
          <w:sz w:val="24"/>
          <w:szCs w:val="24"/>
        </w:rPr>
      </w:pPr>
      <w:r>
        <w:rPr>
          <w:rFonts w:asciiTheme="majorBidi" w:hAnsiTheme="majorBidi" w:cstheme="majorBidi"/>
          <w:sz w:val="24"/>
          <w:szCs w:val="24"/>
        </w:rPr>
        <w:t xml:space="preserve">- </w:t>
      </w:r>
      <w:r w:rsidR="0008272A">
        <w:rPr>
          <w:rFonts w:asciiTheme="majorBidi" w:hAnsiTheme="majorBidi" w:cstheme="majorBidi"/>
          <w:sz w:val="24"/>
          <w:szCs w:val="24"/>
        </w:rPr>
        <w:t xml:space="preserve">Lorsque la composition du liquide devient égale à celle de l’eutectique, il s’y forme de petits cristaux de deux constituants ; la solidification se poursuit jusqu’à épuisement de la phase liquide. Le solide est constitué par un mélange de cristaux de Sb et de l’eutectique. </w:t>
      </w:r>
    </w:p>
    <w:p w:rsidR="0061462B" w:rsidRDefault="0061462B" w:rsidP="006B2A9D">
      <w:pPr>
        <w:rPr>
          <w:rFonts w:asciiTheme="majorBidi" w:hAnsiTheme="majorBidi" w:cstheme="majorBidi"/>
          <w:sz w:val="24"/>
          <w:szCs w:val="24"/>
        </w:rPr>
      </w:pPr>
      <w:r>
        <w:rPr>
          <w:rFonts w:asciiTheme="majorBidi" w:hAnsiTheme="majorBidi" w:cstheme="majorBidi"/>
          <w:sz w:val="24"/>
          <w:szCs w:val="24"/>
        </w:rPr>
        <w:t>- Si on part d’un liquide dont sa teneur en Sb est inférieure à celle de l’eutectique, le processus de solidification s’effectue d’une façon semblable à celle que nous venons de décrire, à cette différence près qu’au début apparaissent les cristaux de Pb (et non de Sb). Le solide résultant se présente comme un mélange d’eutectique et de cristaux de Pb.</w:t>
      </w:r>
    </w:p>
    <w:p w:rsidR="00E23BDC" w:rsidRDefault="00E23BDC" w:rsidP="006B2A9D">
      <w:pPr>
        <w:rPr>
          <w:rFonts w:asciiTheme="majorBidi" w:hAnsiTheme="majorBidi" w:cstheme="majorBidi"/>
          <w:sz w:val="24"/>
          <w:szCs w:val="24"/>
        </w:rPr>
      </w:pPr>
      <w:r>
        <w:rPr>
          <w:rFonts w:asciiTheme="majorBidi" w:hAnsiTheme="majorBidi" w:cstheme="majorBidi"/>
          <w:sz w:val="24"/>
          <w:szCs w:val="24"/>
        </w:rPr>
        <w:t>- La courbe AEB définit les températures auxquelles débute le processus de solidification, c’est la courbe au-dessus de laquelle n’existe que du liquide (</w:t>
      </w:r>
      <w:proofErr w:type="spellStart"/>
      <w:r>
        <w:rPr>
          <w:rFonts w:asciiTheme="majorBidi" w:hAnsiTheme="majorBidi" w:cstheme="majorBidi"/>
          <w:sz w:val="24"/>
          <w:szCs w:val="24"/>
        </w:rPr>
        <w:t>liquidus</w:t>
      </w:r>
      <w:proofErr w:type="spellEnd"/>
      <w:r>
        <w:rPr>
          <w:rFonts w:asciiTheme="majorBidi" w:hAnsiTheme="majorBidi" w:cstheme="majorBidi"/>
          <w:sz w:val="24"/>
          <w:szCs w:val="24"/>
        </w:rPr>
        <w:t xml:space="preserve">). La fin du processus de solidification est indiquée par la droite horizontale passant par le point E, c’est la courbe au-dessous de laquelle n’existe que du solide (solidus). Dans ce type de diagramme, la température de fin de solidification est indépendante de la composition du mélange.   </w:t>
      </w:r>
    </w:p>
    <w:p w:rsidR="00C8129C" w:rsidRDefault="00883C61" w:rsidP="00C8129C">
      <w:pPr>
        <w:rPr>
          <w:rFonts w:asciiTheme="majorBidi" w:hAnsiTheme="majorBidi" w:cstheme="majorBidi"/>
          <w:sz w:val="24"/>
          <w:szCs w:val="24"/>
        </w:rPr>
      </w:pPr>
      <w:r>
        <w:rPr>
          <w:rFonts w:asciiTheme="majorBidi" w:hAnsiTheme="majorBidi" w:cstheme="majorBidi"/>
          <w:sz w:val="24"/>
          <w:szCs w:val="24"/>
        </w:rPr>
        <w:t xml:space="preserve">- </w:t>
      </w:r>
      <w:r w:rsidR="00881DB4">
        <w:rPr>
          <w:rFonts w:asciiTheme="majorBidi" w:hAnsiTheme="majorBidi" w:cstheme="majorBidi"/>
          <w:sz w:val="24"/>
          <w:szCs w:val="24"/>
        </w:rPr>
        <w:t>Lorsqu’on soumet à la fusion un mélange solide, la droite horizontale passant par le point E indique la température à laquelle apparait la phase liquide.</w:t>
      </w:r>
      <w:r w:rsidR="00C8129C">
        <w:rPr>
          <w:rFonts w:asciiTheme="majorBidi" w:hAnsiTheme="majorBidi" w:cstheme="majorBidi"/>
          <w:sz w:val="24"/>
          <w:szCs w:val="24"/>
        </w:rPr>
        <w:t xml:space="preserve"> Cette température ne dépend pas de la composition du solide, puisque ; c’est l’eutectique qui se liquéfié le premier et qui existe dans tous le solide. Il résulte de ces considérations que la région I correspond à l’état liquide, les régions II et III correspondent à la coexistence d’un liquide et du constituant solide se trouve en excès par rapport à l’eutectique, en fin les régions IV et V correspondent aux mélanges solides de l’eutectique avec des cristaux de plomb (région IV) ou d’antimoine (région V).</w:t>
      </w:r>
    </w:p>
    <w:p w:rsidR="008F5D67" w:rsidRDefault="008F5D67" w:rsidP="00C8129C">
      <w:pPr>
        <w:rPr>
          <w:rFonts w:asciiTheme="majorBidi" w:hAnsiTheme="majorBidi" w:cstheme="majorBidi"/>
          <w:b/>
          <w:bCs/>
          <w:sz w:val="24"/>
          <w:szCs w:val="24"/>
        </w:rPr>
      </w:pPr>
    </w:p>
    <w:p w:rsidR="008F5D67" w:rsidRDefault="008F5D67" w:rsidP="00C8129C">
      <w:pPr>
        <w:rPr>
          <w:rFonts w:asciiTheme="majorBidi" w:hAnsiTheme="majorBidi" w:cstheme="majorBidi"/>
          <w:b/>
          <w:bCs/>
          <w:sz w:val="24"/>
          <w:szCs w:val="24"/>
        </w:rPr>
      </w:pPr>
    </w:p>
    <w:p w:rsidR="008E1129" w:rsidRDefault="008E1129" w:rsidP="00C8129C">
      <w:pPr>
        <w:rPr>
          <w:rFonts w:asciiTheme="majorBidi" w:hAnsiTheme="majorBidi" w:cstheme="majorBidi"/>
          <w:b/>
          <w:bCs/>
          <w:sz w:val="24"/>
          <w:szCs w:val="24"/>
        </w:rPr>
      </w:pPr>
      <w:r w:rsidRPr="00693CE4">
        <w:rPr>
          <w:rFonts w:asciiTheme="majorBidi" w:hAnsiTheme="majorBidi" w:cstheme="majorBidi"/>
          <w:b/>
          <w:bCs/>
          <w:sz w:val="24"/>
          <w:szCs w:val="24"/>
        </w:rPr>
        <w:lastRenderedPageBreak/>
        <w:t>III- Etude de refroidissement d’un bain</w:t>
      </w:r>
    </w:p>
    <w:p w:rsidR="00A124D5" w:rsidRDefault="00934693" w:rsidP="00934693">
      <w:pPr>
        <w:jc w:val="center"/>
        <w:rPr>
          <w:rFonts w:asciiTheme="majorBidi" w:hAnsiTheme="majorBidi" w:cstheme="majorBidi"/>
          <w:b/>
          <w:bCs/>
          <w:sz w:val="24"/>
          <w:szCs w:val="24"/>
        </w:rPr>
      </w:pPr>
      <w:r>
        <w:rPr>
          <w:rFonts w:asciiTheme="majorBidi" w:hAnsiTheme="majorBidi" w:cstheme="majorBidi"/>
          <w:b/>
          <w:bCs/>
          <w:noProof/>
          <w:sz w:val="24"/>
          <w:szCs w:val="24"/>
          <w:lang w:eastAsia="fr-FR"/>
        </w:rPr>
        <w:drawing>
          <wp:inline distT="0" distB="0" distL="0" distR="0" wp14:anchorId="0BCB266D">
            <wp:extent cx="5761355" cy="358457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1355" cy="3584575"/>
                    </a:xfrm>
                    <a:prstGeom prst="rect">
                      <a:avLst/>
                    </a:prstGeom>
                    <a:noFill/>
                  </pic:spPr>
                </pic:pic>
              </a:graphicData>
            </a:graphic>
          </wp:inline>
        </w:drawing>
      </w:r>
    </w:p>
    <w:p w:rsidR="006A2E8C" w:rsidRDefault="006A2E8C" w:rsidP="006A2E8C">
      <w:pPr>
        <w:jc w:val="center"/>
        <w:rPr>
          <w:rFonts w:asciiTheme="majorBidi" w:hAnsiTheme="majorBidi" w:cstheme="majorBidi"/>
          <w:sz w:val="20"/>
          <w:szCs w:val="20"/>
        </w:rPr>
      </w:pPr>
      <w:r w:rsidRPr="006A2E8C">
        <w:rPr>
          <w:rFonts w:asciiTheme="majorBidi" w:hAnsiTheme="majorBidi" w:cstheme="majorBidi"/>
          <w:sz w:val="20"/>
          <w:szCs w:val="20"/>
        </w:rPr>
        <w:t>Figure 2 : diagramme Pb-Sb, courbes de refroidissement</w:t>
      </w:r>
    </w:p>
    <w:p w:rsidR="0037714C" w:rsidRPr="006A2E8C" w:rsidRDefault="0037714C" w:rsidP="0037714C">
      <w:pPr>
        <w:spacing w:after="0" w:line="240" w:lineRule="auto"/>
        <w:jc w:val="center"/>
        <w:rPr>
          <w:rFonts w:asciiTheme="majorBidi" w:hAnsiTheme="majorBidi" w:cstheme="majorBidi"/>
          <w:sz w:val="20"/>
          <w:szCs w:val="20"/>
        </w:rPr>
      </w:pPr>
    </w:p>
    <w:p w:rsidR="00881DB4" w:rsidRDefault="00693CE4" w:rsidP="00934693">
      <w:pPr>
        <w:spacing w:after="0" w:line="240" w:lineRule="auto"/>
        <w:rPr>
          <w:rFonts w:asciiTheme="majorBidi" w:hAnsiTheme="majorBidi" w:cstheme="majorBidi"/>
          <w:sz w:val="24"/>
          <w:szCs w:val="24"/>
        </w:rPr>
      </w:pPr>
      <w:r w:rsidRPr="00110814">
        <w:rPr>
          <w:rFonts w:asciiTheme="majorBidi" w:hAnsiTheme="majorBidi" w:cstheme="majorBidi"/>
          <w:sz w:val="24"/>
          <w:szCs w:val="24"/>
          <w:u w:val="single"/>
        </w:rPr>
        <w:t>Au point A (plomb pur)</w:t>
      </w:r>
      <w:r>
        <w:rPr>
          <w:rFonts w:asciiTheme="majorBidi" w:hAnsiTheme="majorBidi" w:cstheme="majorBidi"/>
          <w:sz w:val="24"/>
          <w:szCs w:val="24"/>
        </w:rPr>
        <w:t xml:space="preserve">, la courbe des températures en fonction du temps baisse régulièrement tant que le bain reste liquide. </w:t>
      </w:r>
      <w:r w:rsidR="00A730BF">
        <w:rPr>
          <w:rFonts w:asciiTheme="majorBidi" w:hAnsiTheme="majorBidi" w:cstheme="majorBidi"/>
          <w:sz w:val="24"/>
          <w:szCs w:val="24"/>
        </w:rPr>
        <w:t xml:space="preserve">A 327°C apparaissent les premiers cristaux et la température reste constante tous le temps qu’il y a en présence des cristaux et du liquide. Le système est alors </w:t>
      </w:r>
      <w:proofErr w:type="spellStart"/>
      <w:r w:rsidR="00A730BF">
        <w:rPr>
          <w:rFonts w:asciiTheme="majorBidi" w:hAnsiTheme="majorBidi" w:cstheme="majorBidi"/>
          <w:sz w:val="24"/>
          <w:szCs w:val="24"/>
        </w:rPr>
        <w:t>zérovariant</w:t>
      </w:r>
      <w:proofErr w:type="spellEnd"/>
      <w:r w:rsidR="00A730BF">
        <w:rPr>
          <w:rFonts w:asciiTheme="majorBidi" w:hAnsiTheme="majorBidi" w:cstheme="majorBidi"/>
          <w:sz w:val="24"/>
          <w:szCs w:val="24"/>
        </w:rPr>
        <w:t xml:space="preserve"> (1+1-2=0). Quand il n’y a plus de liquide, la courbe reprend son allure régulièrement décroiss</w:t>
      </w:r>
      <w:r w:rsidR="00110814">
        <w:rPr>
          <w:rFonts w:asciiTheme="majorBidi" w:hAnsiTheme="majorBidi" w:cstheme="majorBidi"/>
          <w:sz w:val="24"/>
          <w:szCs w:val="24"/>
        </w:rPr>
        <w:t>a</w:t>
      </w:r>
      <w:r w:rsidR="00A730BF">
        <w:rPr>
          <w:rFonts w:asciiTheme="majorBidi" w:hAnsiTheme="majorBidi" w:cstheme="majorBidi"/>
          <w:sz w:val="24"/>
          <w:szCs w:val="24"/>
        </w:rPr>
        <w:t xml:space="preserve">nte. La chaleur dégagée par unité de masse pendant le temps de solidification est nommée </w:t>
      </w:r>
      <w:r w:rsidR="00110814">
        <w:rPr>
          <w:rFonts w:asciiTheme="majorBidi" w:hAnsiTheme="majorBidi" w:cstheme="majorBidi"/>
          <w:sz w:val="24"/>
          <w:szCs w:val="24"/>
        </w:rPr>
        <w:t>"chaleur de solidification".</w:t>
      </w:r>
      <w:r w:rsidR="00A730BF">
        <w:rPr>
          <w:rFonts w:asciiTheme="majorBidi" w:hAnsiTheme="majorBidi" w:cstheme="majorBidi"/>
          <w:sz w:val="24"/>
          <w:szCs w:val="24"/>
        </w:rPr>
        <w:t xml:space="preserve"> </w:t>
      </w:r>
      <w:r w:rsidR="00C8129C">
        <w:rPr>
          <w:rFonts w:asciiTheme="majorBidi" w:hAnsiTheme="majorBidi" w:cstheme="majorBidi"/>
          <w:sz w:val="24"/>
          <w:szCs w:val="24"/>
        </w:rPr>
        <w:t xml:space="preserve">  </w:t>
      </w:r>
    </w:p>
    <w:p w:rsidR="002F6E6D" w:rsidRDefault="002F6E6D" w:rsidP="00934693">
      <w:pPr>
        <w:spacing w:after="0" w:line="240" w:lineRule="auto"/>
        <w:rPr>
          <w:rFonts w:asciiTheme="majorBidi" w:hAnsiTheme="majorBidi" w:cstheme="majorBidi"/>
          <w:sz w:val="24"/>
          <w:szCs w:val="24"/>
        </w:rPr>
      </w:pPr>
    </w:p>
    <w:p w:rsidR="00934693" w:rsidRDefault="001A4693" w:rsidP="00AE4A83">
      <w:pPr>
        <w:spacing w:after="0" w:line="240" w:lineRule="auto"/>
        <w:rPr>
          <w:rFonts w:asciiTheme="majorBidi" w:hAnsiTheme="majorBidi" w:cstheme="majorBidi"/>
          <w:sz w:val="24"/>
          <w:szCs w:val="24"/>
        </w:rPr>
      </w:pPr>
      <w:r w:rsidRPr="00BB41F5">
        <w:rPr>
          <w:rFonts w:asciiTheme="majorBidi" w:hAnsiTheme="majorBidi" w:cstheme="majorBidi"/>
          <w:sz w:val="24"/>
          <w:szCs w:val="24"/>
          <w:u w:val="single"/>
        </w:rPr>
        <w:t>Au point B</w:t>
      </w:r>
      <w:r>
        <w:rPr>
          <w:rFonts w:asciiTheme="majorBidi" w:hAnsiTheme="majorBidi" w:cstheme="majorBidi"/>
          <w:sz w:val="24"/>
          <w:szCs w:val="24"/>
        </w:rPr>
        <w:t>, le premier cristal apparait à une température inférieure à 327°C. à partir de cette température jusqu’à 247°C, le système est monovariant (v=2+1-2=1). La courbe marque un changement de pente par suite de la libération de "la chaleur de solidification". A 247°C, le bain liquide possède la composition de l’eutectique (petits cristaux de Pb et Sb</w:t>
      </w:r>
      <w:r w:rsidR="00BB41F5">
        <w:rPr>
          <w:rFonts w:asciiTheme="majorBidi" w:hAnsiTheme="majorBidi" w:cstheme="majorBidi"/>
          <w:sz w:val="24"/>
          <w:szCs w:val="24"/>
        </w:rPr>
        <w:t xml:space="preserve"> coincés entre les gros cristaux de Pb du premier dépôt). Le système est maintenant </w:t>
      </w:r>
      <w:proofErr w:type="spellStart"/>
      <w:r w:rsidR="00BB41F5">
        <w:rPr>
          <w:rFonts w:asciiTheme="majorBidi" w:hAnsiTheme="majorBidi" w:cstheme="majorBidi"/>
          <w:sz w:val="24"/>
          <w:szCs w:val="24"/>
        </w:rPr>
        <w:t>zérovariant</w:t>
      </w:r>
      <w:proofErr w:type="spellEnd"/>
      <w:r w:rsidR="00BB41F5">
        <w:rPr>
          <w:rFonts w:asciiTheme="majorBidi" w:hAnsiTheme="majorBidi" w:cstheme="majorBidi"/>
          <w:sz w:val="24"/>
          <w:szCs w:val="24"/>
        </w:rPr>
        <w:t xml:space="preserve"> (v=2+1-3=0), la température et la composition du bain restent constantes jusqu’à complète solidification. Quand tous </w:t>
      </w:r>
      <w:r w:rsidR="004C6995">
        <w:rPr>
          <w:rFonts w:asciiTheme="majorBidi" w:hAnsiTheme="majorBidi" w:cstheme="majorBidi"/>
          <w:sz w:val="24"/>
          <w:szCs w:val="24"/>
        </w:rPr>
        <w:t>sont</w:t>
      </w:r>
      <w:r w:rsidR="00BB41F5">
        <w:rPr>
          <w:rFonts w:asciiTheme="majorBidi" w:hAnsiTheme="majorBidi" w:cstheme="majorBidi"/>
          <w:sz w:val="24"/>
          <w:szCs w:val="24"/>
        </w:rPr>
        <w:t xml:space="preserve"> solidifie, le système redevient monovariant</w:t>
      </w:r>
      <w:r w:rsidR="004C6995">
        <w:rPr>
          <w:rFonts w:asciiTheme="majorBidi" w:hAnsiTheme="majorBidi" w:cstheme="majorBidi"/>
          <w:sz w:val="24"/>
          <w:szCs w:val="24"/>
        </w:rPr>
        <w:t xml:space="preserve"> et la température recommence à baissée, mais généralement la courbe de refroidissement du solide présente une pente plus faible que celle du liquide, car les pertes de chaleur par rayonnement sont moins sensibles. </w:t>
      </w:r>
    </w:p>
    <w:p w:rsidR="001A4693" w:rsidRDefault="00BB41F5" w:rsidP="00AE4A83">
      <w:pPr>
        <w:spacing w:after="0" w:line="240" w:lineRule="auto"/>
        <w:rPr>
          <w:rFonts w:asciiTheme="majorBidi" w:hAnsiTheme="majorBidi" w:cstheme="majorBidi"/>
          <w:sz w:val="24"/>
          <w:szCs w:val="24"/>
        </w:rPr>
      </w:pPr>
      <w:r>
        <w:rPr>
          <w:rFonts w:asciiTheme="majorBidi" w:hAnsiTheme="majorBidi" w:cstheme="majorBidi"/>
          <w:sz w:val="24"/>
          <w:szCs w:val="24"/>
        </w:rPr>
        <w:t xml:space="preserve"> </w:t>
      </w:r>
    </w:p>
    <w:p w:rsidR="004F759A" w:rsidRDefault="004F759A" w:rsidP="00AE4A83">
      <w:pPr>
        <w:spacing w:after="0" w:line="240" w:lineRule="auto"/>
        <w:rPr>
          <w:rFonts w:asciiTheme="majorBidi" w:hAnsiTheme="majorBidi" w:cstheme="majorBidi"/>
          <w:sz w:val="24"/>
          <w:szCs w:val="24"/>
        </w:rPr>
      </w:pPr>
      <w:r w:rsidRPr="004F759A">
        <w:rPr>
          <w:rFonts w:asciiTheme="majorBidi" w:hAnsiTheme="majorBidi" w:cstheme="majorBidi"/>
          <w:sz w:val="24"/>
          <w:szCs w:val="24"/>
          <w:u w:val="single"/>
        </w:rPr>
        <w:t>Au point C</w:t>
      </w:r>
      <w:r>
        <w:rPr>
          <w:rFonts w:asciiTheme="majorBidi" w:hAnsiTheme="majorBidi" w:cstheme="majorBidi"/>
          <w:sz w:val="24"/>
          <w:szCs w:val="24"/>
        </w:rPr>
        <w:t>, le bain ayant la composition de l’eutectique se comporte comme un corps pur. La température se maintient constante pendant tout le temps de solidification à 247°C.</w:t>
      </w:r>
    </w:p>
    <w:p w:rsidR="00AE4A83" w:rsidRDefault="00AE4A83" w:rsidP="00AE4A83">
      <w:pPr>
        <w:spacing w:after="0" w:line="240" w:lineRule="auto"/>
        <w:rPr>
          <w:rFonts w:asciiTheme="majorBidi" w:hAnsiTheme="majorBidi" w:cstheme="majorBidi"/>
          <w:sz w:val="24"/>
          <w:szCs w:val="24"/>
        </w:rPr>
      </w:pPr>
    </w:p>
    <w:p w:rsidR="004F759A" w:rsidRDefault="004F759A" w:rsidP="00AE4A83">
      <w:pPr>
        <w:spacing w:after="0" w:line="240" w:lineRule="auto"/>
        <w:rPr>
          <w:rFonts w:asciiTheme="majorBidi" w:hAnsiTheme="majorBidi" w:cstheme="majorBidi"/>
          <w:sz w:val="24"/>
          <w:szCs w:val="24"/>
        </w:rPr>
      </w:pPr>
      <w:r w:rsidRPr="006A2E8C">
        <w:rPr>
          <w:rFonts w:asciiTheme="majorBidi" w:hAnsiTheme="majorBidi" w:cstheme="majorBidi"/>
          <w:sz w:val="24"/>
          <w:szCs w:val="24"/>
          <w:u w:val="single"/>
        </w:rPr>
        <w:t>Au point D</w:t>
      </w:r>
      <w:r>
        <w:rPr>
          <w:rFonts w:asciiTheme="majorBidi" w:hAnsiTheme="majorBidi" w:cstheme="majorBidi"/>
          <w:sz w:val="24"/>
          <w:szCs w:val="24"/>
        </w:rPr>
        <w:t xml:space="preserve">, le début de solidification a lieu à une température </w:t>
      </w:r>
      <w:r w:rsidR="006A2E8C">
        <w:rPr>
          <w:rFonts w:asciiTheme="majorBidi" w:hAnsiTheme="majorBidi" w:cstheme="majorBidi"/>
          <w:sz w:val="24"/>
          <w:szCs w:val="24"/>
        </w:rPr>
        <w:t xml:space="preserve">631°C, la température de solidification est marquée par le changement de la pente de la courbe de refroidissement. A 247°C, le bain possède la composition de l’eutectique et la solidification complète s’effectue à température constante. </w:t>
      </w:r>
    </w:p>
    <w:p w:rsidR="00883C61" w:rsidRPr="00BB56D7" w:rsidRDefault="00883C61" w:rsidP="00AE4A83">
      <w:pPr>
        <w:spacing w:after="0" w:line="240" w:lineRule="auto"/>
        <w:rPr>
          <w:rFonts w:asciiTheme="majorBidi" w:hAnsiTheme="majorBidi" w:cstheme="majorBidi"/>
          <w:b/>
          <w:bCs/>
          <w:sz w:val="24"/>
          <w:szCs w:val="24"/>
        </w:rPr>
      </w:pPr>
      <w:r w:rsidRPr="00BB56D7">
        <w:rPr>
          <w:rFonts w:asciiTheme="majorBidi" w:hAnsiTheme="majorBidi" w:cstheme="majorBidi"/>
          <w:b/>
          <w:bCs/>
          <w:sz w:val="24"/>
          <w:szCs w:val="24"/>
        </w:rPr>
        <w:lastRenderedPageBreak/>
        <w:t>IV- Etude de réchauffement d’un mélange solide</w:t>
      </w:r>
    </w:p>
    <w:p w:rsidR="00BB56D7" w:rsidRDefault="00BB56D7" w:rsidP="00AE4A83">
      <w:pPr>
        <w:spacing w:after="0" w:line="240" w:lineRule="auto"/>
        <w:rPr>
          <w:rFonts w:asciiTheme="majorBidi" w:hAnsiTheme="majorBidi" w:cstheme="majorBidi"/>
          <w:sz w:val="24"/>
          <w:szCs w:val="24"/>
        </w:rPr>
      </w:pPr>
      <w:r>
        <w:rPr>
          <w:rFonts w:asciiTheme="majorBidi" w:hAnsiTheme="majorBidi" w:cstheme="majorBidi"/>
          <w:sz w:val="24"/>
          <w:szCs w:val="24"/>
        </w:rPr>
        <w:t xml:space="preserve">Le corps pur et la composition eutectique fondent à des températures déterminées qui sont les mêmes que celle de solidification. La température se maintient constante pendant la fusion, la chaleur de fusion étant égale et de signe contraire à celle de solidification. Toutes les compositions intermédiaires commencent à fondre à la température de l’eutectique. </w:t>
      </w:r>
      <w:r w:rsidR="00EC20C4">
        <w:rPr>
          <w:rFonts w:asciiTheme="majorBidi" w:hAnsiTheme="majorBidi" w:cstheme="majorBidi"/>
          <w:sz w:val="24"/>
          <w:szCs w:val="24"/>
        </w:rPr>
        <w:t>Elles n’ont pas des points de fusion propres intermédiaires entre les points de fusion de ces deux corps, mais la fusion se fait le long de l’intervalle T</w:t>
      </w:r>
      <w:r w:rsidR="00EC20C4" w:rsidRPr="00EC20C4">
        <w:rPr>
          <w:rFonts w:asciiTheme="majorBidi" w:hAnsiTheme="majorBidi" w:cstheme="majorBidi"/>
          <w:sz w:val="24"/>
          <w:szCs w:val="24"/>
          <w:vertAlign w:val="subscript"/>
        </w:rPr>
        <w:t>E</w:t>
      </w:r>
      <w:r w:rsidR="00EC20C4">
        <w:rPr>
          <w:rFonts w:asciiTheme="majorBidi" w:hAnsiTheme="majorBidi" w:cstheme="majorBidi"/>
          <w:sz w:val="24"/>
          <w:szCs w:val="24"/>
        </w:rPr>
        <w:t xml:space="preserve">-T qui est appelé </w:t>
      </w:r>
      <w:r w:rsidR="00EC20C4" w:rsidRPr="00EC20C4">
        <w:rPr>
          <w:rFonts w:asciiTheme="majorBidi" w:hAnsiTheme="majorBidi" w:cstheme="majorBidi"/>
          <w:sz w:val="24"/>
          <w:szCs w:val="24"/>
          <w:u w:val="single"/>
        </w:rPr>
        <w:t>intervalle de fusion</w:t>
      </w:r>
      <w:r w:rsidR="00EC20C4">
        <w:rPr>
          <w:rFonts w:asciiTheme="majorBidi" w:hAnsiTheme="majorBidi" w:cstheme="majorBidi"/>
          <w:sz w:val="24"/>
          <w:szCs w:val="24"/>
        </w:rPr>
        <w:t xml:space="preserve">. A l’intérieure de cet intervalle, on observe le ramollissement croissant du mélange jusqu’à la température T, pour laquelle la liquéfaction est complète.  </w:t>
      </w:r>
      <w:r w:rsidR="00675381">
        <w:rPr>
          <w:rFonts w:asciiTheme="majorBidi" w:hAnsiTheme="majorBidi" w:cstheme="majorBidi"/>
          <w:sz w:val="24"/>
          <w:szCs w:val="24"/>
        </w:rPr>
        <w:t xml:space="preserve">Cette température T de fusion finissante est la même que la température de solidification commençante pour un même mélange. </w:t>
      </w:r>
    </w:p>
    <w:p w:rsidR="008F5D67" w:rsidRDefault="008F5D67" w:rsidP="00AE4A83">
      <w:pPr>
        <w:spacing w:after="0" w:line="240" w:lineRule="auto"/>
        <w:rPr>
          <w:rFonts w:asciiTheme="majorBidi" w:hAnsiTheme="majorBidi" w:cstheme="majorBidi"/>
          <w:sz w:val="24"/>
          <w:szCs w:val="24"/>
        </w:rPr>
      </w:pPr>
    </w:p>
    <w:p w:rsidR="008F5D67" w:rsidRDefault="008F5D67" w:rsidP="008F5D67">
      <w:pPr>
        <w:rPr>
          <w:rFonts w:asciiTheme="majorBidi" w:hAnsiTheme="majorBidi" w:cstheme="majorBidi"/>
          <w:sz w:val="24"/>
          <w:szCs w:val="24"/>
        </w:rPr>
      </w:pPr>
      <w:r>
        <w:rPr>
          <w:rFonts w:asciiTheme="majorBidi" w:hAnsiTheme="majorBidi" w:cstheme="majorBidi"/>
          <w:sz w:val="24"/>
          <w:szCs w:val="24"/>
        </w:rPr>
        <w:t xml:space="preserve">Ce type de diagramme est fréquent dans les composés silicatés et rare entre oxydes. En voici quelques exemples : </w:t>
      </w:r>
    </w:p>
    <w:tbl>
      <w:tblPr>
        <w:tblStyle w:val="Grilledutableau"/>
        <w:tblW w:w="0" w:type="auto"/>
        <w:tblLook w:val="04A0" w:firstRow="1" w:lastRow="0" w:firstColumn="1" w:lastColumn="0" w:noHBand="0" w:noVBand="1"/>
      </w:tblPr>
      <w:tblGrid>
        <w:gridCol w:w="1129"/>
        <w:gridCol w:w="1418"/>
        <w:gridCol w:w="1701"/>
        <w:gridCol w:w="1417"/>
        <w:gridCol w:w="1886"/>
        <w:gridCol w:w="1511"/>
      </w:tblGrid>
      <w:tr w:rsidR="008F5D67" w:rsidTr="00FC05EC">
        <w:tc>
          <w:tcPr>
            <w:tcW w:w="5665" w:type="dxa"/>
            <w:gridSpan w:val="4"/>
          </w:tcPr>
          <w:p w:rsidR="008F5D67" w:rsidRDefault="008F5D67" w:rsidP="00FC05EC">
            <w:pPr>
              <w:jc w:val="center"/>
              <w:rPr>
                <w:rFonts w:asciiTheme="majorBidi" w:hAnsiTheme="majorBidi" w:cstheme="majorBidi"/>
                <w:sz w:val="24"/>
                <w:szCs w:val="24"/>
              </w:rPr>
            </w:pPr>
            <w:r>
              <w:rPr>
                <w:rFonts w:asciiTheme="majorBidi" w:hAnsiTheme="majorBidi" w:cstheme="majorBidi"/>
                <w:sz w:val="24"/>
                <w:szCs w:val="24"/>
              </w:rPr>
              <w:t>Système</w:t>
            </w:r>
          </w:p>
        </w:tc>
        <w:tc>
          <w:tcPr>
            <w:tcW w:w="3397" w:type="dxa"/>
            <w:gridSpan w:val="2"/>
          </w:tcPr>
          <w:p w:rsidR="008F5D67" w:rsidRDefault="008F5D67" w:rsidP="00FC05EC">
            <w:pPr>
              <w:jc w:val="center"/>
              <w:rPr>
                <w:rFonts w:asciiTheme="majorBidi" w:hAnsiTheme="majorBidi" w:cstheme="majorBidi"/>
                <w:sz w:val="24"/>
                <w:szCs w:val="24"/>
              </w:rPr>
            </w:pPr>
            <w:r>
              <w:rPr>
                <w:rFonts w:asciiTheme="majorBidi" w:hAnsiTheme="majorBidi" w:cstheme="majorBidi"/>
                <w:sz w:val="24"/>
                <w:szCs w:val="24"/>
              </w:rPr>
              <w:t>Eutectique</w:t>
            </w:r>
          </w:p>
        </w:tc>
      </w:tr>
      <w:tr w:rsidR="008F5D67" w:rsidTr="00FC05EC">
        <w:tc>
          <w:tcPr>
            <w:tcW w:w="1129" w:type="dxa"/>
          </w:tcPr>
          <w:p w:rsidR="008F5D67" w:rsidRPr="00B40273" w:rsidRDefault="008F5D67" w:rsidP="00FC05EC">
            <w:pPr>
              <w:jc w:val="center"/>
              <w:rPr>
                <w:rFonts w:asciiTheme="majorBidi" w:hAnsiTheme="majorBidi" w:cstheme="majorBidi"/>
                <w:b/>
                <w:bCs/>
                <w:sz w:val="24"/>
                <w:szCs w:val="24"/>
              </w:rPr>
            </w:pPr>
            <w:r w:rsidRPr="00B40273">
              <w:rPr>
                <w:rFonts w:asciiTheme="majorBidi" w:hAnsiTheme="majorBidi" w:cstheme="majorBidi"/>
                <w:b/>
                <w:bCs/>
                <w:sz w:val="24"/>
                <w:szCs w:val="24"/>
              </w:rPr>
              <w:t>Oxyde A</w:t>
            </w:r>
          </w:p>
        </w:tc>
        <w:tc>
          <w:tcPr>
            <w:tcW w:w="1418" w:type="dxa"/>
          </w:tcPr>
          <w:p w:rsidR="008F5D67" w:rsidRPr="00B40273" w:rsidRDefault="008F5D67" w:rsidP="00FC05EC">
            <w:pPr>
              <w:jc w:val="center"/>
              <w:rPr>
                <w:rFonts w:asciiTheme="majorBidi" w:hAnsiTheme="majorBidi" w:cstheme="majorBidi"/>
                <w:b/>
                <w:bCs/>
                <w:sz w:val="24"/>
                <w:szCs w:val="24"/>
              </w:rPr>
            </w:pPr>
            <w:r w:rsidRPr="00B40273">
              <w:rPr>
                <w:rFonts w:asciiTheme="majorBidi" w:hAnsiTheme="majorBidi" w:cstheme="majorBidi"/>
                <w:b/>
                <w:bCs/>
                <w:sz w:val="24"/>
                <w:szCs w:val="24"/>
              </w:rPr>
              <w:t>Fusion (°C)</w:t>
            </w:r>
          </w:p>
        </w:tc>
        <w:tc>
          <w:tcPr>
            <w:tcW w:w="1701" w:type="dxa"/>
          </w:tcPr>
          <w:p w:rsidR="008F5D67" w:rsidRPr="00B40273" w:rsidRDefault="008F5D67" w:rsidP="00FC05EC">
            <w:pPr>
              <w:jc w:val="center"/>
              <w:rPr>
                <w:rFonts w:asciiTheme="majorBidi" w:hAnsiTheme="majorBidi" w:cstheme="majorBidi"/>
                <w:b/>
                <w:bCs/>
                <w:sz w:val="24"/>
                <w:szCs w:val="24"/>
              </w:rPr>
            </w:pPr>
            <w:r w:rsidRPr="00B40273">
              <w:rPr>
                <w:rFonts w:asciiTheme="majorBidi" w:hAnsiTheme="majorBidi" w:cstheme="majorBidi"/>
                <w:b/>
                <w:bCs/>
                <w:sz w:val="24"/>
                <w:szCs w:val="24"/>
              </w:rPr>
              <w:t>Oxyde B</w:t>
            </w:r>
          </w:p>
        </w:tc>
        <w:tc>
          <w:tcPr>
            <w:tcW w:w="1417" w:type="dxa"/>
          </w:tcPr>
          <w:p w:rsidR="008F5D67" w:rsidRPr="004562E3" w:rsidRDefault="008F5D67" w:rsidP="00FC05EC">
            <w:pPr>
              <w:jc w:val="center"/>
              <w:rPr>
                <w:rFonts w:asciiTheme="majorBidi" w:hAnsiTheme="majorBidi" w:cstheme="majorBidi"/>
                <w:b/>
                <w:bCs/>
                <w:sz w:val="24"/>
                <w:szCs w:val="24"/>
              </w:rPr>
            </w:pPr>
            <w:r w:rsidRPr="004562E3">
              <w:rPr>
                <w:rFonts w:asciiTheme="majorBidi" w:hAnsiTheme="majorBidi" w:cstheme="majorBidi"/>
                <w:b/>
                <w:bCs/>
                <w:sz w:val="24"/>
                <w:szCs w:val="24"/>
              </w:rPr>
              <w:t>Fusion (°C)</w:t>
            </w:r>
          </w:p>
        </w:tc>
        <w:tc>
          <w:tcPr>
            <w:tcW w:w="1886" w:type="dxa"/>
          </w:tcPr>
          <w:p w:rsidR="008F5D67" w:rsidRPr="004562E3" w:rsidRDefault="008F5D67" w:rsidP="00FC05EC">
            <w:pPr>
              <w:jc w:val="center"/>
              <w:rPr>
                <w:rFonts w:asciiTheme="majorBidi" w:hAnsiTheme="majorBidi" w:cstheme="majorBidi"/>
                <w:b/>
                <w:bCs/>
                <w:sz w:val="24"/>
                <w:szCs w:val="24"/>
              </w:rPr>
            </w:pPr>
            <w:r w:rsidRPr="004562E3">
              <w:rPr>
                <w:rFonts w:asciiTheme="majorBidi" w:hAnsiTheme="majorBidi" w:cstheme="majorBidi"/>
                <w:b/>
                <w:bCs/>
                <w:sz w:val="24"/>
                <w:szCs w:val="24"/>
              </w:rPr>
              <w:t>% molaire de B</w:t>
            </w:r>
          </w:p>
        </w:tc>
        <w:tc>
          <w:tcPr>
            <w:tcW w:w="1511" w:type="dxa"/>
          </w:tcPr>
          <w:p w:rsidR="008F5D67" w:rsidRPr="004562E3" w:rsidRDefault="008F5D67" w:rsidP="00FC05EC">
            <w:pPr>
              <w:jc w:val="center"/>
              <w:rPr>
                <w:rFonts w:asciiTheme="majorBidi" w:hAnsiTheme="majorBidi" w:cstheme="majorBidi"/>
                <w:b/>
                <w:bCs/>
                <w:sz w:val="24"/>
                <w:szCs w:val="24"/>
              </w:rPr>
            </w:pPr>
            <w:r w:rsidRPr="004562E3">
              <w:rPr>
                <w:rFonts w:asciiTheme="majorBidi" w:hAnsiTheme="majorBidi" w:cstheme="majorBidi"/>
                <w:b/>
                <w:bCs/>
                <w:sz w:val="24"/>
                <w:szCs w:val="24"/>
              </w:rPr>
              <w:t>Fusion (°C)</w:t>
            </w:r>
          </w:p>
        </w:tc>
      </w:tr>
      <w:tr w:rsidR="008F5D67" w:rsidTr="00FC05EC">
        <w:tc>
          <w:tcPr>
            <w:tcW w:w="1129" w:type="dxa"/>
          </w:tcPr>
          <w:p w:rsidR="008F5D67" w:rsidRPr="00DF2D9E" w:rsidRDefault="008F5D67" w:rsidP="00FC05EC">
            <w:pPr>
              <w:jc w:val="center"/>
              <w:rPr>
                <w:rFonts w:asciiTheme="majorBidi" w:hAnsiTheme="majorBidi" w:cstheme="majorBidi"/>
                <w:sz w:val="24"/>
                <w:szCs w:val="24"/>
                <w:lang w:val="en-GB"/>
              </w:rPr>
            </w:pPr>
            <w:proofErr w:type="spellStart"/>
            <w:r w:rsidRPr="00DF2D9E">
              <w:rPr>
                <w:rFonts w:asciiTheme="majorBidi" w:hAnsiTheme="majorBidi" w:cstheme="majorBidi"/>
                <w:sz w:val="24"/>
                <w:szCs w:val="24"/>
                <w:lang w:val="en-GB"/>
              </w:rPr>
              <w:t>MgO</w:t>
            </w:r>
            <w:proofErr w:type="spellEnd"/>
          </w:p>
          <w:p w:rsidR="008F5D67" w:rsidRPr="00DF2D9E" w:rsidRDefault="008F5D67" w:rsidP="00FC05EC">
            <w:pPr>
              <w:jc w:val="center"/>
              <w:rPr>
                <w:rFonts w:asciiTheme="majorBidi" w:hAnsiTheme="majorBidi" w:cstheme="majorBidi"/>
                <w:sz w:val="24"/>
                <w:szCs w:val="24"/>
                <w:lang w:val="en-GB"/>
              </w:rPr>
            </w:pPr>
            <w:proofErr w:type="spellStart"/>
            <w:r w:rsidRPr="00DF2D9E">
              <w:rPr>
                <w:rFonts w:asciiTheme="majorBidi" w:hAnsiTheme="majorBidi" w:cstheme="majorBidi"/>
                <w:sz w:val="24"/>
                <w:szCs w:val="24"/>
                <w:lang w:val="en-GB"/>
              </w:rPr>
              <w:t>PbO</w:t>
            </w:r>
            <w:proofErr w:type="spellEnd"/>
          </w:p>
          <w:p w:rsidR="008F5D67" w:rsidRPr="00DF2D9E" w:rsidRDefault="008F5D67" w:rsidP="00FC05EC">
            <w:pPr>
              <w:jc w:val="center"/>
              <w:rPr>
                <w:rFonts w:asciiTheme="majorBidi" w:hAnsiTheme="majorBidi" w:cstheme="majorBidi"/>
                <w:sz w:val="24"/>
                <w:szCs w:val="24"/>
                <w:lang w:val="en-GB"/>
              </w:rPr>
            </w:pPr>
            <w:r w:rsidRPr="00DF2D9E">
              <w:rPr>
                <w:rFonts w:asciiTheme="majorBidi" w:hAnsiTheme="majorBidi" w:cstheme="majorBidi"/>
                <w:sz w:val="24"/>
                <w:szCs w:val="24"/>
                <w:lang w:val="en-GB"/>
              </w:rPr>
              <w:t>Cu</w:t>
            </w:r>
            <w:r w:rsidRPr="00DF2D9E">
              <w:rPr>
                <w:rFonts w:asciiTheme="majorBidi" w:hAnsiTheme="majorBidi" w:cstheme="majorBidi"/>
                <w:sz w:val="24"/>
                <w:szCs w:val="24"/>
                <w:vertAlign w:val="subscript"/>
                <w:lang w:val="en-GB"/>
              </w:rPr>
              <w:t>2</w:t>
            </w:r>
            <w:r w:rsidRPr="00DF2D9E">
              <w:rPr>
                <w:rFonts w:asciiTheme="majorBidi" w:hAnsiTheme="majorBidi" w:cstheme="majorBidi"/>
                <w:sz w:val="24"/>
                <w:szCs w:val="24"/>
                <w:lang w:val="en-GB"/>
              </w:rPr>
              <w:t>O</w:t>
            </w:r>
          </w:p>
          <w:p w:rsidR="008F5D67" w:rsidRPr="00DF2D9E" w:rsidRDefault="008F5D67" w:rsidP="00FC05EC">
            <w:pPr>
              <w:jc w:val="center"/>
              <w:rPr>
                <w:rFonts w:asciiTheme="majorBidi" w:hAnsiTheme="majorBidi" w:cstheme="majorBidi"/>
                <w:sz w:val="24"/>
                <w:szCs w:val="24"/>
                <w:vertAlign w:val="subscript"/>
                <w:lang w:val="en-GB"/>
              </w:rPr>
            </w:pPr>
            <w:r w:rsidRPr="00DF2D9E">
              <w:rPr>
                <w:rFonts w:asciiTheme="majorBidi" w:hAnsiTheme="majorBidi" w:cstheme="majorBidi"/>
                <w:sz w:val="24"/>
                <w:szCs w:val="24"/>
                <w:lang w:val="en-GB"/>
              </w:rPr>
              <w:t>SiO</w:t>
            </w:r>
            <w:r w:rsidRPr="00DF2D9E">
              <w:rPr>
                <w:rFonts w:asciiTheme="majorBidi" w:hAnsiTheme="majorBidi" w:cstheme="majorBidi"/>
                <w:sz w:val="24"/>
                <w:szCs w:val="24"/>
                <w:vertAlign w:val="subscript"/>
                <w:lang w:val="en-GB"/>
              </w:rPr>
              <w:t>2</w:t>
            </w:r>
          </w:p>
          <w:p w:rsidR="008F5D67" w:rsidRPr="00DF2D9E" w:rsidRDefault="008F5D67" w:rsidP="00FC05EC">
            <w:pPr>
              <w:jc w:val="center"/>
              <w:rPr>
                <w:rFonts w:asciiTheme="majorBidi" w:hAnsiTheme="majorBidi" w:cstheme="majorBidi"/>
                <w:sz w:val="24"/>
                <w:szCs w:val="24"/>
                <w:lang w:val="en-GB"/>
              </w:rPr>
            </w:pPr>
            <w:r w:rsidRPr="00DF2D9E">
              <w:rPr>
                <w:rFonts w:asciiTheme="majorBidi" w:hAnsiTheme="majorBidi" w:cstheme="majorBidi"/>
                <w:sz w:val="24"/>
                <w:szCs w:val="24"/>
                <w:lang w:val="en-GB"/>
              </w:rPr>
              <w:t>ZrO</w:t>
            </w:r>
            <w:r w:rsidRPr="00DF2D9E">
              <w:rPr>
                <w:rFonts w:asciiTheme="majorBidi" w:hAnsiTheme="majorBidi" w:cstheme="majorBidi"/>
                <w:sz w:val="24"/>
                <w:szCs w:val="24"/>
                <w:vertAlign w:val="subscript"/>
                <w:lang w:val="en-GB"/>
              </w:rPr>
              <w:t>2</w:t>
            </w:r>
          </w:p>
          <w:p w:rsidR="008F5D67" w:rsidRPr="00DF2D9E" w:rsidRDefault="008F5D67" w:rsidP="00FC05EC">
            <w:pPr>
              <w:jc w:val="center"/>
              <w:rPr>
                <w:rFonts w:asciiTheme="majorBidi" w:hAnsiTheme="majorBidi" w:cstheme="majorBidi"/>
                <w:sz w:val="24"/>
                <w:szCs w:val="24"/>
                <w:lang w:val="en-GB"/>
              </w:rPr>
            </w:pPr>
            <w:r w:rsidRPr="00DF2D9E">
              <w:rPr>
                <w:rFonts w:asciiTheme="majorBidi" w:hAnsiTheme="majorBidi" w:cstheme="majorBidi"/>
                <w:sz w:val="24"/>
                <w:szCs w:val="24"/>
                <w:lang w:val="en-GB"/>
              </w:rPr>
              <w:t>Albite</w:t>
            </w:r>
          </w:p>
        </w:tc>
        <w:tc>
          <w:tcPr>
            <w:tcW w:w="1418" w:type="dxa"/>
          </w:tcPr>
          <w:p w:rsidR="008F5D67" w:rsidRDefault="008F5D67" w:rsidP="00FC05EC">
            <w:pPr>
              <w:jc w:val="center"/>
              <w:rPr>
                <w:rFonts w:asciiTheme="majorBidi" w:hAnsiTheme="majorBidi" w:cstheme="majorBidi"/>
                <w:sz w:val="24"/>
                <w:szCs w:val="24"/>
              </w:rPr>
            </w:pPr>
            <w:r>
              <w:rPr>
                <w:rFonts w:asciiTheme="majorBidi" w:hAnsiTheme="majorBidi" w:cstheme="majorBidi"/>
                <w:sz w:val="24"/>
                <w:szCs w:val="24"/>
              </w:rPr>
              <w:t>2790</w:t>
            </w:r>
          </w:p>
          <w:p w:rsidR="008F5D67" w:rsidRDefault="008F5D67" w:rsidP="00FC05EC">
            <w:pPr>
              <w:jc w:val="center"/>
              <w:rPr>
                <w:rFonts w:asciiTheme="majorBidi" w:hAnsiTheme="majorBidi" w:cstheme="majorBidi"/>
                <w:sz w:val="24"/>
                <w:szCs w:val="24"/>
              </w:rPr>
            </w:pPr>
            <w:r>
              <w:rPr>
                <w:rFonts w:asciiTheme="majorBidi" w:hAnsiTheme="majorBidi" w:cstheme="majorBidi"/>
                <w:sz w:val="24"/>
                <w:szCs w:val="24"/>
              </w:rPr>
              <w:t>886</w:t>
            </w:r>
          </w:p>
          <w:p w:rsidR="008F5D67" w:rsidRDefault="008F5D67" w:rsidP="00FC05EC">
            <w:pPr>
              <w:jc w:val="center"/>
              <w:rPr>
                <w:rFonts w:asciiTheme="majorBidi" w:hAnsiTheme="majorBidi" w:cstheme="majorBidi"/>
                <w:sz w:val="24"/>
                <w:szCs w:val="24"/>
              </w:rPr>
            </w:pPr>
            <w:r>
              <w:rPr>
                <w:rFonts w:asciiTheme="majorBidi" w:hAnsiTheme="majorBidi" w:cstheme="majorBidi"/>
                <w:sz w:val="24"/>
                <w:szCs w:val="24"/>
              </w:rPr>
              <w:t>1230</w:t>
            </w:r>
          </w:p>
          <w:p w:rsidR="008F5D67" w:rsidRDefault="008F5D67" w:rsidP="00FC05EC">
            <w:pPr>
              <w:jc w:val="center"/>
              <w:rPr>
                <w:rFonts w:asciiTheme="majorBidi" w:hAnsiTheme="majorBidi" w:cstheme="majorBidi"/>
                <w:sz w:val="24"/>
                <w:szCs w:val="24"/>
              </w:rPr>
            </w:pPr>
            <w:r>
              <w:rPr>
                <w:rFonts w:asciiTheme="majorBidi" w:hAnsiTheme="majorBidi" w:cstheme="majorBidi"/>
                <w:sz w:val="24"/>
                <w:szCs w:val="24"/>
              </w:rPr>
              <w:t>1713</w:t>
            </w:r>
          </w:p>
          <w:p w:rsidR="008F5D67" w:rsidRDefault="008F5D67" w:rsidP="00FC05EC">
            <w:pPr>
              <w:jc w:val="center"/>
              <w:rPr>
                <w:rFonts w:asciiTheme="majorBidi" w:hAnsiTheme="majorBidi" w:cstheme="majorBidi"/>
                <w:sz w:val="24"/>
                <w:szCs w:val="24"/>
              </w:rPr>
            </w:pPr>
            <w:r>
              <w:rPr>
                <w:rFonts w:asciiTheme="majorBidi" w:hAnsiTheme="majorBidi" w:cstheme="majorBidi"/>
                <w:sz w:val="24"/>
                <w:szCs w:val="24"/>
              </w:rPr>
              <w:t>2700</w:t>
            </w:r>
          </w:p>
          <w:p w:rsidR="008F5D67" w:rsidRDefault="008F5D67" w:rsidP="00FC05EC">
            <w:pPr>
              <w:jc w:val="center"/>
              <w:rPr>
                <w:rFonts w:asciiTheme="majorBidi" w:hAnsiTheme="majorBidi" w:cstheme="majorBidi"/>
                <w:sz w:val="24"/>
                <w:szCs w:val="24"/>
              </w:rPr>
            </w:pPr>
            <w:r>
              <w:rPr>
                <w:rFonts w:asciiTheme="majorBidi" w:hAnsiTheme="majorBidi" w:cstheme="majorBidi"/>
                <w:sz w:val="24"/>
                <w:szCs w:val="24"/>
              </w:rPr>
              <w:t>1100</w:t>
            </w:r>
          </w:p>
        </w:tc>
        <w:tc>
          <w:tcPr>
            <w:tcW w:w="1701" w:type="dxa"/>
          </w:tcPr>
          <w:p w:rsidR="008F5D67" w:rsidRPr="00DF2D9E" w:rsidRDefault="008F5D67" w:rsidP="00FC05EC">
            <w:pPr>
              <w:jc w:val="center"/>
              <w:rPr>
                <w:rFonts w:asciiTheme="majorBidi" w:hAnsiTheme="majorBidi" w:cstheme="majorBidi"/>
                <w:sz w:val="24"/>
                <w:szCs w:val="24"/>
                <w:lang w:val="en-GB"/>
              </w:rPr>
            </w:pPr>
            <w:r w:rsidRPr="00DF2D9E">
              <w:rPr>
                <w:rFonts w:asciiTheme="majorBidi" w:hAnsiTheme="majorBidi" w:cstheme="majorBidi"/>
                <w:sz w:val="24"/>
                <w:szCs w:val="24"/>
                <w:lang w:val="en-GB"/>
              </w:rPr>
              <w:t>UO</w:t>
            </w:r>
            <w:r w:rsidRPr="00DF2D9E">
              <w:rPr>
                <w:rFonts w:asciiTheme="majorBidi" w:hAnsiTheme="majorBidi" w:cstheme="majorBidi"/>
                <w:sz w:val="24"/>
                <w:szCs w:val="24"/>
                <w:vertAlign w:val="subscript"/>
                <w:lang w:val="en-GB"/>
              </w:rPr>
              <w:t>2</w:t>
            </w:r>
          </w:p>
          <w:p w:rsidR="008F5D67" w:rsidRPr="00DF2D9E" w:rsidRDefault="008F5D67" w:rsidP="00FC05EC">
            <w:pPr>
              <w:jc w:val="center"/>
              <w:rPr>
                <w:rFonts w:asciiTheme="majorBidi" w:hAnsiTheme="majorBidi" w:cstheme="majorBidi"/>
                <w:sz w:val="24"/>
                <w:szCs w:val="24"/>
                <w:lang w:val="en-GB"/>
              </w:rPr>
            </w:pPr>
            <w:r w:rsidRPr="00DF2D9E">
              <w:rPr>
                <w:rFonts w:asciiTheme="majorBidi" w:hAnsiTheme="majorBidi" w:cstheme="majorBidi"/>
                <w:sz w:val="24"/>
                <w:szCs w:val="24"/>
                <w:lang w:val="en-GB"/>
              </w:rPr>
              <w:t>Sb</w:t>
            </w:r>
            <w:r w:rsidRPr="00DF2D9E">
              <w:rPr>
                <w:rFonts w:asciiTheme="majorBidi" w:hAnsiTheme="majorBidi" w:cstheme="majorBidi"/>
                <w:sz w:val="24"/>
                <w:szCs w:val="24"/>
                <w:vertAlign w:val="subscript"/>
                <w:lang w:val="en-GB"/>
              </w:rPr>
              <w:t>2</w:t>
            </w:r>
            <w:r w:rsidRPr="00DF2D9E">
              <w:rPr>
                <w:rFonts w:asciiTheme="majorBidi" w:hAnsiTheme="majorBidi" w:cstheme="majorBidi"/>
                <w:sz w:val="24"/>
                <w:szCs w:val="24"/>
                <w:lang w:val="en-GB"/>
              </w:rPr>
              <w:t>O</w:t>
            </w:r>
            <w:r w:rsidRPr="00DF2D9E">
              <w:rPr>
                <w:rFonts w:asciiTheme="majorBidi" w:hAnsiTheme="majorBidi" w:cstheme="majorBidi"/>
                <w:sz w:val="24"/>
                <w:szCs w:val="24"/>
                <w:vertAlign w:val="subscript"/>
                <w:lang w:val="en-GB"/>
              </w:rPr>
              <w:t>4</w:t>
            </w:r>
          </w:p>
          <w:p w:rsidR="008F5D67" w:rsidRPr="00DF2D9E" w:rsidRDefault="008F5D67" w:rsidP="00FC05EC">
            <w:pPr>
              <w:jc w:val="center"/>
              <w:rPr>
                <w:rFonts w:asciiTheme="majorBidi" w:hAnsiTheme="majorBidi" w:cstheme="majorBidi"/>
                <w:sz w:val="24"/>
                <w:szCs w:val="24"/>
                <w:lang w:val="en-GB"/>
              </w:rPr>
            </w:pPr>
            <w:proofErr w:type="spellStart"/>
            <w:r w:rsidRPr="00DF2D9E">
              <w:rPr>
                <w:rFonts w:asciiTheme="majorBidi" w:hAnsiTheme="majorBidi" w:cstheme="majorBidi"/>
                <w:sz w:val="24"/>
                <w:szCs w:val="24"/>
                <w:lang w:val="en-GB"/>
              </w:rPr>
              <w:t>PbO</w:t>
            </w:r>
            <w:proofErr w:type="spellEnd"/>
          </w:p>
          <w:p w:rsidR="008F5D67" w:rsidRPr="00DF2D9E" w:rsidRDefault="008F5D67" w:rsidP="00FC05EC">
            <w:pPr>
              <w:jc w:val="center"/>
              <w:rPr>
                <w:rFonts w:asciiTheme="majorBidi" w:hAnsiTheme="majorBidi" w:cstheme="majorBidi"/>
                <w:sz w:val="24"/>
                <w:szCs w:val="24"/>
                <w:lang w:val="en-GB"/>
              </w:rPr>
            </w:pPr>
            <w:r w:rsidRPr="00DF2D9E">
              <w:rPr>
                <w:rFonts w:asciiTheme="majorBidi" w:hAnsiTheme="majorBidi" w:cstheme="majorBidi"/>
                <w:sz w:val="24"/>
                <w:szCs w:val="24"/>
                <w:lang w:val="en-GB"/>
              </w:rPr>
              <w:t>TiO</w:t>
            </w:r>
            <w:r w:rsidRPr="00DF2D9E">
              <w:rPr>
                <w:rFonts w:asciiTheme="majorBidi" w:hAnsiTheme="majorBidi" w:cstheme="majorBidi"/>
                <w:sz w:val="24"/>
                <w:szCs w:val="24"/>
                <w:vertAlign w:val="subscript"/>
                <w:lang w:val="en-GB"/>
              </w:rPr>
              <w:t>2</w:t>
            </w:r>
          </w:p>
          <w:p w:rsidR="008F5D67" w:rsidRPr="00DF2D9E" w:rsidRDefault="008F5D67" w:rsidP="00FC05EC">
            <w:pPr>
              <w:jc w:val="center"/>
              <w:rPr>
                <w:rFonts w:asciiTheme="majorBidi" w:hAnsiTheme="majorBidi" w:cstheme="majorBidi"/>
                <w:sz w:val="24"/>
                <w:szCs w:val="24"/>
                <w:lang w:val="en-GB"/>
              </w:rPr>
            </w:pPr>
            <w:r w:rsidRPr="00DF2D9E">
              <w:rPr>
                <w:rFonts w:asciiTheme="majorBidi" w:hAnsiTheme="majorBidi" w:cstheme="majorBidi"/>
                <w:sz w:val="24"/>
                <w:szCs w:val="24"/>
                <w:lang w:val="en-GB"/>
              </w:rPr>
              <w:t>SiO</w:t>
            </w:r>
            <w:r w:rsidRPr="00DF2D9E">
              <w:rPr>
                <w:rFonts w:asciiTheme="majorBidi" w:hAnsiTheme="majorBidi" w:cstheme="majorBidi"/>
                <w:sz w:val="24"/>
                <w:szCs w:val="24"/>
                <w:vertAlign w:val="subscript"/>
                <w:lang w:val="en-GB"/>
              </w:rPr>
              <w:t>2</w:t>
            </w:r>
          </w:p>
          <w:p w:rsidR="008F5D67" w:rsidRPr="00DF2D9E" w:rsidRDefault="008F5D67" w:rsidP="00FC05EC">
            <w:pPr>
              <w:jc w:val="center"/>
              <w:rPr>
                <w:rFonts w:asciiTheme="majorBidi" w:hAnsiTheme="majorBidi" w:cstheme="majorBidi"/>
                <w:sz w:val="24"/>
                <w:szCs w:val="24"/>
                <w:lang w:val="en-GB"/>
              </w:rPr>
            </w:pPr>
            <w:proofErr w:type="spellStart"/>
            <w:r w:rsidRPr="00DF2D9E">
              <w:rPr>
                <w:rFonts w:asciiTheme="majorBidi" w:hAnsiTheme="majorBidi" w:cstheme="majorBidi"/>
                <w:sz w:val="24"/>
                <w:szCs w:val="24"/>
                <w:lang w:val="en-GB"/>
              </w:rPr>
              <w:t>Fayalite</w:t>
            </w:r>
            <w:proofErr w:type="spellEnd"/>
          </w:p>
        </w:tc>
        <w:tc>
          <w:tcPr>
            <w:tcW w:w="1417" w:type="dxa"/>
          </w:tcPr>
          <w:p w:rsidR="008F5D67" w:rsidRDefault="008F5D67" w:rsidP="00FC05EC">
            <w:pPr>
              <w:jc w:val="center"/>
              <w:rPr>
                <w:rFonts w:asciiTheme="majorBidi" w:hAnsiTheme="majorBidi" w:cstheme="majorBidi"/>
                <w:sz w:val="24"/>
                <w:szCs w:val="24"/>
              </w:rPr>
            </w:pPr>
            <w:r>
              <w:rPr>
                <w:rFonts w:asciiTheme="majorBidi" w:hAnsiTheme="majorBidi" w:cstheme="majorBidi"/>
                <w:sz w:val="24"/>
                <w:szCs w:val="24"/>
              </w:rPr>
              <w:t>2820</w:t>
            </w:r>
          </w:p>
          <w:p w:rsidR="008F5D67" w:rsidRDefault="008F5D67" w:rsidP="00FC05EC">
            <w:pPr>
              <w:jc w:val="center"/>
              <w:rPr>
                <w:rFonts w:asciiTheme="majorBidi" w:hAnsiTheme="majorBidi" w:cstheme="majorBidi"/>
                <w:sz w:val="24"/>
                <w:szCs w:val="24"/>
              </w:rPr>
            </w:pPr>
            <w:r>
              <w:rPr>
                <w:rFonts w:asciiTheme="majorBidi" w:hAnsiTheme="majorBidi" w:cstheme="majorBidi"/>
                <w:sz w:val="24"/>
                <w:szCs w:val="24"/>
              </w:rPr>
              <w:t>1320</w:t>
            </w:r>
          </w:p>
          <w:p w:rsidR="008F5D67" w:rsidRDefault="008F5D67" w:rsidP="00FC05EC">
            <w:pPr>
              <w:jc w:val="center"/>
              <w:rPr>
                <w:rFonts w:asciiTheme="majorBidi" w:hAnsiTheme="majorBidi" w:cstheme="majorBidi"/>
                <w:sz w:val="24"/>
                <w:szCs w:val="24"/>
              </w:rPr>
            </w:pPr>
            <w:r>
              <w:rPr>
                <w:rFonts w:asciiTheme="majorBidi" w:hAnsiTheme="majorBidi" w:cstheme="majorBidi"/>
                <w:sz w:val="24"/>
                <w:szCs w:val="24"/>
              </w:rPr>
              <w:t>886</w:t>
            </w:r>
          </w:p>
          <w:p w:rsidR="008F5D67" w:rsidRDefault="008F5D67" w:rsidP="00FC05EC">
            <w:pPr>
              <w:jc w:val="center"/>
              <w:rPr>
                <w:rFonts w:asciiTheme="majorBidi" w:hAnsiTheme="majorBidi" w:cstheme="majorBidi"/>
                <w:sz w:val="24"/>
                <w:szCs w:val="24"/>
              </w:rPr>
            </w:pPr>
            <w:r>
              <w:rPr>
                <w:rFonts w:asciiTheme="majorBidi" w:hAnsiTheme="majorBidi" w:cstheme="majorBidi"/>
                <w:sz w:val="24"/>
                <w:szCs w:val="24"/>
              </w:rPr>
              <w:t>1830</w:t>
            </w:r>
          </w:p>
          <w:p w:rsidR="008F5D67" w:rsidRDefault="008F5D67" w:rsidP="00FC05EC">
            <w:pPr>
              <w:jc w:val="center"/>
              <w:rPr>
                <w:rFonts w:asciiTheme="majorBidi" w:hAnsiTheme="majorBidi" w:cstheme="majorBidi"/>
                <w:sz w:val="24"/>
                <w:szCs w:val="24"/>
              </w:rPr>
            </w:pPr>
            <w:r>
              <w:rPr>
                <w:rFonts w:asciiTheme="majorBidi" w:hAnsiTheme="majorBidi" w:cstheme="majorBidi"/>
                <w:sz w:val="24"/>
                <w:szCs w:val="24"/>
              </w:rPr>
              <w:t>1713</w:t>
            </w:r>
          </w:p>
          <w:p w:rsidR="008F5D67" w:rsidRDefault="008F5D67" w:rsidP="00FC05EC">
            <w:pPr>
              <w:jc w:val="center"/>
              <w:rPr>
                <w:rFonts w:asciiTheme="majorBidi" w:hAnsiTheme="majorBidi" w:cstheme="majorBidi"/>
                <w:sz w:val="24"/>
                <w:szCs w:val="24"/>
              </w:rPr>
            </w:pPr>
            <w:r>
              <w:rPr>
                <w:rFonts w:asciiTheme="majorBidi" w:hAnsiTheme="majorBidi" w:cstheme="majorBidi"/>
                <w:sz w:val="24"/>
                <w:szCs w:val="24"/>
              </w:rPr>
              <w:t>1210</w:t>
            </w:r>
          </w:p>
        </w:tc>
        <w:tc>
          <w:tcPr>
            <w:tcW w:w="1886" w:type="dxa"/>
          </w:tcPr>
          <w:p w:rsidR="008F5D67" w:rsidRDefault="008F5D67" w:rsidP="00FC05EC">
            <w:pPr>
              <w:jc w:val="center"/>
              <w:rPr>
                <w:rFonts w:asciiTheme="majorBidi" w:hAnsiTheme="majorBidi" w:cstheme="majorBidi"/>
                <w:sz w:val="24"/>
                <w:szCs w:val="24"/>
              </w:rPr>
            </w:pPr>
            <w:r>
              <w:rPr>
                <w:rFonts w:asciiTheme="majorBidi" w:hAnsiTheme="majorBidi" w:cstheme="majorBidi"/>
                <w:sz w:val="24"/>
                <w:szCs w:val="24"/>
              </w:rPr>
              <w:t>50</w:t>
            </w:r>
          </w:p>
          <w:p w:rsidR="008F5D67" w:rsidRDefault="008F5D67" w:rsidP="00FC05EC">
            <w:pPr>
              <w:jc w:val="center"/>
              <w:rPr>
                <w:rFonts w:asciiTheme="majorBidi" w:hAnsiTheme="majorBidi" w:cstheme="majorBidi"/>
                <w:sz w:val="24"/>
                <w:szCs w:val="24"/>
              </w:rPr>
            </w:pPr>
            <w:r>
              <w:rPr>
                <w:rFonts w:asciiTheme="majorBidi" w:hAnsiTheme="majorBidi" w:cstheme="majorBidi"/>
                <w:sz w:val="24"/>
                <w:szCs w:val="24"/>
              </w:rPr>
              <w:t>13</w:t>
            </w:r>
          </w:p>
          <w:p w:rsidR="008F5D67" w:rsidRDefault="008F5D67" w:rsidP="00FC05EC">
            <w:pPr>
              <w:jc w:val="center"/>
              <w:rPr>
                <w:rFonts w:asciiTheme="majorBidi" w:hAnsiTheme="majorBidi" w:cstheme="majorBidi"/>
                <w:sz w:val="24"/>
                <w:szCs w:val="24"/>
              </w:rPr>
            </w:pPr>
            <w:r>
              <w:rPr>
                <w:rFonts w:asciiTheme="majorBidi" w:hAnsiTheme="majorBidi" w:cstheme="majorBidi"/>
                <w:sz w:val="24"/>
                <w:szCs w:val="24"/>
              </w:rPr>
              <w:t>83</w:t>
            </w:r>
          </w:p>
          <w:p w:rsidR="008F5D67" w:rsidRDefault="008F5D67" w:rsidP="00FC05EC">
            <w:pPr>
              <w:jc w:val="center"/>
              <w:rPr>
                <w:rFonts w:asciiTheme="majorBidi" w:hAnsiTheme="majorBidi" w:cstheme="majorBidi"/>
                <w:sz w:val="24"/>
                <w:szCs w:val="24"/>
              </w:rPr>
            </w:pPr>
            <w:r>
              <w:rPr>
                <w:rFonts w:asciiTheme="majorBidi" w:hAnsiTheme="majorBidi" w:cstheme="majorBidi"/>
                <w:sz w:val="24"/>
                <w:szCs w:val="24"/>
              </w:rPr>
              <w:t>10</w:t>
            </w:r>
          </w:p>
          <w:p w:rsidR="008F5D67" w:rsidRDefault="008F5D67" w:rsidP="00FC05EC">
            <w:pPr>
              <w:jc w:val="center"/>
              <w:rPr>
                <w:rFonts w:asciiTheme="majorBidi" w:hAnsiTheme="majorBidi" w:cstheme="majorBidi"/>
                <w:sz w:val="24"/>
                <w:szCs w:val="24"/>
              </w:rPr>
            </w:pPr>
            <w:r>
              <w:rPr>
                <w:rFonts w:asciiTheme="majorBidi" w:hAnsiTheme="majorBidi" w:cstheme="majorBidi"/>
                <w:sz w:val="24"/>
                <w:szCs w:val="24"/>
              </w:rPr>
              <w:t>97</w:t>
            </w:r>
          </w:p>
          <w:p w:rsidR="008F5D67" w:rsidRDefault="008F5D67" w:rsidP="00FC05EC">
            <w:pPr>
              <w:jc w:val="center"/>
              <w:rPr>
                <w:rFonts w:asciiTheme="majorBidi" w:hAnsiTheme="majorBidi" w:cstheme="majorBidi"/>
                <w:sz w:val="24"/>
                <w:szCs w:val="24"/>
              </w:rPr>
            </w:pPr>
            <w:r>
              <w:rPr>
                <w:rFonts w:asciiTheme="majorBidi" w:hAnsiTheme="majorBidi" w:cstheme="majorBidi"/>
                <w:sz w:val="24"/>
                <w:szCs w:val="24"/>
              </w:rPr>
              <w:t>12</w:t>
            </w:r>
          </w:p>
        </w:tc>
        <w:tc>
          <w:tcPr>
            <w:tcW w:w="1511" w:type="dxa"/>
          </w:tcPr>
          <w:p w:rsidR="008F5D67" w:rsidRDefault="008F5D67" w:rsidP="00FC05EC">
            <w:pPr>
              <w:jc w:val="center"/>
              <w:rPr>
                <w:rFonts w:asciiTheme="majorBidi" w:hAnsiTheme="majorBidi" w:cstheme="majorBidi"/>
                <w:sz w:val="24"/>
                <w:szCs w:val="24"/>
              </w:rPr>
            </w:pPr>
            <w:r>
              <w:rPr>
                <w:rFonts w:asciiTheme="majorBidi" w:hAnsiTheme="majorBidi" w:cstheme="majorBidi"/>
                <w:sz w:val="24"/>
                <w:szCs w:val="24"/>
              </w:rPr>
              <w:t>2350</w:t>
            </w:r>
          </w:p>
          <w:p w:rsidR="008F5D67" w:rsidRDefault="008F5D67" w:rsidP="00FC05EC">
            <w:pPr>
              <w:jc w:val="center"/>
              <w:rPr>
                <w:rFonts w:asciiTheme="majorBidi" w:hAnsiTheme="majorBidi" w:cstheme="majorBidi"/>
                <w:sz w:val="24"/>
                <w:szCs w:val="24"/>
              </w:rPr>
            </w:pPr>
            <w:r>
              <w:rPr>
                <w:rFonts w:asciiTheme="majorBidi" w:hAnsiTheme="majorBidi" w:cstheme="majorBidi"/>
                <w:sz w:val="24"/>
                <w:szCs w:val="24"/>
              </w:rPr>
              <w:t>800</w:t>
            </w:r>
          </w:p>
          <w:p w:rsidR="008F5D67" w:rsidRDefault="008F5D67" w:rsidP="00FC05EC">
            <w:pPr>
              <w:jc w:val="center"/>
              <w:rPr>
                <w:rFonts w:asciiTheme="majorBidi" w:hAnsiTheme="majorBidi" w:cstheme="majorBidi"/>
                <w:sz w:val="24"/>
                <w:szCs w:val="24"/>
              </w:rPr>
            </w:pPr>
            <w:r>
              <w:rPr>
                <w:rFonts w:asciiTheme="majorBidi" w:hAnsiTheme="majorBidi" w:cstheme="majorBidi"/>
                <w:sz w:val="24"/>
                <w:szCs w:val="24"/>
              </w:rPr>
              <w:t>680</w:t>
            </w:r>
          </w:p>
          <w:p w:rsidR="008F5D67" w:rsidRDefault="008F5D67" w:rsidP="00FC05EC">
            <w:pPr>
              <w:jc w:val="center"/>
              <w:rPr>
                <w:rFonts w:asciiTheme="majorBidi" w:hAnsiTheme="majorBidi" w:cstheme="majorBidi"/>
                <w:sz w:val="24"/>
                <w:szCs w:val="24"/>
              </w:rPr>
            </w:pPr>
            <w:r>
              <w:rPr>
                <w:rFonts w:asciiTheme="majorBidi" w:hAnsiTheme="majorBidi" w:cstheme="majorBidi"/>
                <w:sz w:val="24"/>
                <w:szCs w:val="24"/>
              </w:rPr>
              <w:t>1550</w:t>
            </w:r>
          </w:p>
          <w:p w:rsidR="008F5D67" w:rsidRDefault="008F5D67" w:rsidP="00FC05EC">
            <w:pPr>
              <w:jc w:val="center"/>
              <w:rPr>
                <w:rFonts w:asciiTheme="majorBidi" w:hAnsiTheme="majorBidi" w:cstheme="majorBidi"/>
                <w:sz w:val="24"/>
                <w:szCs w:val="24"/>
              </w:rPr>
            </w:pPr>
            <w:r>
              <w:rPr>
                <w:rFonts w:asciiTheme="majorBidi" w:hAnsiTheme="majorBidi" w:cstheme="majorBidi"/>
                <w:sz w:val="24"/>
                <w:szCs w:val="24"/>
              </w:rPr>
              <w:t>1680</w:t>
            </w:r>
          </w:p>
          <w:p w:rsidR="008F5D67" w:rsidRDefault="008F5D67" w:rsidP="00FC05EC">
            <w:pPr>
              <w:jc w:val="center"/>
              <w:rPr>
                <w:rFonts w:asciiTheme="majorBidi" w:hAnsiTheme="majorBidi" w:cstheme="majorBidi"/>
                <w:sz w:val="24"/>
                <w:szCs w:val="24"/>
              </w:rPr>
            </w:pPr>
            <w:r>
              <w:rPr>
                <w:rFonts w:asciiTheme="majorBidi" w:hAnsiTheme="majorBidi" w:cstheme="majorBidi"/>
                <w:sz w:val="24"/>
                <w:szCs w:val="24"/>
              </w:rPr>
              <w:t>1000</w:t>
            </w:r>
          </w:p>
        </w:tc>
      </w:tr>
    </w:tbl>
    <w:p w:rsidR="008F5D67" w:rsidRDefault="008F5D67" w:rsidP="00AE4A83">
      <w:pPr>
        <w:spacing w:after="0" w:line="240" w:lineRule="auto"/>
        <w:rPr>
          <w:rFonts w:asciiTheme="majorBidi" w:hAnsiTheme="majorBidi" w:cstheme="majorBidi"/>
          <w:sz w:val="24"/>
          <w:szCs w:val="24"/>
        </w:rPr>
      </w:pPr>
      <w:r>
        <w:rPr>
          <w:rFonts w:asciiTheme="majorBidi" w:hAnsiTheme="majorBidi" w:cstheme="majorBidi"/>
          <w:sz w:val="24"/>
          <w:szCs w:val="24"/>
        </w:rPr>
        <w:t xml:space="preserve"> </w:t>
      </w:r>
    </w:p>
    <w:p w:rsidR="00AE4A83" w:rsidRDefault="00AE4A83" w:rsidP="00AE4A83">
      <w:pPr>
        <w:spacing w:after="0" w:line="240" w:lineRule="auto"/>
        <w:rPr>
          <w:rFonts w:asciiTheme="majorBidi" w:hAnsiTheme="majorBidi" w:cstheme="majorBidi"/>
          <w:sz w:val="24"/>
          <w:szCs w:val="24"/>
        </w:rPr>
      </w:pPr>
    </w:p>
    <w:p w:rsidR="00040000" w:rsidRDefault="00040000" w:rsidP="00AE4A83">
      <w:pPr>
        <w:spacing w:after="0"/>
        <w:rPr>
          <w:rFonts w:asciiTheme="majorBidi" w:hAnsiTheme="majorBidi" w:cstheme="majorBidi"/>
          <w:b/>
          <w:bCs/>
          <w:sz w:val="24"/>
          <w:szCs w:val="24"/>
        </w:rPr>
      </w:pPr>
      <w:r w:rsidRPr="00953F79">
        <w:rPr>
          <w:rFonts w:asciiTheme="majorBidi" w:hAnsiTheme="majorBidi" w:cstheme="majorBidi"/>
          <w:b/>
          <w:bCs/>
          <w:sz w:val="24"/>
          <w:szCs w:val="24"/>
        </w:rPr>
        <w:t>V- Les composants sont susceptibles d’engendrer une ou plusieurs combinaisons chimique</w:t>
      </w:r>
      <w:r w:rsidR="00953F79" w:rsidRPr="00953F79">
        <w:rPr>
          <w:rFonts w:asciiTheme="majorBidi" w:hAnsiTheme="majorBidi" w:cstheme="majorBidi"/>
          <w:b/>
          <w:bCs/>
          <w:sz w:val="24"/>
          <w:szCs w:val="24"/>
        </w:rPr>
        <w:t>s</w:t>
      </w:r>
    </w:p>
    <w:p w:rsidR="00953F79" w:rsidRPr="00447066" w:rsidRDefault="00447066" w:rsidP="00AE4A83">
      <w:pPr>
        <w:spacing w:after="0"/>
        <w:rPr>
          <w:rFonts w:asciiTheme="majorBidi" w:hAnsiTheme="majorBidi" w:cstheme="majorBidi"/>
          <w:sz w:val="24"/>
          <w:szCs w:val="24"/>
        </w:rPr>
      </w:pPr>
      <w:r w:rsidRPr="00447066">
        <w:rPr>
          <w:rFonts w:asciiTheme="majorBidi" w:hAnsiTheme="majorBidi" w:cstheme="majorBidi"/>
          <w:sz w:val="24"/>
          <w:szCs w:val="24"/>
        </w:rPr>
        <w:t>Nous avons ici à envisager trois (03) cas :</w:t>
      </w:r>
    </w:p>
    <w:p w:rsidR="00447066" w:rsidRPr="00447066" w:rsidRDefault="00447066" w:rsidP="00AE4A83">
      <w:pPr>
        <w:spacing w:after="0"/>
        <w:rPr>
          <w:rFonts w:asciiTheme="majorBidi" w:hAnsiTheme="majorBidi" w:cstheme="majorBidi"/>
          <w:sz w:val="24"/>
          <w:szCs w:val="24"/>
        </w:rPr>
      </w:pPr>
      <w:r w:rsidRPr="00447066">
        <w:rPr>
          <w:rFonts w:asciiTheme="majorBidi" w:hAnsiTheme="majorBidi" w:cstheme="majorBidi"/>
          <w:sz w:val="24"/>
          <w:szCs w:val="24"/>
        </w:rPr>
        <w:t>- le composé formé est stable et fond sans décomposition.</w:t>
      </w:r>
    </w:p>
    <w:p w:rsidR="00447066" w:rsidRPr="00447066" w:rsidRDefault="00447066" w:rsidP="00AE4A83">
      <w:pPr>
        <w:spacing w:after="0"/>
        <w:rPr>
          <w:rFonts w:asciiTheme="majorBidi" w:hAnsiTheme="majorBidi" w:cstheme="majorBidi"/>
          <w:sz w:val="24"/>
          <w:szCs w:val="24"/>
        </w:rPr>
      </w:pPr>
      <w:r w:rsidRPr="00447066">
        <w:rPr>
          <w:rFonts w:asciiTheme="majorBidi" w:hAnsiTheme="majorBidi" w:cstheme="majorBidi"/>
          <w:sz w:val="24"/>
          <w:szCs w:val="24"/>
        </w:rPr>
        <w:t>- le composé se décompose pendant la fusion.</w:t>
      </w:r>
    </w:p>
    <w:p w:rsidR="00447066" w:rsidRDefault="00447066" w:rsidP="00AE4A83">
      <w:pPr>
        <w:spacing w:after="0"/>
        <w:rPr>
          <w:rFonts w:asciiTheme="majorBidi" w:hAnsiTheme="majorBidi" w:cstheme="majorBidi"/>
          <w:sz w:val="24"/>
          <w:szCs w:val="24"/>
        </w:rPr>
      </w:pPr>
      <w:r w:rsidRPr="00447066">
        <w:rPr>
          <w:rFonts w:asciiTheme="majorBidi" w:hAnsiTheme="majorBidi" w:cstheme="majorBidi"/>
          <w:sz w:val="24"/>
          <w:szCs w:val="24"/>
        </w:rPr>
        <w:t>- le composé n’est pas stable au-dessus d’une certaine température.</w:t>
      </w:r>
    </w:p>
    <w:p w:rsidR="00AE4A83" w:rsidRDefault="00AE4A83" w:rsidP="00AE4A83">
      <w:pPr>
        <w:spacing w:after="0"/>
        <w:rPr>
          <w:rFonts w:asciiTheme="majorBidi" w:hAnsiTheme="majorBidi" w:cstheme="majorBidi"/>
          <w:sz w:val="24"/>
          <w:szCs w:val="24"/>
        </w:rPr>
      </w:pPr>
    </w:p>
    <w:p w:rsidR="00447066" w:rsidRPr="00806923" w:rsidRDefault="00447066" w:rsidP="00AE4A83">
      <w:pPr>
        <w:spacing w:after="0"/>
        <w:rPr>
          <w:rFonts w:asciiTheme="majorBidi" w:hAnsiTheme="majorBidi" w:cstheme="majorBidi"/>
          <w:b/>
          <w:bCs/>
          <w:sz w:val="24"/>
          <w:szCs w:val="24"/>
        </w:rPr>
      </w:pPr>
      <w:r w:rsidRPr="00806923">
        <w:rPr>
          <w:rFonts w:asciiTheme="majorBidi" w:hAnsiTheme="majorBidi" w:cstheme="majorBidi"/>
          <w:b/>
          <w:bCs/>
          <w:sz w:val="24"/>
          <w:szCs w:val="24"/>
        </w:rPr>
        <w:t xml:space="preserve">V-a) Le composé est stable (fusion congruente) </w:t>
      </w:r>
    </w:p>
    <w:p w:rsidR="00447066" w:rsidRDefault="00447066" w:rsidP="00AE4A83">
      <w:pPr>
        <w:spacing w:after="0"/>
        <w:rPr>
          <w:rFonts w:asciiTheme="majorBidi" w:hAnsiTheme="majorBidi" w:cstheme="majorBidi"/>
          <w:sz w:val="24"/>
          <w:szCs w:val="24"/>
        </w:rPr>
      </w:pPr>
      <w:r>
        <w:rPr>
          <w:rFonts w:asciiTheme="majorBidi" w:hAnsiTheme="majorBidi" w:cstheme="majorBidi"/>
          <w:sz w:val="24"/>
          <w:szCs w:val="24"/>
        </w:rPr>
        <w:t xml:space="preserve">Admettons que les composants A et B du mélange </w:t>
      </w:r>
      <w:r w:rsidR="00806923">
        <w:rPr>
          <w:rFonts w:asciiTheme="majorBidi" w:hAnsiTheme="majorBidi" w:cstheme="majorBidi"/>
          <w:sz w:val="24"/>
          <w:szCs w:val="24"/>
        </w:rPr>
        <w:t xml:space="preserve">forment une combinaison chimique </w:t>
      </w:r>
      <w:proofErr w:type="spellStart"/>
      <w:r w:rsidR="00806923">
        <w:rPr>
          <w:rFonts w:asciiTheme="majorBidi" w:hAnsiTheme="majorBidi" w:cstheme="majorBidi"/>
          <w:sz w:val="24"/>
          <w:szCs w:val="24"/>
        </w:rPr>
        <w:t>A</w:t>
      </w:r>
      <w:r w:rsidR="00806923" w:rsidRPr="00806923">
        <w:rPr>
          <w:rFonts w:asciiTheme="majorBidi" w:hAnsiTheme="majorBidi" w:cstheme="majorBidi"/>
          <w:sz w:val="24"/>
          <w:szCs w:val="24"/>
          <w:vertAlign w:val="subscript"/>
        </w:rPr>
        <w:t>m</w:t>
      </w:r>
      <w:r w:rsidR="00806923">
        <w:rPr>
          <w:rFonts w:asciiTheme="majorBidi" w:hAnsiTheme="majorBidi" w:cstheme="majorBidi"/>
          <w:sz w:val="24"/>
          <w:szCs w:val="24"/>
        </w:rPr>
        <w:t>B</w:t>
      </w:r>
      <w:r w:rsidR="00806923" w:rsidRPr="00806923">
        <w:rPr>
          <w:rFonts w:asciiTheme="majorBidi" w:hAnsiTheme="majorBidi" w:cstheme="majorBidi"/>
          <w:sz w:val="24"/>
          <w:szCs w:val="24"/>
          <w:vertAlign w:val="subscript"/>
        </w:rPr>
        <w:t>n</w:t>
      </w:r>
      <w:proofErr w:type="spellEnd"/>
      <w:r w:rsidR="00806923">
        <w:rPr>
          <w:rFonts w:asciiTheme="majorBidi" w:hAnsiTheme="majorBidi" w:cstheme="majorBidi"/>
          <w:sz w:val="24"/>
          <w:szCs w:val="24"/>
        </w:rPr>
        <w:t xml:space="preserve">. Le point de solidification de cette composition apparait comme un maximum de température sur la courbe de fusion. Ce maximum se trouve généralement plus bas que le point de fusion du composant </w:t>
      </w:r>
      <w:proofErr w:type="spellStart"/>
      <w:r w:rsidR="00806923">
        <w:rPr>
          <w:rFonts w:asciiTheme="majorBidi" w:hAnsiTheme="majorBidi" w:cstheme="majorBidi"/>
          <w:sz w:val="24"/>
          <w:szCs w:val="24"/>
        </w:rPr>
        <w:t>pur</w:t>
      </w:r>
      <w:proofErr w:type="spellEnd"/>
      <w:r w:rsidR="00806923">
        <w:rPr>
          <w:rFonts w:asciiTheme="majorBidi" w:hAnsiTheme="majorBidi" w:cstheme="majorBidi"/>
          <w:sz w:val="24"/>
          <w:szCs w:val="24"/>
        </w:rPr>
        <w:t xml:space="preserve"> le moins fusible, mais ce n’est pas vrai pour certains diagrammes tel que ceux de : Sb-Na et Bi-Mg. </w:t>
      </w:r>
    </w:p>
    <w:p w:rsidR="00806923" w:rsidRDefault="00806923" w:rsidP="00806923">
      <w:pPr>
        <w:rPr>
          <w:rFonts w:asciiTheme="majorBidi" w:hAnsiTheme="majorBidi" w:cstheme="majorBidi"/>
          <w:sz w:val="24"/>
          <w:szCs w:val="24"/>
        </w:rPr>
      </w:pPr>
    </w:p>
    <w:p w:rsidR="00FB4D83" w:rsidRDefault="002F6E6D" w:rsidP="002F6E6D">
      <w:pPr>
        <w:jc w:val="center"/>
        <w:rPr>
          <w:rFonts w:asciiTheme="majorBidi" w:hAnsiTheme="majorBidi" w:cstheme="majorBidi"/>
          <w:sz w:val="24"/>
          <w:szCs w:val="24"/>
        </w:rPr>
      </w:pPr>
      <w:r>
        <w:rPr>
          <w:rFonts w:asciiTheme="majorBidi" w:hAnsiTheme="majorBidi" w:cstheme="majorBidi"/>
          <w:noProof/>
          <w:sz w:val="24"/>
          <w:szCs w:val="24"/>
          <w:lang w:eastAsia="fr-FR"/>
        </w:rPr>
        <w:lastRenderedPageBreak/>
        <w:drawing>
          <wp:inline distT="0" distB="0" distL="0" distR="0" wp14:anchorId="48FA7B52">
            <wp:extent cx="5761355" cy="3724910"/>
            <wp:effectExtent l="0" t="0" r="0" b="889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1355" cy="3724910"/>
                    </a:xfrm>
                    <a:prstGeom prst="rect">
                      <a:avLst/>
                    </a:prstGeom>
                    <a:noFill/>
                  </pic:spPr>
                </pic:pic>
              </a:graphicData>
            </a:graphic>
          </wp:inline>
        </w:drawing>
      </w:r>
    </w:p>
    <w:p w:rsidR="00806923" w:rsidRDefault="00FB4D83" w:rsidP="00F07AD1">
      <w:pPr>
        <w:jc w:val="center"/>
        <w:rPr>
          <w:rFonts w:asciiTheme="majorBidi" w:hAnsiTheme="majorBidi" w:cstheme="majorBidi"/>
          <w:sz w:val="20"/>
          <w:szCs w:val="20"/>
        </w:rPr>
      </w:pPr>
      <w:r w:rsidRPr="00F07AD1">
        <w:rPr>
          <w:rFonts w:asciiTheme="majorBidi" w:hAnsiTheme="majorBidi" w:cstheme="majorBidi"/>
          <w:sz w:val="20"/>
          <w:szCs w:val="20"/>
        </w:rPr>
        <w:t>Figure 3 : diagramme antimoine-Sodium et magnésium-bismuth</w:t>
      </w:r>
    </w:p>
    <w:p w:rsidR="00E55AB2" w:rsidRPr="00AE4A83" w:rsidRDefault="00E55AB2" w:rsidP="00AE4A83">
      <w:pPr>
        <w:spacing w:after="0" w:line="240" w:lineRule="auto"/>
        <w:jc w:val="center"/>
        <w:rPr>
          <w:rFonts w:asciiTheme="majorBidi" w:hAnsiTheme="majorBidi" w:cstheme="majorBidi"/>
          <w:sz w:val="20"/>
          <w:szCs w:val="20"/>
        </w:rPr>
      </w:pPr>
    </w:p>
    <w:p w:rsidR="00A538D5" w:rsidRDefault="006A494F" w:rsidP="00AE4A83">
      <w:pPr>
        <w:spacing w:after="0" w:line="240" w:lineRule="auto"/>
        <w:rPr>
          <w:rFonts w:asciiTheme="majorBidi" w:hAnsiTheme="majorBidi" w:cstheme="majorBidi"/>
          <w:sz w:val="24"/>
          <w:szCs w:val="24"/>
        </w:rPr>
      </w:pPr>
      <w:r>
        <w:rPr>
          <w:rFonts w:asciiTheme="majorBidi" w:hAnsiTheme="majorBidi" w:cstheme="majorBidi"/>
          <w:sz w:val="24"/>
          <w:szCs w:val="24"/>
        </w:rPr>
        <w:t xml:space="preserve">On peut considérer un tel diagramme comme formé par deux diagrammes "d’eutectique simple" accolés : l’un donnant la fusibilité des mélanges A et </w:t>
      </w:r>
      <w:proofErr w:type="spellStart"/>
      <w:r>
        <w:rPr>
          <w:rFonts w:asciiTheme="majorBidi" w:hAnsiTheme="majorBidi" w:cstheme="majorBidi"/>
          <w:sz w:val="24"/>
          <w:szCs w:val="24"/>
        </w:rPr>
        <w:t>A</w:t>
      </w:r>
      <w:r w:rsidRPr="00F07AD1">
        <w:rPr>
          <w:rFonts w:asciiTheme="majorBidi" w:hAnsiTheme="majorBidi" w:cstheme="majorBidi"/>
          <w:sz w:val="24"/>
          <w:szCs w:val="24"/>
          <w:vertAlign w:val="subscript"/>
        </w:rPr>
        <w:t>m</w:t>
      </w:r>
      <w:r>
        <w:rPr>
          <w:rFonts w:asciiTheme="majorBidi" w:hAnsiTheme="majorBidi" w:cstheme="majorBidi"/>
          <w:sz w:val="24"/>
          <w:szCs w:val="24"/>
        </w:rPr>
        <w:t>B</w:t>
      </w:r>
      <w:r w:rsidRPr="00F07AD1">
        <w:rPr>
          <w:rFonts w:asciiTheme="majorBidi" w:hAnsiTheme="majorBidi" w:cstheme="majorBidi"/>
          <w:sz w:val="24"/>
          <w:szCs w:val="24"/>
          <w:vertAlign w:val="subscript"/>
        </w:rPr>
        <w:t>n</w:t>
      </w:r>
      <w:proofErr w:type="spellEnd"/>
      <w:r>
        <w:rPr>
          <w:rFonts w:asciiTheme="majorBidi" w:hAnsiTheme="majorBidi" w:cstheme="majorBidi"/>
          <w:sz w:val="24"/>
          <w:szCs w:val="24"/>
        </w:rPr>
        <w:t>,</w:t>
      </w:r>
      <w:r w:rsidR="00F07AD1">
        <w:rPr>
          <w:rFonts w:asciiTheme="majorBidi" w:hAnsiTheme="majorBidi" w:cstheme="majorBidi"/>
          <w:sz w:val="24"/>
          <w:szCs w:val="24"/>
        </w:rPr>
        <w:t xml:space="preserve"> l’autre celle des mélanges </w:t>
      </w:r>
      <w:proofErr w:type="spellStart"/>
      <w:r w:rsidR="00F07AD1">
        <w:rPr>
          <w:rFonts w:asciiTheme="majorBidi" w:hAnsiTheme="majorBidi" w:cstheme="majorBidi"/>
          <w:sz w:val="24"/>
          <w:szCs w:val="24"/>
        </w:rPr>
        <w:t>A</w:t>
      </w:r>
      <w:r w:rsidR="00F07AD1" w:rsidRPr="00F07AD1">
        <w:rPr>
          <w:rFonts w:asciiTheme="majorBidi" w:hAnsiTheme="majorBidi" w:cstheme="majorBidi"/>
          <w:sz w:val="24"/>
          <w:szCs w:val="24"/>
          <w:vertAlign w:val="subscript"/>
        </w:rPr>
        <w:t>m</w:t>
      </w:r>
      <w:r w:rsidR="00F07AD1">
        <w:rPr>
          <w:rFonts w:asciiTheme="majorBidi" w:hAnsiTheme="majorBidi" w:cstheme="majorBidi"/>
          <w:sz w:val="24"/>
          <w:szCs w:val="24"/>
        </w:rPr>
        <w:t>B</w:t>
      </w:r>
      <w:r w:rsidR="00F07AD1" w:rsidRPr="00F07AD1">
        <w:rPr>
          <w:rFonts w:asciiTheme="majorBidi" w:hAnsiTheme="majorBidi" w:cstheme="majorBidi"/>
          <w:sz w:val="24"/>
          <w:szCs w:val="24"/>
          <w:vertAlign w:val="subscript"/>
        </w:rPr>
        <w:t>n</w:t>
      </w:r>
      <w:proofErr w:type="spellEnd"/>
      <w:r w:rsidR="00F07AD1">
        <w:rPr>
          <w:rFonts w:asciiTheme="majorBidi" w:hAnsiTheme="majorBidi" w:cstheme="majorBidi"/>
          <w:sz w:val="24"/>
          <w:szCs w:val="24"/>
        </w:rPr>
        <w:t xml:space="preserve"> et B.</w:t>
      </w:r>
      <w:r w:rsidR="00A538D5">
        <w:rPr>
          <w:rFonts w:asciiTheme="majorBidi" w:hAnsiTheme="majorBidi" w:cstheme="majorBidi"/>
          <w:sz w:val="24"/>
          <w:szCs w:val="24"/>
        </w:rPr>
        <w:t xml:space="preserve"> Il apparait ainsi deux</w:t>
      </w:r>
      <w:r w:rsidR="00273D86">
        <w:rPr>
          <w:rFonts w:asciiTheme="majorBidi" w:hAnsiTheme="majorBidi" w:cstheme="majorBidi"/>
          <w:sz w:val="24"/>
          <w:szCs w:val="24"/>
        </w:rPr>
        <w:t xml:space="preserve"> (02)</w:t>
      </w:r>
      <w:r w:rsidR="00A538D5">
        <w:rPr>
          <w:rFonts w:asciiTheme="majorBidi" w:hAnsiTheme="majorBidi" w:cstheme="majorBidi"/>
          <w:sz w:val="24"/>
          <w:szCs w:val="24"/>
        </w:rPr>
        <w:t xml:space="preserve"> eutectiques : l’eutectique E entre A et </w:t>
      </w:r>
      <w:proofErr w:type="spellStart"/>
      <w:r w:rsidR="00A538D5">
        <w:rPr>
          <w:rFonts w:asciiTheme="majorBidi" w:hAnsiTheme="majorBidi" w:cstheme="majorBidi"/>
          <w:sz w:val="24"/>
          <w:szCs w:val="24"/>
        </w:rPr>
        <w:t>A</w:t>
      </w:r>
      <w:r w:rsidR="00A538D5" w:rsidRPr="00A538D5">
        <w:rPr>
          <w:rFonts w:asciiTheme="majorBidi" w:hAnsiTheme="majorBidi" w:cstheme="majorBidi"/>
          <w:sz w:val="24"/>
          <w:szCs w:val="24"/>
          <w:vertAlign w:val="subscript"/>
        </w:rPr>
        <w:t>m</w:t>
      </w:r>
      <w:r w:rsidR="00A538D5">
        <w:rPr>
          <w:rFonts w:asciiTheme="majorBidi" w:hAnsiTheme="majorBidi" w:cstheme="majorBidi"/>
          <w:sz w:val="24"/>
          <w:szCs w:val="24"/>
        </w:rPr>
        <w:t>B</w:t>
      </w:r>
      <w:r w:rsidR="00A538D5" w:rsidRPr="00A538D5">
        <w:rPr>
          <w:rFonts w:asciiTheme="majorBidi" w:hAnsiTheme="majorBidi" w:cstheme="majorBidi"/>
          <w:sz w:val="24"/>
          <w:szCs w:val="24"/>
          <w:vertAlign w:val="subscript"/>
        </w:rPr>
        <w:t>n</w:t>
      </w:r>
      <w:proofErr w:type="spellEnd"/>
      <w:r w:rsidR="00A538D5">
        <w:rPr>
          <w:rFonts w:asciiTheme="majorBidi" w:hAnsiTheme="majorBidi" w:cstheme="majorBidi"/>
          <w:sz w:val="24"/>
          <w:szCs w:val="24"/>
        </w:rPr>
        <w:t xml:space="preserve"> et l’eutectique E' entre </w:t>
      </w:r>
      <w:proofErr w:type="spellStart"/>
      <w:r w:rsidR="00A538D5">
        <w:rPr>
          <w:rFonts w:asciiTheme="majorBidi" w:hAnsiTheme="majorBidi" w:cstheme="majorBidi"/>
          <w:sz w:val="24"/>
          <w:szCs w:val="24"/>
        </w:rPr>
        <w:t>A</w:t>
      </w:r>
      <w:r w:rsidR="00A538D5" w:rsidRPr="00A538D5">
        <w:rPr>
          <w:rFonts w:asciiTheme="majorBidi" w:hAnsiTheme="majorBidi" w:cstheme="majorBidi"/>
          <w:sz w:val="24"/>
          <w:szCs w:val="24"/>
          <w:vertAlign w:val="subscript"/>
        </w:rPr>
        <w:t>m</w:t>
      </w:r>
      <w:r w:rsidR="00A538D5">
        <w:rPr>
          <w:rFonts w:asciiTheme="majorBidi" w:hAnsiTheme="majorBidi" w:cstheme="majorBidi"/>
          <w:sz w:val="24"/>
          <w:szCs w:val="24"/>
        </w:rPr>
        <w:t>B</w:t>
      </w:r>
      <w:r w:rsidR="00A538D5" w:rsidRPr="00A538D5">
        <w:rPr>
          <w:rFonts w:asciiTheme="majorBidi" w:hAnsiTheme="majorBidi" w:cstheme="majorBidi"/>
          <w:sz w:val="24"/>
          <w:szCs w:val="24"/>
          <w:vertAlign w:val="subscript"/>
        </w:rPr>
        <w:t>n</w:t>
      </w:r>
      <w:proofErr w:type="spellEnd"/>
      <w:r w:rsidR="00A538D5">
        <w:rPr>
          <w:rFonts w:asciiTheme="majorBidi" w:hAnsiTheme="majorBidi" w:cstheme="majorBidi"/>
          <w:sz w:val="24"/>
          <w:szCs w:val="24"/>
        </w:rPr>
        <w:t xml:space="preserve"> et B. </w:t>
      </w:r>
    </w:p>
    <w:p w:rsidR="00AE4A83" w:rsidRDefault="00AE4A83" w:rsidP="00AE4A83">
      <w:pPr>
        <w:spacing w:after="0" w:line="240" w:lineRule="auto"/>
        <w:rPr>
          <w:rFonts w:asciiTheme="majorBidi" w:hAnsiTheme="majorBidi" w:cstheme="majorBidi"/>
          <w:sz w:val="24"/>
          <w:szCs w:val="24"/>
        </w:rPr>
      </w:pPr>
    </w:p>
    <w:p w:rsidR="00273D86" w:rsidRDefault="00273D86" w:rsidP="00AE4A83">
      <w:pPr>
        <w:tabs>
          <w:tab w:val="center" w:pos="4536"/>
        </w:tabs>
        <w:spacing w:after="0" w:line="240" w:lineRule="auto"/>
        <w:rPr>
          <w:rFonts w:asciiTheme="majorBidi" w:hAnsiTheme="majorBidi" w:cstheme="majorBidi"/>
          <w:sz w:val="24"/>
          <w:szCs w:val="24"/>
        </w:rPr>
      </w:pPr>
      <w:r>
        <w:rPr>
          <w:rFonts w:asciiTheme="majorBidi" w:hAnsiTheme="majorBidi" w:cstheme="majorBidi"/>
          <w:sz w:val="24"/>
          <w:szCs w:val="24"/>
        </w:rPr>
        <w:t xml:space="preserve">I- </w:t>
      </w:r>
      <w:proofErr w:type="spellStart"/>
      <w:r>
        <w:rPr>
          <w:rFonts w:asciiTheme="majorBidi" w:hAnsiTheme="majorBidi" w:cstheme="majorBidi"/>
          <w:sz w:val="24"/>
          <w:szCs w:val="24"/>
        </w:rPr>
        <w:t>A</w:t>
      </w:r>
      <w:r w:rsidRPr="00273D86">
        <w:rPr>
          <w:rFonts w:asciiTheme="majorBidi" w:hAnsiTheme="majorBidi" w:cstheme="majorBidi"/>
          <w:sz w:val="24"/>
          <w:szCs w:val="24"/>
          <w:vertAlign w:val="subscript"/>
        </w:rPr>
        <w:t>m</w:t>
      </w:r>
      <w:r>
        <w:rPr>
          <w:rFonts w:asciiTheme="majorBidi" w:hAnsiTheme="majorBidi" w:cstheme="majorBidi"/>
          <w:sz w:val="24"/>
          <w:szCs w:val="24"/>
        </w:rPr>
        <w:t>B</w:t>
      </w:r>
      <w:r w:rsidRPr="00273D86">
        <w:rPr>
          <w:rFonts w:asciiTheme="majorBidi" w:hAnsiTheme="majorBidi" w:cstheme="majorBidi"/>
          <w:sz w:val="24"/>
          <w:szCs w:val="24"/>
          <w:vertAlign w:val="subscript"/>
        </w:rPr>
        <w:t>n</w:t>
      </w:r>
      <w:proofErr w:type="spellEnd"/>
      <w:r>
        <w:rPr>
          <w:rFonts w:asciiTheme="majorBidi" w:hAnsiTheme="majorBidi" w:cstheme="majorBidi"/>
          <w:sz w:val="24"/>
          <w:szCs w:val="24"/>
        </w:rPr>
        <w:t xml:space="preserve"> est stable à toute température. </w:t>
      </w:r>
      <w:r w:rsidR="00A538D5">
        <w:rPr>
          <w:rFonts w:asciiTheme="majorBidi" w:hAnsiTheme="majorBidi" w:cstheme="majorBidi"/>
          <w:sz w:val="24"/>
          <w:szCs w:val="24"/>
        </w:rPr>
        <w:t xml:space="preserve"> </w:t>
      </w:r>
      <w:r w:rsidR="006A494F">
        <w:rPr>
          <w:rFonts w:asciiTheme="majorBidi" w:hAnsiTheme="majorBidi" w:cstheme="majorBidi"/>
          <w:sz w:val="24"/>
          <w:szCs w:val="24"/>
        </w:rPr>
        <w:t xml:space="preserve"> </w:t>
      </w:r>
    </w:p>
    <w:p w:rsidR="00273D86" w:rsidRDefault="00273D86" w:rsidP="00AE4A83">
      <w:pPr>
        <w:tabs>
          <w:tab w:val="center" w:pos="4536"/>
        </w:tabs>
        <w:spacing w:after="0" w:line="240" w:lineRule="auto"/>
        <w:rPr>
          <w:rFonts w:asciiTheme="majorBidi" w:hAnsiTheme="majorBidi" w:cstheme="majorBidi"/>
          <w:sz w:val="24"/>
          <w:szCs w:val="24"/>
        </w:rPr>
      </w:pPr>
      <w:r>
        <w:rPr>
          <w:rFonts w:asciiTheme="majorBidi" w:hAnsiTheme="majorBidi" w:cstheme="majorBidi"/>
          <w:sz w:val="24"/>
          <w:szCs w:val="24"/>
        </w:rPr>
        <w:t xml:space="preserve">II- </w:t>
      </w:r>
      <w:proofErr w:type="spellStart"/>
      <w:r>
        <w:rPr>
          <w:rFonts w:asciiTheme="majorBidi" w:hAnsiTheme="majorBidi" w:cstheme="majorBidi"/>
          <w:sz w:val="24"/>
          <w:szCs w:val="24"/>
        </w:rPr>
        <w:t>A</w:t>
      </w:r>
      <w:r w:rsidRPr="00273D86">
        <w:rPr>
          <w:rFonts w:asciiTheme="majorBidi" w:hAnsiTheme="majorBidi" w:cstheme="majorBidi"/>
          <w:sz w:val="24"/>
          <w:szCs w:val="24"/>
          <w:vertAlign w:val="subscript"/>
        </w:rPr>
        <w:t>m</w:t>
      </w:r>
      <w:r>
        <w:rPr>
          <w:rFonts w:asciiTheme="majorBidi" w:hAnsiTheme="majorBidi" w:cstheme="majorBidi"/>
          <w:sz w:val="24"/>
          <w:szCs w:val="24"/>
        </w:rPr>
        <w:t>B</w:t>
      </w:r>
      <w:r w:rsidRPr="00273D86">
        <w:rPr>
          <w:rFonts w:asciiTheme="majorBidi" w:hAnsiTheme="majorBidi" w:cstheme="majorBidi"/>
          <w:sz w:val="24"/>
          <w:szCs w:val="24"/>
          <w:vertAlign w:val="subscript"/>
        </w:rPr>
        <w:t>n</w:t>
      </w:r>
      <w:proofErr w:type="spellEnd"/>
      <w:r>
        <w:rPr>
          <w:rFonts w:asciiTheme="majorBidi" w:hAnsiTheme="majorBidi" w:cstheme="majorBidi"/>
          <w:sz w:val="24"/>
          <w:szCs w:val="24"/>
        </w:rPr>
        <w:t xml:space="preserve"> est instable à froid.</w:t>
      </w:r>
    </w:p>
    <w:p w:rsidR="00273D86" w:rsidRDefault="00273D86" w:rsidP="00AE4A83">
      <w:pPr>
        <w:tabs>
          <w:tab w:val="center" w:pos="4536"/>
        </w:tabs>
        <w:spacing w:after="0" w:line="240" w:lineRule="auto"/>
        <w:rPr>
          <w:rFonts w:asciiTheme="majorBidi" w:hAnsiTheme="majorBidi" w:cstheme="majorBidi"/>
          <w:sz w:val="24"/>
          <w:szCs w:val="24"/>
        </w:rPr>
      </w:pPr>
      <w:r>
        <w:rPr>
          <w:rFonts w:asciiTheme="majorBidi" w:hAnsiTheme="majorBidi" w:cstheme="majorBidi"/>
          <w:sz w:val="24"/>
          <w:szCs w:val="24"/>
        </w:rPr>
        <w:t xml:space="preserve">III- </w:t>
      </w:r>
      <w:proofErr w:type="spellStart"/>
      <w:r>
        <w:rPr>
          <w:rFonts w:asciiTheme="majorBidi" w:hAnsiTheme="majorBidi" w:cstheme="majorBidi"/>
          <w:sz w:val="24"/>
          <w:szCs w:val="24"/>
        </w:rPr>
        <w:t>A</w:t>
      </w:r>
      <w:r w:rsidRPr="00273D86">
        <w:rPr>
          <w:rFonts w:asciiTheme="majorBidi" w:hAnsiTheme="majorBidi" w:cstheme="majorBidi"/>
          <w:sz w:val="24"/>
          <w:szCs w:val="24"/>
          <w:vertAlign w:val="subscript"/>
        </w:rPr>
        <w:t>m</w:t>
      </w:r>
      <w:r>
        <w:rPr>
          <w:rFonts w:asciiTheme="majorBidi" w:hAnsiTheme="majorBidi" w:cstheme="majorBidi"/>
          <w:sz w:val="24"/>
          <w:szCs w:val="24"/>
        </w:rPr>
        <w:t>B</w:t>
      </w:r>
      <w:r w:rsidRPr="00273D86">
        <w:rPr>
          <w:rFonts w:asciiTheme="majorBidi" w:hAnsiTheme="majorBidi" w:cstheme="majorBidi"/>
          <w:sz w:val="24"/>
          <w:szCs w:val="24"/>
          <w:vertAlign w:val="subscript"/>
        </w:rPr>
        <w:t>n</w:t>
      </w:r>
      <w:proofErr w:type="spellEnd"/>
      <w:r>
        <w:rPr>
          <w:rFonts w:asciiTheme="majorBidi" w:hAnsiTheme="majorBidi" w:cstheme="majorBidi"/>
          <w:sz w:val="24"/>
          <w:szCs w:val="24"/>
        </w:rPr>
        <w:t xml:space="preserve"> ne donne pas d’eutectique avec A. </w:t>
      </w:r>
    </w:p>
    <w:p w:rsidR="00E55AB2" w:rsidRDefault="00E55AB2" w:rsidP="00E55AB2">
      <w:pPr>
        <w:tabs>
          <w:tab w:val="center" w:pos="4536"/>
        </w:tabs>
        <w:spacing w:after="0" w:line="240" w:lineRule="auto"/>
        <w:rPr>
          <w:rFonts w:asciiTheme="majorBidi" w:hAnsiTheme="majorBidi" w:cstheme="majorBidi"/>
          <w:sz w:val="24"/>
          <w:szCs w:val="24"/>
        </w:rPr>
      </w:pPr>
    </w:p>
    <w:p w:rsidR="00273D86" w:rsidRDefault="00E55AB2" w:rsidP="00E55AB2">
      <w:pPr>
        <w:tabs>
          <w:tab w:val="center" w:pos="4536"/>
        </w:tabs>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14:anchorId="34297112">
            <wp:extent cx="5761355" cy="2207260"/>
            <wp:effectExtent l="0" t="0" r="0" b="254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2207260"/>
                    </a:xfrm>
                    <a:prstGeom prst="rect">
                      <a:avLst/>
                    </a:prstGeom>
                    <a:noFill/>
                  </pic:spPr>
                </pic:pic>
              </a:graphicData>
            </a:graphic>
          </wp:inline>
        </w:drawing>
      </w:r>
    </w:p>
    <w:p w:rsidR="00273D86" w:rsidRPr="00AB19EA" w:rsidRDefault="00273D86" w:rsidP="006F7294">
      <w:pPr>
        <w:tabs>
          <w:tab w:val="center" w:pos="4536"/>
        </w:tabs>
        <w:spacing w:after="0" w:line="240" w:lineRule="auto"/>
        <w:jc w:val="center"/>
        <w:rPr>
          <w:rFonts w:asciiTheme="majorBidi" w:hAnsiTheme="majorBidi" w:cstheme="majorBidi"/>
          <w:sz w:val="20"/>
          <w:szCs w:val="20"/>
        </w:rPr>
      </w:pPr>
      <w:r w:rsidRPr="00AB19EA">
        <w:rPr>
          <w:rFonts w:asciiTheme="majorBidi" w:hAnsiTheme="majorBidi" w:cstheme="majorBidi"/>
          <w:sz w:val="20"/>
          <w:szCs w:val="20"/>
        </w:rPr>
        <w:t>Figure 4 : composés à fusion congruente</w:t>
      </w:r>
    </w:p>
    <w:p w:rsidR="00273D86" w:rsidRDefault="00273D86" w:rsidP="006F7294">
      <w:pPr>
        <w:tabs>
          <w:tab w:val="center" w:pos="4536"/>
        </w:tabs>
        <w:spacing w:after="0" w:line="240" w:lineRule="auto"/>
        <w:jc w:val="center"/>
        <w:rPr>
          <w:rFonts w:asciiTheme="majorBidi" w:hAnsiTheme="majorBidi" w:cstheme="majorBidi"/>
          <w:sz w:val="20"/>
          <w:szCs w:val="20"/>
        </w:rPr>
      </w:pPr>
      <w:proofErr w:type="spellStart"/>
      <w:r w:rsidRPr="00AB19EA">
        <w:rPr>
          <w:rFonts w:asciiTheme="majorBidi" w:hAnsiTheme="majorBidi" w:cstheme="majorBidi"/>
          <w:sz w:val="20"/>
          <w:szCs w:val="20"/>
        </w:rPr>
        <w:t>A</w:t>
      </w:r>
      <w:r w:rsidRPr="00AB19EA">
        <w:rPr>
          <w:rFonts w:asciiTheme="majorBidi" w:hAnsiTheme="majorBidi" w:cstheme="majorBidi"/>
          <w:sz w:val="20"/>
          <w:szCs w:val="20"/>
          <w:vertAlign w:val="subscript"/>
        </w:rPr>
        <w:t>m</w:t>
      </w:r>
      <w:r w:rsidRPr="00AB19EA">
        <w:rPr>
          <w:rFonts w:asciiTheme="majorBidi" w:hAnsiTheme="majorBidi" w:cstheme="majorBidi"/>
          <w:sz w:val="20"/>
          <w:szCs w:val="20"/>
        </w:rPr>
        <w:t>B</w:t>
      </w:r>
      <w:r w:rsidRPr="00AB19EA">
        <w:rPr>
          <w:rFonts w:asciiTheme="majorBidi" w:hAnsiTheme="majorBidi" w:cstheme="majorBidi"/>
          <w:sz w:val="20"/>
          <w:szCs w:val="20"/>
          <w:vertAlign w:val="subscript"/>
        </w:rPr>
        <w:t>n</w:t>
      </w:r>
      <w:proofErr w:type="spellEnd"/>
      <w:r w:rsidRPr="00AB19EA">
        <w:rPr>
          <w:rFonts w:asciiTheme="majorBidi" w:hAnsiTheme="majorBidi" w:cstheme="majorBidi"/>
          <w:sz w:val="20"/>
          <w:szCs w:val="20"/>
        </w:rPr>
        <w:t xml:space="preserve"> est stable à toute température (I), </w:t>
      </w:r>
      <w:proofErr w:type="spellStart"/>
      <w:r w:rsidRPr="00AB19EA">
        <w:rPr>
          <w:rFonts w:asciiTheme="majorBidi" w:hAnsiTheme="majorBidi" w:cstheme="majorBidi"/>
          <w:sz w:val="20"/>
          <w:szCs w:val="20"/>
        </w:rPr>
        <w:t>A</w:t>
      </w:r>
      <w:r w:rsidRPr="00AB19EA">
        <w:rPr>
          <w:rFonts w:asciiTheme="majorBidi" w:hAnsiTheme="majorBidi" w:cstheme="majorBidi"/>
          <w:sz w:val="20"/>
          <w:szCs w:val="20"/>
          <w:vertAlign w:val="subscript"/>
        </w:rPr>
        <w:t>m</w:t>
      </w:r>
      <w:r w:rsidRPr="00AB19EA">
        <w:rPr>
          <w:rFonts w:asciiTheme="majorBidi" w:hAnsiTheme="majorBidi" w:cstheme="majorBidi"/>
          <w:sz w:val="20"/>
          <w:szCs w:val="20"/>
        </w:rPr>
        <w:t>B</w:t>
      </w:r>
      <w:r w:rsidRPr="00AB19EA">
        <w:rPr>
          <w:rFonts w:asciiTheme="majorBidi" w:hAnsiTheme="majorBidi" w:cstheme="majorBidi"/>
          <w:sz w:val="20"/>
          <w:szCs w:val="20"/>
          <w:vertAlign w:val="subscript"/>
        </w:rPr>
        <w:t>n</w:t>
      </w:r>
      <w:proofErr w:type="spellEnd"/>
      <w:r w:rsidRPr="00AB19EA">
        <w:rPr>
          <w:rFonts w:asciiTheme="majorBidi" w:hAnsiTheme="majorBidi" w:cstheme="majorBidi"/>
          <w:sz w:val="20"/>
          <w:szCs w:val="20"/>
        </w:rPr>
        <w:t xml:space="preserve"> est instable à froid (II), </w:t>
      </w:r>
      <w:proofErr w:type="spellStart"/>
      <w:r w:rsidRPr="00AB19EA">
        <w:rPr>
          <w:rFonts w:asciiTheme="majorBidi" w:hAnsiTheme="majorBidi" w:cstheme="majorBidi"/>
          <w:sz w:val="20"/>
          <w:szCs w:val="20"/>
        </w:rPr>
        <w:t>A</w:t>
      </w:r>
      <w:r w:rsidRPr="00AB19EA">
        <w:rPr>
          <w:rFonts w:asciiTheme="majorBidi" w:hAnsiTheme="majorBidi" w:cstheme="majorBidi"/>
          <w:sz w:val="20"/>
          <w:szCs w:val="20"/>
          <w:vertAlign w:val="subscript"/>
        </w:rPr>
        <w:t>m</w:t>
      </w:r>
      <w:r w:rsidRPr="00AB19EA">
        <w:rPr>
          <w:rFonts w:asciiTheme="majorBidi" w:hAnsiTheme="majorBidi" w:cstheme="majorBidi"/>
          <w:sz w:val="20"/>
          <w:szCs w:val="20"/>
        </w:rPr>
        <w:t>B</w:t>
      </w:r>
      <w:r w:rsidRPr="00AB19EA">
        <w:rPr>
          <w:rFonts w:asciiTheme="majorBidi" w:hAnsiTheme="majorBidi" w:cstheme="majorBidi"/>
          <w:sz w:val="20"/>
          <w:szCs w:val="20"/>
          <w:vertAlign w:val="subscript"/>
        </w:rPr>
        <w:t>n</w:t>
      </w:r>
      <w:proofErr w:type="spellEnd"/>
      <w:r w:rsidRPr="00AB19EA">
        <w:rPr>
          <w:rFonts w:asciiTheme="majorBidi" w:hAnsiTheme="majorBidi" w:cstheme="majorBidi"/>
          <w:sz w:val="20"/>
          <w:szCs w:val="20"/>
        </w:rPr>
        <w:t xml:space="preserve"> ne donne pas d’eutectique avec A (III)</w:t>
      </w:r>
    </w:p>
    <w:p w:rsidR="00E55AB2" w:rsidRPr="00AB19EA" w:rsidRDefault="00E55AB2" w:rsidP="00E55AB2">
      <w:pPr>
        <w:tabs>
          <w:tab w:val="center" w:pos="4536"/>
        </w:tabs>
        <w:spacing w:after="0" w:line="240" w:lineRule="auto"/>
        <w:jc w:val="center"/>
        <w:rPr>
          <w:rFonts w:asciiTheme="majorBidi" w:hAnsiTheme="majorBidi" w:cstheme="majorBidi"/>
          <w:sz w:val="20"/>
          <w:szCs w:val="20"/>
        </w:rPr>
      </w:pPr>
    </w:p>
    <w:p w:rsidR="00AB19EA" w:rsidRDefault="00AB19EA" w:rsidP="006F7294">
      <w:pPr>
        <w:tabs>
          <w:tab w:val="center" w:pos="4536"/>
        </w:tabs>
        <w:spacing w:after="0" w:line="240" w:lineRule="auto"/>
        <w:rPr>
          <w:rFonts w:asciiTheme="majorBidi" w:hAnsiTheme="majorBidi" w:cstheme="majorBidi"/>
          <w:sz w:val="24"/>
          <w:szCs w:val="24"/>
        </w:rPr>
      </w:pPr>
      <w:r w:rsidRPr="006F7294">
        <w:rPr>
          <w:rFonts w:asciiTheme="majorBidi" w:hAnsiTheme="majorBidi" w:cstheme="majorBidi"/>
          <w:sz w:val="24"/>
          <w:szCs w:val="24"/>
        </w:rPr>
        <w:lastRenderedPageBreak/>
        <w:t xml:space="preserve">Il en résulte que les diagrammes représentent les domaines de stabilités suivantes : </w:t>
      </w:r>
    </w:p>
    <w:p w:rsidR="00AE4A83" w:rsidRPr="006F7294" w:rsidRDefault="00AE4A83" w:rsidP="006F7294">
      <w:pPr>
        <w:tabs>
          <w:tab w:val="center" w:pos="4536"/>
        </w:tabs>
        <w:spacing w:after="0" w:line="240" w:lineRule="auto"/>
        <w:rPr>
          <w:rFonts w:asciiTheme="majorBidi" w:hAnsiTheme="majorBidi" w:cstheme="majorBidi"/>
          <w:sz w:val="24"/>
          <w:szCs w:val="24"/>
        </w:rPr>
      </w:pPr>
    </w:p>
    <w:p w:rsidR="00AB19EA" w:rsidRPr="006F7294" w:rsidRDefault="00AB19EA" w:rsidP="006F7294">
      <w:pPr>
        <w:tabs>
          <w:tab w:val="center" w:pos="4536"/>
        </w:tabs>
        <w:spacing w:after="0" w:line="240" w:lineRule="auto"/>
        <w:rPr>
          <w:rFonts w:asciiTheme="majorBidi" w:hAnsiTheme="majorBidi" w:cstheme="majorBidi"/>
          <w:sz w:val="24"/>
          <w:szCs w:val="24"/>
          <w:u w:val="single"/>
        </w:rPr>
      </w:pPr>
      <w:r w:rsidRPr="006F7294">
        <w:rPr>
          <w:rFonts w:asciiTheme="majorBidi" w:hAnsiTheme="majorBidi" w:cstheme="majorBidi"/>
          <w:sz w:val="24"/>
          <w:szCs w:val="24"/>
          <w:u w:val="single"/>
        </w:rPr>
        <w:t xml:space="preserve">En phase pâteuse (liquide) </w:t>
      </w:r>
    </w:p>
    <w:p w:rsidR="00AB19EA" w:rsidRPr="006F7294" w:rsidRDefault="00AB19EA" w:rsidP="006F7294">
      <w:pPr>
        <w:tabs>
          <w:tab w:val="center" w:pos="4536"/>
        </w:tabs>
        <w:spacing w:after="0" w:line="240" w:lineRule="auto"/>
        <w:rPr>
          <w:rFonts w:asciiTheme="majorBidi" w:hAnsiTheme="majorBidi" w:cstheme="majorBidi"/>
          <w:sz w:val="24"/>
          <w:szCs w:val="24"/>
        </w:rPr>
      </w:pPr>
      <w:r w:rsidRPr="006F7294">
        <w:rPr>
          <w:rFonts w:asciiTheme="majorBidi" w:hAnsiTheme="majorBidi" w:cstheme="majorBidi"/>
          <w:sz w:val="24"/>
          <w:szCs w:val="24"/>
        </w:rPr>
        <w:t>1- liquide + cristaux de A.</w:t>
      </w:r>
    </w:p>
    <w:p w:rsidR="00AB19EA" w:rsidRPr="006F7294" w:rsidRDefault="00AB19EA" w:rsidP="006F7294">
      <w:pPr>
        <w:tabs>
          <w:tab w:val="center" w:pos="4536"/>
        </w:tabs>
        <w:spacing w:after="0" w:line="240" w:lineRule="auto"/>
        <w:rPr>
          <w:rFonts w:asciiTheme="majorBidi" w:hAnsiTheme="majorBidi" w:cstheme="majorBidi"/>
          <w:sz w:val="24"/>
          <w:szCs w:val="24"/>
        </w:rPr>
      </w:pPr>
      <w:r w:rsidRPr="006F7294">
        <w:rPr>
          <w:rFonts w:asciiTheme="majorBidi" w:hAnsiTheme="majorBidi" w:cstheme="majorBidi"/>
          <w:sz w:val="24"/>
          <w:szCs w:val="24"/>
        </w:rPr>
        <w:t xml:space="preserve">2- liquide + cristaux de </w:t>
      </w:r>
      <w:proofErr w:type="spellStart"/>
      <w:r w:rsidRPr="006F7294">
        <w:rPr>
          <w:rFonts w:asciiTheme="majorBidi" w:hAnsiTheme="majorBidi" w:cstheme="majorBidi"/>
          <w:sz w:val="24"/>
          <w:szCs w:val="24"/>
        </w:rPr>
        <w:t>A</w:t>
      </w:r>
      <w:r w:rsidRPr="006F7294">
        <w:rPr>
          <w:rFonts w:asciiTheme="majorBidi" w:hAnsiTheme="majorBidi" w:cstheme="majorBidi"/>
          <w:sz w:val="24"/>
          <w:szCs w:val="24"/>
          <w:vertAlign w:val="subscript"/>
        </w:rPr>
        <w:t>m</w:t>
      </w:r>
      <w:r w:rsidRPr="006F7294">
        <w:rPr>
          <w:rFonts w:asciiTheme="majorBidi" w:hAnsiTheme="majorBidi" w:cstheme="majorBidi"/>
          <w:sz w:val="24"/>
          <w:szCs w:val="24"/>
        </w:rPr>
        <w:t>B</w:t>
      </w:r>
      <w:r w:rsidRPr="006F7294">
        <w:rPr>
          <w:rFonts w:asciiTheme="majorBidi" w:hAnsiTheme="majorBidi" w:cstheme="majorBidi"/>
          <w:sz w:val="24"/>
          <w:szCs w:val="24"/>
          <w:vertAlign w:val="subscript"/>
        </w:rPr>
        <w:t>n</w:t>
      </w:r>
      <w:proofErr w:type="spellEnd"/>
      <w:r w:rsidRPr="006F7294">
        <w:rPr>
          <w:rFonts w:asciiTheme="majorBidi" w:hAnsiTheme="majorBidi" w:cstheme="majorBidi"/>
          <w:sz w:val="24"/>
          <w:szCs w:val="24"/>
        </w:rPr>
        <w:t>.</w:t>
      </w:r>
    </w:p>
    <w:p w:rsidR="00AB19EA" w:rsidRPr="006F7294" w:rsidRDefault="00AB19EA" w:rsidP="006F7294">
      <w:pPr>
        <w:tabs>
          <w:tab w:val="center" w:pos="4536"/>
        </w:tabs>
        <w:spacing w:after="0" w:line="240" w:lineRule="auto"/>
        <w:rPr>
          <w:rFonts w:asciiTheme="majorBidi" w:hAnsiTheme="majorBidi" w:cstheme="majorBidi"/>
          <w:sz w:val="24"/>
          <w:szCs w:val="24"/>
        </w:rPr>
      </w:pPr>
      <w:r w:rsidRPr="006F7294">
        <w:rPr>
          <w:rFonts w:asciiTheme="majorBidi" w:hAnsiTheme="majorBidi" w:cstheme="majorBidi"/>
          <w:sz w:val="24"/>
          <w:szCs w:val="24"/>
        </w:rPr>
        <w:t xml:space="preserve">3- liquide + cristaux de </w:t>
      </w:r>
      <w:proofErr w:type="spellStart"/>
      <w:r w:rsidRPr="006F7294">
        <w:rPr>
          <w:rFonts w:asciiTheme="majorBidi" w:hAnsiTheme="majorBidi" w:cstheme="majorBidi"/>
          <w:sz w:val="24"/>
          <w:szCs w:val="24"/>
        </w:rPr>
        <w:t>A</w:t>
      </w:r>
      <w:r w:rsidRPr="006F7294">
        <w:rPr>
          <w:rFonts w:asciiTheme="majorBidi" w:hAnsiTheme="majorBidi" w:cstheme="majorBidi"/>
          <w:sz w:val="24"/>
          <w:szCs w:val="24"/>
          <w:vertAlign w:val="subscript"/>
        </w:rPr>
        <w:t>m</w:t>
      </w:r>
      <w:r w:rsidRPr="006F7294">
        <w:rPr>
          <w:rFonts w:asciiTheme="majorBidi" w:hAnsiTheme="majorBidi" w:cstheme="majorBidi"/>
          <w:sz w:val="24"/>
          <w:szCs w:val="24"/>
        </w:rPr>
        <w:t>B</w:t>
      </w:r>
      <w:r w:rsidRPr="006F7294">
        <w:rPr>
          <w:rFonts w:asciiTheme="majorBidi" w:hAnsiTheme="majorBidi" w:cstheme="majorBidi"/>
          <w:sz w:val="24"/>
          <w:szCs w:val="24"/>
          <w:vertAlign w:val="subscript"/>
        </w:rPr>
        <w:t>n</w:t>
      </w:r>
      <w:proofErr w:type="spellEnd"/>
      <w:r w:rsidRPr="006F7294">
        <w:rPr>
          <w:rFonts w:asciiTheme="majorBidi" w:hAnsiTheme="majorBidi" w:cstheme="majorBidi"/>
          <w:sz w:val="24"/>
          <w:szCs w:val="24"/>
        </w:rPr>
        <w:t>.</w:t>
      </w:r>
      <w:r w:rsidRPr="006F7294">
        <w:rPr>
          <w:rFonts w:asciiTheme="majorBidi" w:hAnsiTheme="majorBidi" w:cstheme="majorBidi"/>
          <w:sz w:val="24"/>
          <w:szCs w:val="24"/>
          <w:vertAlign w:val="subscript"/>
        </w:rPr>
        <w:t xml:space="preserve"> </w:t>
      </w:r>
    </w:p>
    <w:p w:rsidR="00273D86" w:rsidRDefault="00AB19EA" w:rsidP="006F7294">
      <w:pPr>
        <w:tabs>
          <w:tab w:val="center" w:pos="4536"/>
        </w:tabs>
        <w:spacing w:after="0" w:line="240" w:lineRule="auto"/>
        <w:rPr>
          <w:rFonts w:asciiTheme="majorBidi" w:hAnsiTheme="majorBidi" w:cstheme="majorBidi"/>
          <w:sz w:val="24"/>
          <w:szCs w:val="24"/>
        </w:rPr>
      </w:pPr>
      <w:r w:rsidRPr="006F7294">
        <w:rPr>
          <w:rFonts w:asciiTheme="majorBidi" w:hAnsiTheme="majorBidi" w:cstheme="majorBidi"/>
          <w:sz w:val="24"/>
          <w:szCs w:val="24"/>
        </w:rPr>
        <w:t xml:space="preserve">4- liquide + cristaux de B. </w:t>
      </w:r>
    </w:p>
    <w:p w:rsidR="00AE4A83" w:rsidRPr="006F7294" w:rsidRDefault="00AE4A83" w:rsidP="006F7294">
      <w:pPr>
        <w:tabs>
          <w:tab w:val="center" w:pos="4536"/>
        </w:tabs>
        <w:spacing w:after="0" w:line="240" w:lineRule="auto"/>
        <w:rPr>
          <w:rFonts w:asciiTheme="majorBidi" w:hAnsiTheme="majorBidi" w:cstheme="majorBidi"/>
          <w:sz w:val="24"/>
          <w:szCs w:val="24"/>
        </w:rPr>
      </w:pPr>
    </w:p>
    <w:p w:rsidR="00883C61" w:rsidRPr="006F7294" w:rsidRDefault="00AB19EA" w:rsidP="006F7294">
      <w:pPr>
        <w:tabs>
          <w:tab w:val="center" w:pos="4536"/>
        </w:tabs>
        <w:spacing w:after="0" w:line="240" w:lineRule="auto"/>
        <w:rPr>
          <w:rFonts w:asciiTheme="majorBidi" w:hAnsiTheme="majorBidi" w:cstheme="majorBidi"/>
          <w:sz w:val="24"/>
          <w:szCs w:val="24"/>
        </w:rPr>
      </w:pPr>
      <w:r w:rsidRPr="006F7294">
        <w:rPr>
          <w:rFonts w:asciiTheme="majorBidi" w:hAnsiTheme="majorBidi" w:cstheme="majorBidi"/>
          <w:sz w:val="24"/>
          <w:szCs w:val="24"/>
          <w:u w:val="single"/>
        </w:rPr>
        <w:t>En phase solide</w:t>
      </w:r>
      <w:r w:rsidR="007D290A" w:rsidRPr="006F7294">
        <w:rPr>
          <w:rFonts w:asciiTheme="majorBidi" w:hAnsiTheme="majorBidi" w:cstheme="majorBidi"/>
          <w:sz w:val="24"/>
          <w:szCs w:val="24"/>
        </w:rPr>
        <w:t>.</w:t>
      </w:r>
      <w:r w:rsidRPr="006F7294">
        <w:rPr>
          <w:rFonts w:asciiTheme="majorBidi" w:hAnsiTheme="majorBidi" w:cstheme="majorBidi"/>
          <w:sz w:val="24"/>
          <w:szCs w:val="24"/>
        </w:rPr>
        <w:t xml:space="preserve"> </w:t>
      </w:r>
      <w:r w:rsidR="00273D86" w:rsidRPr="006F7294">
        <w:rPr>
          <w:rFonts w:asciiTheme="majorBidi" w:hAnsiTheme="majorBidi" w:cstheme="majorBidi"/>
          <w:sz w:val="24"/>
          <w:szCs w:val="24"/>
        </w:rPr>
        <w:tab/>
      </w:r>
    </w:p>
    <w:p w:rsidR="006A2E8C" w:rsidRPr="006F7294" w:rsidRDefault="00AB19EA" w:rsidP="006F7294">
      <w:pPr>
        <w:spacing w:after="0" w:line="240" w:lineRule="auto"/>
        <w:rPr>
          <w:rFonts w:asciiTheme="majorBidi" w:hAnsiTheme="majorBidi" w:cstheme="majorBidi"/>
          <w:sz w:val="24"/>
          <w:szCs w:val="24"/>
        </w:rPr>
      </w:pPr>
      <w:r w:rsidRPr="006F7294">
        <w:rPr>
          <w:rFonts w:asciiTheme="majorBidi" w:hAnsiTheme="majorBidi" w:cstheme="majorBidi"/>
          <w:sz w:val="24"/>
          <w:szCs w:val="24"/>
        </w:rPr>
        <w:t xml:space="preserve">5- gros cristaux </w:t>
      </w:r>
      <w:proofErr w:type="gramStart"/>
      <w:r w:rsidRPr="006F7294">
        <w:rPr>
          <w:rFonts w:asciiTheme="majorBidi" w:hAnsiTheme="majorBidi" w:cstheme="majorBidi"/>
          <w:sz w:val="24"/>
          <w:szCs w:val="24"/>
        </w:rPr>
        <w:t>de A</w:t>
      </w:r>
      <w:proofErr w:type="gramEnd"/>
      <w:r w:rsidRPr="006F7294">
        <w:rPr>
          <w:rFonts w:asciiTheme="majorBidi" w:hAnsiTheme="majorBidi" w:cstheme="majorBidi"/>
          <w:sz w:val="24"/>
          <w:szCs w:val="24"/>
        </w:rPr>
        <w:t>+ cristaux de l’eutectique (</w:t>
      </w:r>
      <w:proofErr w:type="spellStart"/>
      <w:r w:rsidRPr="006F7294">
        <w:rPr>
          <w:rFonts w:asciiTheme="majorBidi" w:hAnsiTheme="majorBidi" w:cstheme="majorBidi"/>
          <w:sz w:val="24"/>
          <w:szCs w:val="24"/>
        </w:rPr>
        <w:t>A</w:t>
      </w:r>
      <w:r w:rsidRPr="006F7294">
        <w:rPr>
          <w:rFonts w:asciiTheme="majorBidi" w:hAnsiTheme="majorBidi" w:cstheme="majorBidi"/>
          <w:sz w:val="24"/>
          <w:szCs w:val="24"/>
          <w:vertAlign w:val="subscript"/>
        </w:rPr>
        <w:t>m</w:t>
      </w:r>
      <w:r w:rsidRPr="006F7294">
        <w:rPr>
          <w:rFonts w:asciiTheme="majorBidi" w:hAnsiTheme="majorBidi" w:cstheme="majorBidi"/>
          <w:sz w:val="24"/>
          <w:szCs w:val="24"/>
        </w:rPr>
        <w:t>B</w:t>
      </w:r>
      <w:r w:rsidRPr="006F7294">
        <w:rPr>
          <w:rFonts w:asciiTheme="majorBidi" w:hAnsiTheme="majorBidi" w:cstheme="majorBidi"/>
          <w:sz w:val="24"/>
          <w:szCs w:val="24"/>
          <w:vertAlign w:val="subscript"/>
        </w:rPr>
        <w:t>n</w:t>
      </w:r>
      <w:r w:rsidRPr="006F7294">
        <w:rPr>
          <w:rFonts w:asciiTheme="majorBidi" w:hAnsiTheme="majorBidi" w:cstheme="majorBidi"/>
          <w:sz w:val="24"/>
          <w:szCs w:val="24"/>
        </w:rPr>
        <w:t>+A</w:t>
      </w:r>
      <w:proofErr w:type="spellEnd"/>
      <w:r w:rsidRPr="006F7294">
        <w:rPr>
          <w:rFonts w:asciiTheme="majorBidi" w:hAnsiTheme="majorBidi" w:cstheme="majorBidi"/>
          <w:sz w:val="24"/>
          <w:szCs w:val="24"/>
        </w:rPr>
        <w:t>)</w:t>
      </w:r>
      <w:r w:rsidR="007D290A" w:rsidRPr="006F7294">
        <w:rPr>
          <w:rFonts w:asciiTheme="majorBidi" w:hAnsiTheme="majorBidi" w:cstheme="majorBidi"/>
          <w:sz w:val="24"/>
          <w:szCs w:val="24"/>
        </w:rPr>
        <w:t>.</w:t>
      </w:r>
    </w:p>
    <w:p w:rsidR="007D290A" w:rsidRPr="006F7294" w:rsidRDefault="00AB19EA" w:rsidP="006F7294">
      <w:pPr>
        <w:spacing w:after="0" w:line="240" w:lineRule="auto"/>
        <w:rPr>
          <w:rFonts w:asciiTheme="majorBidi" w:hAnsiTheme="majorBidi" w:cstheme="majorBidi"/>
          <w:sz w:val="24"/>
          <w:szCs w:val="24"/>
        </w:rPr>
      </w:pPr>
      <w:r w:rsidRPr="006F7294">
        <w:rPr>
          <w:rFonts w:asciiTheme="majorBidi" w:hAnsiTheme="majorBidi" w:cstheme="majorBidi"/>
          <w:sz w:val="24"/>
          <w:szCs w:val="24"/>
        </w:rPr>
        <w:t xml:space="preserve">6- </w:t>
      </w:r>
      <w:r w:rsidR="007D290A" w:rsidRPr="006F7294">
        <w:rPr>
          <w:rFonts w:asciiTheme="majorBidi" w:hAnsiTheme="majorBidi" w:cstheme="majorBidi"/>
          <w:sz w:val="24"/>
          <w:szCs w:val="24"/>
        </w:rPr>
        <w:t xml:space="preserve">gros cristaux de </w:t>
      </w:r>
      <w:proofErr w:type="spellStart"/>
      <w:r w:rsidR="007D290A" w:rsidRPr="006F7294">
        <w:rPr>
          <w:rFonts w:asciiTheme="majorBidi" w:hAnsiTheme="majorBidi" w:cstheme="majorBidi"/>
          <w:sz w:val="24"/>
          <w:szCs w:val="24"/>
        </w:rPr>
        <w:t>A</w:t>
      </w:r>
      <w:r w:rsidR="007D290A" w:rsidRPr="006F7294">
        <w:rPr>
          <w:rFonts w:asciiTheme="majorBidi" w:hAnsiTheme="majorBidi" w:cstheme="majorBidi"/>
          <w:sz w:val="24"/>
          <w:szCs w:val="24"/>
          <w:vertAlign w:val="subscript"/>
        </w:rPr>
        <w:t>m</w:t>
      </w:r>
      <w:r w:rsidR="007D290A" w:rsidRPr="006F7294">
        <w:rPr>
          <w:rFonts w:asciiTheme="majorBidi" w:hAnsiTheme="majorBidi" w:cstheme="majorBidi"/>
          <w:sz w:val="24"/>
          <w:szCs w:val="24"/>
        </w:rPr>
        <w:t>B</w:t>
      </w:r>
      <w:r w:rsidR="007D290A" w:rsidRPr="006F7294">
        <w:rPr>
          <w:rFonts w:asciiTheme="majorBidi" w:hAnsiTheme="majorBidi" w:cstheme="majorBidi"/>
          <w:sz w:val="24"/>
          <w:szCs w:val="24"/>
          <w:vertAlign w:val="subscript"/>
        </w:rPr>
        <w:t>n</w:t>
      </w:r>
      <w:proofErr w:type="spellEnd"/>
      <w:r w:rsidR="007D290A" w:rsidRPr="006F7294">
        <w:rPr>
          <w:rFonts w:asciiTheme="majorBidi" w:hAnsiTheme="majorBidi" w:cstheme="majorBidi"/>
          <w:sz w:val="24"/>
          <w:szCs w:val="24"/>
        </w:rPr>
        <w:t xml:space="preserve"> + cristaux de l’eutectique (</w:t>
      </w:r>
      <w:proofErr w:type="spellStart"/>
      <w:r w:rsidR="007D290A" w:rsidRPr="006F7294">
        <w:rPr>
          <w:rFonts w:asciiTheme="majorBidi" w:hAnsiTheme="majorBidi" w:cstheme="majorBidi"/>
          <w:sz w:val="24"/>
          <w:szCs w:val="24"/>
        </w:rPr>
        <w:t>A</w:t>
      </w:r>
      <w:r w:rsidR="007D290A" w:rsidRPr="006F7294">
        <w:rPr>
          <w:rFonts w:asciiTheme="majorBidi" w:hAnsiTheme="majorBidi" w:cstheme="majorBidi"/>
          <w:sz w:val="24"/>
          <w:szCs w:val="24"/>
          <w:vertAlign w:val="subscript"/>
        </w:rPr>
        <w:t>m</w:t>
      </w:r>
      <w:r w:rsidR="007D290A" w:rsidRPr="006F7294">
        <w:rPr>
          <w:rFonts w:asciiTheme="majorBidi" w:hAnsiTheme="majorBidi" w:cstheme="majorBidi"/>
          <w:sz w:val="24"/>
          <w:szCs w:val="24"/>
        </w:rPr>
        <w:t>B</w:t>
      </w:r>
      <w:r w:rsidR="007D290A" w:rsidRPr="006F7294">
        <w:rPr>
          <w:rFonts w:asciiTheme="majorBidi" w:hAnsiTheme="majorBidi" w:cstheme="majorBidi"/>
          <w:sz w:val="24"/>
          <w:szCs w:val="24"/>
          <w:vertAlign w:val="subscript"/>
        </w:rPr>
        <w:t>n</w:t>
      </w:r>
      <w:r w:rsidR="007D290A" w:rsidRPr="006F7294">
        <w:rPr>
          <w:rFonts w:asciiTheme="majorBidi" w:hAnsiTheme="majorBidi" w:cstheme="majorBidi"/>
          <w:sz w:val="24"/>
          <w:szCs w:val="24"/>
        </w:rPr>
        <w:t>+A</w:t>
      </w:r>
      <w:proofErr w:type="spellEnd"/>
      <w:r w:rsidR="007D290A" w:rsidRPr="006F7294">
        <w:rPr>
          <w:rFonts w:asciiTheme="majorBidi" w:hAnsiTheme="majorBidi" w:cstheme="majorBidi"/>
          <w:sz w:val="24"/>
          <w:szCs w:val="24"/>
        </w:rPr>
        <w:t>).</w:t>
      </w:r>
    </w:p>
    <w:p w:rsidR="00AB19EA" w:rsidRPr="006F7294" w:rsidRDefault="00AB19EA" w:rsidP="006F7294">
      <w:pPr>
        <w:spacing w:after="0" w:line="240" w:lineRule="auto"/>
        <w:rPr>
          <w:rFonts w:asciiTheme="majorBidi" w:hAnsiTheme="majorBidi" w:cstheme="majorBidi"/>
          <w:sz w:val="24"/>
          <w:szCs w:val="24"/>
        </w:rPr>
      </w:pPr>
      <w:r w:rsidRPr="006F7294">
        <w:rPr>
          <w:rFonts w:asciiTheme="majorBidi" w:hAnsiTheme="majorBidi" w:cstheme="majorBidi"/>
          <w:sz w:val="24"/>
          <w:szCs w:val="24"/>
        </w:rPr>
        <w:t xml:space="preserve">7- </w:t>
      </w:r>
      <w:r w:rsidR="007D290A" w:rsidRPr="006F7294">
        <w:rPr>
          <w:rFonts w:asciiTheme="majorBidi" w:hAnsiTheme="majorBidi" w:cstheme="majorBidi"/>
          <w:sz w:val="24"/>
          <w:szCs w:val="24"/>
        </w:rPr>
        <w:t xml:space="preserve">gros cristaux de </w:t>
      </w:r>
      <w:proofErr w:type="spellStart"/>
      <w:r w:rsidR="007D290A" w:rsidRPr="006F7294">
        <w:rPr>
          <w:rFonts w:asciiTheme="majorBidi" w:hAnsiTheme="majorBidi" w:cstheme="majorBidi"/>
          <w:sz w:val="24"/>
          <w:szCs w:val="24"/>
        </w:rPr>
        <w:t>A</w:t>
      </w:r>
      <w:r w:rsidR="007D290A" w:rsidRPr="006F7294">
        <w:rPr>
          <w:rFonts w:asciiTheme="majorBidi" w:hAnsiTheme="majorBidi" w:cstheme="majorBidi"/>
          <w:sz w:val="24"/>
          <w:szCs w:val="24"/>
          <w:vertAlign w:val="subscript"/>
        </w:rPr>
        <w:t>m</w:t>
      </w:r>
      <w:r w:rsidR="007D290A" w:rsidRPr="006F7294">
        <w:rPr>
          <w:rFonts w:asciiTheme="majorBidi" w:hAnsiTheme="majorBidi" w:cstheme="majorBidi"/>
          <w:sz w:val="24"/>
          <w:szCs w:val="24"/>
        </w:rPr>
        <w:t>B</w:t>
      </w:r>
      <w:r w:rsidR="007D290A" w:rsidRPr="006F7294">
        <w:rPr>
          <w:rFonts w:asciiTheme="majorBidi" w:hAnsiTheme="majorBidi" w:cstheme="majorBidi"/>
          <w:sz w:val="24"/>
          <w:szCs w:val="24"/>
          <w:vertAlign w:val="subscript"/>
        </w:rPr>
        <w:t>n</w:t>
      </w:r>
      <w:proofErr w:type="spellEnd"/>
      <w:r w:rsidR="007D290A" w:rsidRPr="006F7294">
        <w:rPr>
          <w:rFonts w:asciiTheme="majorBidi" w:hAnsiTheme="majorBidi" w:cstheme="majorBidi"/>
          <w:sz w:val="24"/>
          <w:szCs w:val="24"/>
        </w:rPr>
        <w:t xml:space="preserve"> + cristaux de l’eutectique (</w:t>
      </w:r>
      <w:proofErr w:type="spellStart"/>
      <w:r w:rsidR="007D290A" w:rsidRPr="006F7294">
        <w:rPr>
          <w:rFonts w:asciiTheme="majorBidi" w:hAnsiTheme="majorBidi" w:cstheme="majorBidi"/>
          <w:sz w:val="24"/>
          <w:szCs w:val="24"/>
        </w:rPr>
        <w:t>A</w:t>
      </w:r>
      <w:r w:rsidR="007D290A" w:rsidRPr="006F7294">
        <w:rPr>
          <w:rFonts w:asciiTheme="majorBidi" w:hAnsiTheme="majorBidi" w:cstheme="majorBidi"/>
          <w:sz w:val="24"/>
          <w:szCs w:val="24"/>
          <w:vertAlign w:val="subscript"/>
        </w:rPr>
        <w:t>m</w:t>
      </w:r>
      <w:r w:rsidR="007D290A" w:rsidRPr="006F7294">
        <w:rPr>
          <w:rFonts w:asciiTheme="majorBidi" w:hAnsiTheme="majorBidi" w:cstheme="majorBidi"/>
          <w:sz w:val="24"/>
          <w:szCs w:val="24"/>
        </w:rPr>
        <w:t>B</w:t>
      </w:r>
      <w:r w:rsidR="007D290A" w:rsidRPr="006F7294">
        <w:rPr>
          <w:rFonts w:asciiTheme="majorBidi" w:hAnsiTheme="majorBidi" w:cstheme="majorBidi"/>
          <w:sz w:val="24"/>
          <w:szCs w:val="24"/>
          <w:vertAlign w:val="subscript"/>
        </w:rPr>
        <w:t>n</w:t>
      </w:r>
      <w:r w:rsidR="007D290A" w:rsidRPr="006F7294">
        <w:rPr>
          <w:rFonts w:asciiTheme="majorBidi" w:hAnsiTheme="majorBidi" w:cstheme="majorBidi"/>
          <w:sz w:val="24"/>
          <w:szCs w:val="24"/>
        </w:rPr>
        <w:t>+B</w:t>
      </w:r>
      <w:proofErr w:type="spellEnd"/>
      <w:r w:rsidR="007D290A" w:rsidRPr="006F7294">
        <w:rPr>
          <w:rFonts w:asciiTheme="majorBidi" w:hAnsiTheme="majorBidi" w:cstheme="majorBidi"/>
          <w:sz w:val="24"/>
          <w:szCs w:val="24"/>
        </w:rPr>
        <w:t xml:space="preserve">). </w:t>
      </w:r>
    </w:p>
    <w:p w:rsidR="00AB19EA" w:rsidRPr="006F7294" w:rsidRDefault="00AB19EA" w:rsidP="006F7294">
      <w:pPr>
        <w:spacing w:after="0" w:line="240" w:lineRule="auto"/>
        <w:rPr>
          <w:rFonts w:asciiTheme="majorBidi" w:hAnsiTheme="majorBidi" w:cstheme="majorBidi"/>
          <w:sz w:val="24"/>
          <w:szCs w:val="24"/>
        </w:rPr>
      </w:pPr>
      <w:r w:rsidRPr="006F7294">
        <w:rPr>
          <w:rFonts w:asciiTheme="majorBidi" w:hAnsiTheme="majorBidi" w:cstheme="majorBidi"/>
          <w:sz w:val="24"/>
          <w:szCs w:val="24"/>
        </w:rPr>
        <w:t>8-</w:t>
      </w:r>
      <w:r w:rsidR="007D290A" w:rsidRPr="006F7294">
        <w:rPr>
          <w:rFonts w:asciiTheme="majorBidi" w:hAnsiTheme="majorBidi" w:cstheme="majorBidi"/>
          <w:sz w:val="24"/>
          <w:szCs w:val="24"/>
        </w:rPr>
        <w:t xml:space="preserve"> gros cristaux de B + cristaux de l’eutectique (</w:t>
      </w:r>
      <w:proofErr w:type="spellStart"/>
      <w:r w:rsidR="007D290A" w:rsidRPr="006F7294">
        <w:rPr>
          <w:rFonts w:asciiTheme="majorBidi" w:hAnsiTheme="majorBidi" w:cstheme="majorBidi"/>
          <w:sz w:val="24"/>
          <w:szCs w:val="24"/>
        </w:rPr>
        <w:t>A</w:t>
      </w:r>
      <w:r w:rsidR="007D290A" w:rsidRPr="006F7294">
        <w:rPr>
          <w:rFonts w:asciiTheme="majorBidi" w:hAnsiTheme="majorBidi" w:cstheme="majorBidi"/>
          <w:sz w:val="24"/>
          <w:szCs w:val="24"/>
          <w:vertAlign w:val="subscript"/>
        </w:rPr>
        <w:t>m</w:t>
      </w:r>
      <w:r w:rsidR="007D290A" w:rsidRPr="006F7294">
        <w:rPr>
          <w:rFonts w:asciiTheme="majorBidi" w:hAnsiTheme="majorBidi" w:cstheme="majorBidi"/>
          <w:sz w:val="24"/>
          <w:szCs w:val="24"/>
        </w:rPr>
        <w:t>B</w:t>
      </w:r>
      <w:r w:rsidR="007D290A" w:rsidRPr="006F7294">
        <w:rPr>
          <w:rFonts w:asciiTheme="majorBidi" w:hAnsiTheme="majorBidi" w:cstheme="majorBidi"/>
          <w:sz w:val="24"/>
          <w:szCs w:val="24"/>
          <w:vertAlign w:val="subscript"/>
        </w:rPr>
        <w:t>n</w:t>
      </w:r>
      <w:r w:rsidR="007D290A" w:rsidRPr="006F7294">
        <w:rPr>
          <w:rFonts w:asciiTheme="majorBidi" w:hAnsiTheme="majorBidi" w:cstheme="majorBidi"/>
          <w:sz w:val="24"/>
          <w:szCs w:val="24"/>
        </w:rPr>
        <w:t>+B</w:t>
      </w:r>
      <w:proofErr w:type="spellEnd"/>
      <w:r w:rsidR="007D290A" w:rsidRPr="006F7294">
        <w:rPr>
          <w:rFonts w:asciiTheme="majorBidi" w:hAnsiTheme="majorBidi" w:cstheme="majorBidi"/>
          <w:sz w:val="24"/>
          <w:szCs w:val="24"/>
        </w:rPr>
        <w:t>).</w:t>
      </w:r>
    </w:p>
    <w:p w:rsidR="004F759A" w:rsidRPr="006F7294" w:rsidRDefault="007D290A" w:rsidP="006F7294">
      <w:pPr>
        <w:spacing w:after="0" w:line="240" w:lineRule="auto"/>
        <w:rPr>
          <w:rFonts w:asciiTheme="majorBidi" w:hAnsiTheme="majorBidi" w:cstheme="majorBidi"/>
          <w:sz w:val="24"/>
          <w:szCs w:val="24"/>
        </w:rPr>
      </w:pPr>
      <w:r w:rsidRPr="006F7294">
        <w:rPr>
          <w:rFonts w:asciiTheme="majorBidi" w:hAnsiTheme="majorBidi" w:cstheme="majorBidi"/>
          <w:sz w:val="24"/>
          <w:szCs w:val="24"/>
        </w:rPr>
        <w:t xml:space="preserve"> On peut ainsi reconnaitre l’existence d’une certaine combinaison </w:t>
      </w:r>
      <w:proofErr w:type="spellStart"/>
      <w:r w:rsidRPr="006F7294">
        <w:rPr>
          <w:rFonts w:asciiTheme="majorBidi" w:hAnsiTheme="majorBidi" w:cstheme="majorBidi"/>
          <w:sz w:val="24"/>
          <w:szCs w:val="24"/>
        </w:rPr>
        <w:t>A</w:t>
      </w:r>
      <w:r w:rsidRPr="006F7294">
        <w:rPr>
          <w:rFonts w:asciiTheme="majorBidi" w:hAnsiTheme="majorBidi" w:cstheme="majorBidi"/>
          <w:sz w:val="24"/>
          <w:szCs w:val="24"/>
          <w:vertAlign w:val="subscript"/>
        </w:rPr>
        <w:t>m</w:t>
      </w:r>
      <w:r w:rsidRPr="006F7294">
        <w:rPr>
          <w:rFonts w:asciiTheme="majorBidi" w:hAnsiTheme="majorBidi" w:cstheme="majorBidi"/>
          <w:sz w:val="24"/>
          <w:szCs w:val="24"/>
        </w:rPr>
        <w:t>B</w:t>
      </w:r>
      <w:r w:rsidRPr="006F7294">
        <w:rPr>
          <w:rFonts w:asciiTheme="majorBidi" w:hAnsiTheme="majorBidi" w:cstheme="majorBidi"/>
          <w:sz w:val="24"/>
          <w:szCs w:val="24"/>
          <w:vertAlign w:val="subscript"/>
        </w:rPr>
        <w:t>n</w:t>
      </w:r>
      <w:proofErr w:type="spellEnd"/>
      <w:r w:rsidRPr="006F7294">
        <w:rPr>
          <w:rFonts w:asciiTheme="majorBidi" w:hAnsiTheme="majorBidi" w:cstheme="majorBidi"/>
          <w:sz w:val="24"/>
          <w:szCs w:val="24"/>
        </w:rPr>
        <w:t xml:space="preserve">, déterminée par sa formule, son point </w:t>
      </w:r>
      <w:r w:rsidR="003F7128" w:rsidRPr="006F7294">
        <w:rPr>
          <w:rFonts w:asciiTheme="majorBidi" w:hAnsiTheme="majorBidi" w:cstheme="majorBidi"/>
          <w:sz w:val="24"/>
          <w:szCs w:val="24"/>
        </w:rPr>
        <w:t xml:space="preserve">de fusion, ses limites de formation, sans qu’il soit nécessaire, n’est quelquefois possible de l’isoler. </w:t>
      </w:r>
      <w:r w:rsidRPr="006F7294">
        <w:rPr>
          <w:rFonts w:asciiTheme="majorBidi" w:hAnsiTheme="majorBidi" w:cstheme="majorBidi"/>
          <w:sz w:val="24"/>
          <w:szCs w:val="24"/>
        </w:rPr>
        <w:t xml:space="preserve"> </w:t>
      </w:r>
    </w:p>
    <w:p w:rsidR="006F7294" w:rsidRPr="006F7294" w:rsidRDefault="006F7294" w:rsidP="006F7294">
      <w:pPr>
        <w:spacing w:after="0" w:line="240" w:lineRule="auto"/>
        <w:rPr>
          <w:rFonts w:asciiTheme="majorBidi" w:hAnsiTheme="majorBidi" w:cstheme="majorBidi"/>
          <w:b/>
          <w:bCs/>
          <w:sz w:val="24"/>
          <w:szCs w:val="24"/>
        </w:rPr>
      </w:pPr>
    </w:p>
    <w:p w:rsidR="007E13D0" w:rsidRPr="00E93F99" w:rsidRDefault="007E13D0" w:rsidP="006F7294">
      <w:pPr>
        <w:spacing w:after="0" w:line="240" w:lineRule="auto"/>
        <w:rPr>
          <w:rFonts w:asciiTheme="majorBidi" w:hAnsiTheme="majorBidi" w:cstheme="majorBidi"/>
          <w:b/>
          <w:bCs/>
          <w:sz w:val="24"/>
          <w:szCs w:val="24"/>
        </w:rPr>
      </w:pPr>
      <w:r w:rsidRPr="00E93F99">
        <w:rPr>
          <w:rFonts w:asciiTheme="majorBidi" w:hAnsiTheme="majorBidi" w:cstheme="majorBidi"/>
          <w:b/>
          <w:bCs/>
          <w:sz w:val="24"/>
          <w:szCs w:val="24"/>
        </w:rPr>
        <w:t xml:space="preserve">Remarque </w:t>
      </w:r>
    </w:p>
    <w:p w:rsidR="007E13D0" w:rsidRDefault="007E13D0" w:rsidP="006F7294">
      <w:pPr>
        <w:spacing w:after="0" w:line="240" w:lineRule="auto"/>
        <w:rPr>
          <w:rFonts w:asciiTheme="majorBidi" w:hAnsiTheme="majorBidi" w:cstheme="majorBidi"/>
          <w:sz w:val="24"/>
          <w:szCs w:val="24"/>
        </w:rPr>
      </w:pPr>
      <w:r>
        <w:rPr>
          <w:rFonts w:asciiTheme="majorBidi" w:hAnsiTheme="majorBidi" w:cstheme="majorBidi"/>
          <w:sz w:val="24"/>
          <w:szCs w:val="24"/>
        </w:rPr>
        <w:t xml:space="preserve">1- il peut arriver que le composé </w:t>
      </w:r>
      <w:proofErr w:type="spellStart"/>
      <w:r>
        <w:rPr>
          <w:rFonts w:asciiTheme="majorBidi" w:hAnsiTheme="majorBidi" w:cstheme="majorBidi"/>
          <w:sz w:val="24"/>
          <w:szCs w:val="24"/>
        </w:rPr>
        <w:t>A</w:t>
      </w:r>
      <w:r w:rsidRPr="00591C47">
        <w:rPr>
          <w:rFonts w:asciiTheme="majorBidi" w:hAnsiTheme="majorBidi" w:cstheme="majorBidi"/>
          <w:sz w:val="24"/>
          <w:szCs w:val="24"/>
          <w:vertAlign w:val="subscript"/>
        </w:rPr>
        <w:t>m</w:t>
      </w:r>
      <w:r>
        <w:rPr>
          <w:rFonts w:asciiTheme="majorBidi" w:hAnsiTheme="majorBidi" w:cstheme="majorBidi"/>
          <w:sz w:val="24"/>
          <w:szCs w:val="24"/>
        </w:rPr>
        <w:t>B</w:t>
      </w:r>
      <w:r w:rsidRPr="00591C47">
        <w:rPr>
          <w:rFonts w:asciiTheme="majorBidi" w:hAnsiTheme="majorBidi" w:cstheme="majorBidi"/>
          <w:sz w:val="24"/>
          <w:szCs w:val="24"/>
          <w:vertAlign w:val="subscript"/>
        </w:rPr>
        <w:t>n</w:t>
      </w:r>
      <w:proofErr w:type="spellEnd"/>
      <w:r>
        <w:rPr>
          <w:rFonts w:asciiTheme="majorBidi" w:hAnsiTheme="majorBidi" w:cstheme="majorBidi"/>
          <w:sz w:val="24"/>
          <w:szCs w:val="24"/>
        </w:rPr>
        <w:t xml:space="preserve"> </w:t>
      </w:r>
      <w:r w:rsidR="00591C47">
        <w:rPr>
          <w:rFonts w:asciiTheme="majorBidi" w:hAnsiTheme="majorBidi" w:cstheme="majorBidi"/>
          <w:sz w:val="24"/>
          <w:szCs w:val="24"/>
        </w:rPr>
        <w:t xml:space="preserve">soit instable au-dessous de certaine température. Dans ce cas, le diagramme prend l’allure de la (figure 4. II), à la température T, on est en présence de trois (03) phases solides (A, B et </w:t>
      </w:r>
      <w:proofErr w:type="spellStart"/>
      <w:r w:rsidR="00591C47">
        <w:rPr>
          <w:rFonts w:asciiTheme="majorBidi" w:hAnsiTheme="majorBidi" w:cstheme="majorBidi"/>
          <w:sz w:val="24"/>
          <w:szCs w:val="24"/>
        </w:rPr>
        <w:t>A</w:t>
      </w:r>
      <w:r w:rsidR="00591C47" w:rsidRPr="00591C47">
        <w:rPr>
          <w:rFonts w:asciiTheme="majorBidi" w:hAnsiTheme="majorBidi" w:cstheme="majorBidi"/>
          <w:sz w:val="24"/>
          <w:szCs w:val="24"/>
          <w:vertAlign w:val="subscript"/>
        </w:rPr>
        <w:t>m</w:t>
      </w:r>
      <w:r w:rsidR="00591C47">
        <w:rPr>
          <w:rFonts w:asciiTheme="majorBidi" w:hAnsiTheme="majorBidi" w:cstheme="majorBidi"/>
          <w:sz w:val="24"/>
          <w:szCs w:val="24"/>
        </w:rPr>
        <w:t>B</w:t>
      </w:r>
      <w:r w:rsidR="00591C47" w:rsidRPr="00591C47">
        <w:rPr>
          <w:rFonts w:asciiTheme="majorBidi" w:hAnsiTheme="majorBidi" w:cstheme="majorBidi"/>
          <w:sz w:val="24"/>
          <w:szCs w:val="24"/>
          <w:vertAlign w:val="subscript"/>
        </w:rPr>
        <w:t>n</w:t>
      </w:r>
      <w:proofErr w:type="spellEnd"/>
      <w:r w:rsidR="00591C47">
        <w:rPr>
          <w:rFonts w:asciiTheme="majorBidi" w:hAnsiTheme="majorBidi" w:cstheme="majorBidi"/>
          <w:sz w:val="24"/>
          <w:szCs w:val="24"/>
        </w:rPr>
        <w:t xml:space="preserve">) et le système est </w:t>
      </w:r>
      <w:proofErr w:type="spellStart"/>
      <w:r w:rsidR="00591C47">
        <w:rPr>
          <w:rFonts w:asciiTheme="majorBidi" w:hAnsiTheme="majorBidi" w:cstheme="majorBidi"/>
          <w:sz w:val="24"/>
          <w:szCs w:val="24"/>
        </w:rPr>
        <w:t>zérovariant</w:t>
      </w:r>
      <w:proofErr w:type="spellEnd"/>
      <w:r w:rsidR="00591C47">
        <w:rPr>
          <w:rFonts w:asciiTheme="majorBidi" w:hAnsiTheme="majorBidi" w:cstheme="majorBidi"/>
          <w:sz w:val="24"/>
          <w:szCs w:val="24"/>
        </w:rPr>
        <w:t xml:space="preserve"> (v=2+1-3=0). La température marque un temps d’arrêt pendant que se produit la réaction réversible : </w:t>
      </w:r>
      <w:proofErr w:type="spellStart"/>
      <w:r w:rsidR="00591C47">
        <w:rPr>
          <w:rFonts w:asciiTheme="majorBidi" w:hAnsiTheme="majorBidi" w:cstheme="majorBidi"/>
          <w:sz w:val="24"/>
          <w:szCs w:val="24"/>
        </w:rPr>
        <w:t>A</w:t>
      </w:r>
      <w:r w:rsidR="00591C47" w:rsidRPr="00E93F99">
        <w:rPr>
          <w:rFonts w:asciiTheme="majorBidi" w:hAnsiTheme="majorBidi" w:cstheme="majorBidi"/>
          <w:sz w:val="24"/>
          <w:szCs w:val="24"/>
          <w:vertAlign w:val="subscript"/>
        </w:rPr>
        <w:t>m</w:t>
      </w:r>
      <w:r w:rsidR="00591C47">
        <w:rPr>
          <w:rFonts w:asciiTheme="majorBidi" w:hAnsiTheme="majorBidi" w:cstheme="majorBidi"/>
          <w:sz w:val="24"/>
          <w:szCs w:val="24"/>
        </w:rPr>
        <w:t>B</w:t>
      </w:r>
      <w:r w:rsidR="00591C47" w:rsidRPr="00E93F99">
        <w:rPr>
          <w:rFonts w:asciiTheme="majorBidi" w:hAnsiTheme="majorBidi" w:cstheme="majorBidi"/>
          <w:sz w:val="24"/>
          <w:szCs w:val="24"/>
          <w:vertAlign w:val="subscript"/>
        </w:rPr>
        <w:t>n</w:t>
      </w:r>
      <w:proofErr w:type="spellEnd"/>
      <w:r w:rsidR="00591C47">
        <w:rPr>
          <w:rFonts w:asciiTheme="majorBidi" w:hAnsiTheme="majorBidi" w:cstheme="majorBidi"/>
          <w:sz w:val="24"/>
          <w:szCs w:val="24"/>
        </w:rPr>
        <w:sym w:font="Symbol" w:char="F0DB"/>
      </w:r>
      <w:proofErr w:type="spellStart"/>
      <w:r w:rsidR="00E93F99">
        <w:rPr>
          <w:rFonts w:asciiTheme="majorBidi" w:hAnsiTheme="majorBidi" w:cstheme="majorBidi"/>
          <w:sz w:val="24"/>
          <w:szCs w:val="24"/>
        </w:rPr>
        <w:t>mA+nB</w:t>
      </w:r>
      <w:proofErr w:type="spellEnd"/>
      <w:r w:rsidR="00E93F99">
        <w:rPr>
          <w:rFonts w:asciiTheme="majorBidi" w:hAnsiTheme="majorBidi" w:cstheme="majorBidi"/>
          <w:sz w:val="24"/>
          <w:szCs w:val="24"/>
        </w:rPr>
        <w:t>.</w:t>
      </w:r>
      <w:r w:rsidR="00591C47">
        <w:rPr>
          <w:rFonts w:asciiTheme="majorBidi" w:hAnsiTheme="majorBidi" w:cstheme="majorBidi"/>
          <w:sz w:val="24"/>
          <w:szCs w:val="24"/>
        </w:rPr>
        <w:t xml:space="preserve"> </w:t>
      </w:r>
    </w:p>
    <w:p w:rsidR="006F7294" w:rsidRDefault="006F7294" w:rsidP="006F7294">
      <w:pPr>
        <w:spacing w:after="0" w:line="240" w:lineRule="auto"/>
        <w:rPr>
          <w:rFonts w:asciiTheme="majorBidi" w:hAnsiTheme="majorBidi" w:cstheme="majorBidi"/>
          <w:sz w:val="24"/>
          <w:szCs w:val="24"/>
        </w:rPr>
      </w:pPr>
    </w:p>
    <w:p w:rsidR="00E93F99" w:rsidRPr="006F7294" w:rsidRDefault="00E93F99" w:rsidP="006F7294">
      <w:pPr>
        <w:spacing w:after="0" w:line="240" w:lineRule="auto"/>
        <w:rPr>
          <w:rFonts w:asciiTheme="majorBidi" w:hAnsiTheme="majorBidi" w:cstheme="majorBidi"/>
          <w:b/>
          <w:bCs/>
          <w:sz w:val="24"/>
          <w:szCs w:val="24"/>
        </w:rPr>
      </w:pPr>
      <w:r w:rsidRPr="006F7294">
        <w:rPr>
          <w:rFonts w:asciiTheme="majorBidi" w:hAnsiTheme="majorBidi" w:cstheme="majorBidi"/>
          <w:b/>
          <w:bCs/>
          <w:sz w:val="24"/>
          <w:szCs w:val="24"/>
        </w:rPr>
        <w:t xml:space="preserve">Exemple </w:t>
      </w:r>
    </w:p>
    <w:p w:rsidR="00E93F99" w:rsidRDefault="00E93F99" w:rsidP="006F7294">
      <w:pPr>
        <w:spacing w:after="0" w:line="240" w:lineRule="auto"/>
        <w:rPr>
          <w:rFonts w:asciiTheme="majorBidi" w:hAnsiTheme="majorBidi" w:cstheme="majorBidi"/>
          <w:sz w:val="24"/>
          <w:szCs w:val="24"/>
        </w:rPr>
      </w:pPr>
      <w:r>
        <w:rPr>
          <w:rFonts w:asciiTheme="majorBidi" w:hAnsiTheme="majorBidi" w:cstheme="majorBidi"/>
          <w:sz w:val="24"/>
          <w:szCs w:val="24"/>
        </w:rPr>
        <w:t>Dans le diagramme binaire BaO-TiO</w:t>
      </w:r>
      <w:r w:rsidRPr="00E93F99">
        <w:rPr>
          <w:rFonts w:asciiTheme="majorBidi" w:hAnsiTheme="majorBidi" w:cstheme="majorBidi"/>
          <w:sz w:val="24"/>
          <w:szCs w:val="24"/>
          <w:vertAlign w:val="subscript"/>
        </w:rPr>
        <w:t>2</w:t>
      </w:r>
      <w:r>
        <w:rPr>
          <w:rFonts w:asciiTheme="majorBidi" w:hAnsiTheme="majorBidi" w:cstheme="majorBidi"/>
          <w:sz w:val="24"/>
          <w:szCs w:val="24"/>
        </w:rPr>
        <w:t>, le composé défini</w:t>
      </w:r>
      <w:r w:rsidR="00FB250F">
        <w:rPr>
          <w:rFonts w:asciiTheme="majorBidi" w:hAnsiTheme="majorBidi" w:cstheme="majorBidi"/>
          <w:sz w:val="24"/>
          <w:szCs w:val="24"/>
        </w:rPr>
        <w:t>s</w:t>
      </w:r>
      <w:r>
        <w:rPr>
          <w:rFonts w:asciiTheme="majorBidi" w:hAnsiTheme="majorBidi" w:cstheme="majorBidi"/>
          <w:sz w:val="24"/>
          <w:szCs w:val="24"/>
        </w:rPr>
        <w:t xml:space="preserve"> TiO</w:t>
      </w:r>
      <w:r w:rsidRPr="00E93F99">
        <w:rPr>
          <w:rFonts w:asciiTheme="majorBidi" w:hAnsiTheme="majorBidi" w:cstheme="majorBidi"/>
          <w:sz w:val="24"/>
          <w:szCs w:val="24"/>
          <w:vertAlign w:val="subscript"/>
        </w:rPr>
        <w:t>2</w:t>
      </w:r>
      <w:r>
        <w:rPr>
          <w:rFonts w:asciiTheme="majorBidi" w:hAnsiTheme="majorBidi" w:cstheme="majorBidi"/>
          <w:sz w:val="24"/>
          <w:szCs w:val="24"/>
        </w:rPr>
        <w:t>.2BaO se dissocie au-dessous de 1210°C en TiO</w:t>
      </w:r>
      <w:r w:rsidRPr="00E93F99">
        <w:rPr>
          <w:rFonts w:asciiTheme="majorBidi" w:hAnsiTheme="majorBidi" w:cstheme="majorBidi"/>
          <w:sz w:val="24"/>
          <w:szCs w:val="24"/>
          <w:vertAlign w:val="subscript"/>
        </w:rPr>
        <w:t>2</w:t>
      </w:r>
      <w:r>
        <w:rPr>
          <w:rFonts w:asciiTheme="majorBidi" w:hAnsiTheme="majorBidi" w:cstheme="majorBidi"/>
          <w:sz w:val="24"/>
          <w:szCs w:val="24"/>
        </w:rPr>
        <w:t>.BaO et 3TiO</w:t>
      </w:r>
      <w:r w:rsidRPr="002E0375">
        <w:rPr>
          <w:rFonts w:asciiTheme="majorBidi" w:hAnsiTheme="majorBidi" w:cstheme="majorBidi"/>
          <w:sz w:val="24"/>
          <w:szCs w:val="24"/>
          <w:vertAlign w:val="subscript"/>
        </w:rPr>
        <w:t>2</w:t>
      </w:r>
      <w:r>
        <w:rPr>
          <w:rFonts w:asciiTheme="majorBidi" w:hAnsiTheme="majorBidi" w:cstheme="majorBidi"/>
          <w:sz w:val="24"/>
          <w:szCs w:val="24"/>
        </w:rPr>
        <w:t>.BaO.</w:t>
      </w:r>
    </w:p>
    <w:p w:rsidR="00AE4A83" w:rsidRDefault="00AE4A83" w:rsidP="006F7294">
      <w:pPr>
        <w:spacing w:after="0" w:line="240" w:lineRule="auto"/>
        <w:rPr>
          <w:rFonts w:asciiTheme="majorBidi" w:hAnsiTheme="majorBidi" w:cstheme="majorBidi"/>
          <w:sz w:val="24"/>
          <w:szCs w:val="24"/>
        </w:rPr>
      </w:pPr>
    </w:p>
    <w:p w:rsidR="0055593C" w:rsidRDefault="00893BC2" w:rsidP="00893BC2">
      <w:pPr>
        <w:jc w:val="center"/>
        <w:rPr>
          <w:rFonts w:asciiTheme="majorBidi" w:hAnsiTheme="majorBidi" w:cstheme="majorBidi"/>
          <w:sz w:val="24"/>
          <w:szCs w:val="24"/>
        </w:rPr>
      </w:pPr>
      <w:r>
        <w:rPr>
          <w:noProof/>
          <w:lang w:eastAsia="fr-FR"/>
        </w:rPr>
        <w:lastRenderedPageBreak/>
        <w:drawing>
          <wp:inline distT="0" distB="0" distL="0" distR="0" wp14:anchorId="0814D0D4" wp14:editId="19CF11C3">
            <wp:extent cx="5554345" cy="4114800"/>
            <wp:effectExtent l="0" t="0" r="8255" b="0"/>
            <wp:docPr id="3" name="Image 3" descr="Show Phase Diagram of ( BaO -TiO 2 ) Syst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ow Phase Diagram of ( BaO -TiO 2 ) System [59]"/>
                    <pic:cNvPicPr>
                      <a:picLocks noChangeAspect="1" noChangeArrowheads="1"/>
                    </pic:cNvPicPr>
                  </pic:nvPicPr>
                  <pic:blipFill rotWithShape="1">
                    <a:blip r:embed="rId10">
                      <a:extLst>
                        <a:ext uri="{28A0092B-C50C-407E-A947-70E740481C1C}">
                          <a14:useLocalDpi xmlns:a14="http://schemas.microsoft.com/office/drawing/2010/main" val="0"/>
                        </a:ext>
                      </a:extLst>
                    </a:blip>
                    <a:srcRect r="3572" b="4575"/>
                    <a:stretch/>
                  </pic:blipFill>
                  <pic:spPr bwMode="auto">
                    <a:xfrm>
                      <a:off x="0" y="0"/>
                      <a:ext cx="5554966" cy="4115260"/>
                    </a:xfrm>
                    <a:prstGeom prst="rect">
                      <a:avLst/>
                    </a:prstGeom>
                    <a:noFill/>
                    <a:ln>
                      <a:noFill/>
                    </a:ln>
                    <a:extLst>
                      <a:ext uri="{53640926-AAD7-44D8-BBD7-CCE9431645EC}">
                        <a14:shadowObscured xmlns:a14="http://schemas.microsoft.com/office/drawing/2010/main"/>
                      </a:ext>
                    </a:extLst>
                  </pic:spPr>
                </pic:pic>
              </a:graphicData>
            </a:graphic>
          </wp:inline>
        </w:drawing>
      </w:r>
    </w:p>
    <w:p w:rsidR="00AB2CAF" w:rsidRDefault="00AB2CAF" w:rsidP="00AB2CAF">
      <w:pPr>
        <w:tabs>
          <w:tab w:val="left" w:pos="3750"/>
          <w:tab w:val="center" w:pos="4536"/>
          <w:tab w:val="left" w:pos="6964"/>
        </w:tabs>
        <w:jc w:val="center"/>
        <w:rPr>
          <w:rFonts w:asciiTheme="majorBidi" w:hAnsiTheme="majorBidi" w:cstheme="majorBidi"/>
          <w:sz w:val="20"/>
          <w:szCs w:val="20"/>
          <w:vertAlign w:val="subscript"/>
        </w:rPr>
      </w:pPr>
      <w:r w:rsidRPr="007A25D1">
        <w:rPr>
          <w:rFonts w:asciiTheme="majorBidi" w:hAnsiTheme="majorBidi" w:cstheme="majorBidi"/>
          <w:sz w:val="20"/>
          <w:szCs w:val="20"/>
        </w:rPr>
        <w:t>Figure 5 : diagramme binaire BaO-TiO</w:t>
      </w:r>
      <w:r w:rsidRPr="007A25D1">
        <w:rPr>
          <w:rFonts w:asciiTheme="majorBidi" w:hAnsiTheme="majorBidi" w:cstheme="majorBidi"/>
          <w:sz w:val="20"/>
          <w:szCs w:val="20"/>
          <w:vertAlign w:val="subscript"/>
        </w:rPr>
        <w:t>2</w:t>
      </w:r>
    </w:p>
    <w:p w:rsidR="006F7294" w:rsidRPr="007A25D1" w:rsidRDefault="006F7294" w:rsidP="00AE4A83">
      <w:pPr>
        <w:tabs>
          <w:tab w:val="left" w:pos="3750"/>
          <w:tab w:val="center" w:pos="4536"/>
          <w:tab w:val="left" w:pos="6964"/>
        </w:tabs>
        <w:spacing w:after="0" w:line="240" w:lineRule="auto"/>
        <w:jc w:val="center"/>
        <w:rPr>
          <w:rFonts w:asciiTheme="majorBidi" w:hAnsiTheme="majorBidi" w:cstheme="majorBidi"/>
          <w:sz w:val="20"/>
          <w:szCs w:val="20"/>
          <w:vertAlign w:val="subscript"/>
        </w:rPr>
      </w:pPr>
    </w:p>
    <w:p w:rsidR="00B91FAE" w:rsidRDefault="00B91FAE" w:rsidP="00FB250F">
      <w:pPr>
        <w:tabs>
          <w:tab w:val="left" w:pos="3750"/>
          <w:tab w:val="center" w:pos="4536"/>
          <w:tab w:val="left" w:pos="6964"/>
        </w:tabs>
        <w:rPr>
          <w:rFonts w:asciiTheme="majorBidi" w:hAnsiTheme="majorBidi" w:cstheme="majorBidi"/>
          <w:sz w:val="24"/>
          <w:szCs w:val="24"/>
        </w:rPr>
      </w:pPr>
      <w:r w:rsidRPr="00B91FAE">
        <w:rPr>
          <w:rFonts w:asciiTheme="majorBidi" w:hAnsiTheme="majorBidi" w:cstheme="majorBidi"/>
          <w:sz w:val="24"/>
          <w:szCs w:val="24"/>
        </w:rPr>
        <w:t xml:space="preserve">2- </w:t>
      </w:r>
      <w:r>
        <w:rPr>
          <w:rFonts w:asciiTheme="majorBidi" w:hAnsiTheme="majorBidi" w:cstheme="majorBidi"/>
          <w:sz w:val="24"/>
          <w:szCs w:val="24"/>
        </w:rPr>
        <w:t>lorsque le composé défini</w:t>
      </w:r>
      <w:r w:rsidR="00FB250F">
        <w:rPr>
          <w:rFonts w:asciiTheme="majorBidi" w:hAnsiTheme="majorBidi" w:cstheme="majorBidi"/>
          <w:sz w:val="24"/>
          <w:szCs w:val="24"/>
        </w:rPr>
        <w:t>s</w:t>
      </w:r>
      <w:r>
        <w:rPr>
          <w:rFonts w:asciiTheme="majorBidi" w:hAnsiTheme="majorBidi" w:cstheme="majorBidi"/>
          <w:sz w:val="24"/>
          <w:szCs w:val="24"/>
        </w:rPr>
        <w:t xml:space="preserve"> </w:t>
      </w:r>
      <w:proofErr w:type="spellStart"/>
      <w:r>
        <w:rPr>
          <w:rFonts w:asciiTheme="majorBidi" w:hAnsiTheme="majorBidi" w:cstheme="majorBidi"/>
          <w:sz w:val="24"/>
          <w:szCs w:val="24"/>
        </w:rPr>
        <w:t>A</w:t>
      </w:r>
      <w:r w:rsidRPr="00B91FAE">
        <w:rPr>
          <w:rFonts w:asciiTheme="majorBidi" w:hAnsiTheme="majorBidi" w:cstheme="majorBidi"/>
          <w:sz w:val="24"/>
          <w:szCs w:val="24"/>
          <w:vertAlign w:val="subscript"/>
        </w:rPr>
        <w:t>m</w:t>
      </w:r>
      <w:r>
        <w:rPr>
          <w:rFonts w:asciiTheme="majorBidi" w:hAnsiTheme="majorBidi" w:cstheme="majorBidi"/>
          <w:sz w:val="24"/>
          <w:szCs w:val="24"/>
        </w:rPr>
        <w:t>B</w:t>
      </w:r>
      <w:r w:rsidRPr="00B91FAE">
        <w:rPr>
          <w:rFonts w:asciiTheme="majorBidi" w:hAnsiTheme="majorBidi" w:cstheme="majorBidi"/>
          <w:sz w:val="24"/>
          <w:szCs w:val="24"/>
          <w:vertAlign w:val="subscript"/>
        </w:rPr>
        <w:t>n</w:t>
      </w:r>
      <w:proofErr w:type="spellEnd"/>
      <w:r>
        <w:rPr>
          <w:rFonts w:asciiTheme="majorBidi" w:hAnsiTheme="majorBidi" w:cstheme="majorBidi"/>
          <w:sz w:val="24"/>
          <w:szCs w:val="24"/>
        </w:rPr>
        <w:t xml:space="preserve"> ne forme pas d’eutectique avec l’un des constituants du système, il y a deux cas à envisager : </w:t>
      </w:r>
    </w:p>
    <w:p w:rsidR="00B91FAE" w:rsidRDefault="007A25D1" w:rsidP="007A25D1">
      <w:pPr>
        <w:tabs>
          <w:tab w:val="left" w:pos="3750"/>
          <w:tab w:val="center" w:pos="4536"/>
          <w:tab w:val="left" w:pos="6964"/>
        </w:tabs>
        <w:rPr>
          <w:rFonts w:asciiTheme="majorBidi" w:hAnsiTheme="majorBidi" w:cstheme="majorBidi"/>
          <w:sz w:val="24"/>
          <w:szCs w:val="24"/>
        </w:rPr>
      </w:pPr>
      <w:r>
        <w:rPr>
          <w:rFonts w:asciiTheme="majorBidi" w:hAnsiTheme="majorBidi" w:cstheme="majorBidi"/>
          <w:sz w:val="24"/>
          <w:szCs w:val="24"/>
        </w:rPr>
        <w:t xml:space="preserve">* </w:t>
      </w:r>
      <w:r w:rsidR="00B91FAE">
        <w:rPr>
          <w:rFonts w:asciiTheme="majorBidi" w:hAnsiTheme="majorBidi" w:cstheme="majorBidi"/>
          <w:sz w:val="24"/>
          <w:szCs w:val="24"/>
        </w:rPr>
        <w:t xml:space="preserve">A est plus fusible que </w:t>
      </w:r>
      <w:proofErr w:type="spellStart"/>
      <w:r w:rsidR="00B91FAE">
        <w:rPr>
          <w:rFonts w:asciiTheme="majorBidi" w:hAnsiTheme="majorBidi" w:cstheme="majorBidi"/>
          <w:sz w:val="24"/>
          <w:szCs w:val="24"/>
        </w:rPr>
        <w:t>A</w:t>
      </w:r>
      <w:r w:rsidR="00B91FAE" w:rsidRPr="007A25D1">
        <w:rPr>
          <w:rFonts w:asciiTheme="majorBidi" w:hAnsiTheme="majorBidi" w:cstheme="majorBidi"/>
          <w:sz w:val="24"/>
          <w:szCs w:val="24"/>
          <w:vertAlign w:val="subscript"/>
        </w:rPr>
        <w:t>m</w:t>
      </w:r>
      <w:r w:rsidR="00B91FAE">
        <w:rPr>
          <w:rFonts w:asciiTheme="majorBidi" w:hAnsiTheme="majorBidi" w:cstheme="majorBidi"/>
          <w:sz w:val="24"/>
          <w:szCs w:val="24"/>
        </w:rPr>
        <w:t>B</w:t>
      </w:r>
      <w:r w:rsidR="00B91FAE" w:rsidRPr="007A25D1">
        <w:rPr>
          <w:rFonts w:asciiTheme="majorBidi" w:hAnsiTheme="majorBidi" w:cstheme="majorBidi"/>
          <w:sz w:val="24"/>
          <w:szCs w:val="24"/>
          <w:vertAlign w:val="subscript"/>
        </w:rPr>
        <w:t>n</w:t>
      </w:r>
      <w:proofErr w:type="spellEnd"/>
      <w:r w:rsidR="00B91FAE">
        <w:rPr>
          <w:rFonts w:asciiTheme="majorBidi" w:hAnsiTheme="majorBidi" w:cstheme="majorBidi"/>
          <w:sz w:val="24"/>
          <w:szCs w:val="24"/>
        </w:rPr>
        <w:t xml:space="preserve"> ; l’eutectique entre A et </w:t>
      </w:r>
      <w:proofErr w:type="spellStart"/>
      <w:r w:rsidR="00B91FAE">
        <w:rPr>
          <w:rFonts w:asciiTheme="majorBidi" w:hAnsiTheme="majorBidi" w:cstheme="majorBidi"/>
          <w:sz w:val="24"/>
          <w:szCs w:val="24"/>
        </w:rPr>
        <w:t>A</w:t>
      </w:r>
      <w:r w:rsidR="00B91FAE" w:rsidRPr="007A25D1">
        <w:rPr>
          <w:rFonts w:asciiTheme="majorBidi" w:hAnsiTheme="majorBidi" w:cstheme="majorBidi"/>
          <w:sz w:val="24"/>
          <w:szCs w:val="24"/>
          <w:vertAlign w:val="subscript"/>
        </w:rPr>
        <w:t>m</w:t>
      </w:r>
      <w:r w:rsidR="00B91FAE">
        <w:rPr>
          <w:rFonts w:asciiTheme="majorBidi" w:hAnsiTheme="majorBidi" w:cstheme="majorBidi"/>
          <w:sz w:val="24"/>
          <w:szCs w:val="24"/>
        </w:rPr>
        <w:t>B</w:t>
      </w:r>
      <w:r w:rsidR="00B91FAE" w:rsidRPr="007A25D1">
        <w:rPr>
          <w:rFonts w:asciiTheme="majorBidi" w:hAnsiTheme="majorBidi" w:cstheme="majorBidi"/>
          <w:sz w:val="24"/>
          <w:szCs w:val="24"/>
          <w:vertAlign w:val="subscript"/>
        </w:rPr>
        <w:t>n</w:t>
      </w:r>
      <w:proofErr w:type="spellEnd"/>
      <w:r w:rsidR="00B91FAE">
        <w:rPr>
          <w:rFonts w:asciiTheme="majorBidi" w:hAnsiTheme="majorBidi" w:cstheme="majorBidi"/>
          <w:sz w:val="24"/>
          <w:szCs w:val="24"/>
        </w:rPr>
        <w:t xml:space="preserve"> peut être considéré comme s’étant déplacé jusqu’à A. </w:t>
      </w:r>
      <w:r>
        <w:rPr>
          <w:rFonts w:asciiTheme="majorBidi" w:hAnsiTheme="majorBidi" w:cstheme="majorBidi"/>
          <w:sz w:val="24"/>
          <w:szCs w:val="24"/>
        </w:rPr>
        <w:t xml:space="preserve">l’addition de </w:t>
      </w:r>
      <w:proofErr w:type="spellStart"/>
      <w:r>
        <w:rPr>
          <w:rFonts w:asciiTheme="majorBidi" w:hAnsiTheme="majorBidi" w:cstheme="majorBidi"/>
          <w:sz w:val="24"/>
          <w:szCs w:val="24"/>
        </w:rPr>
        <w:t>A</w:t>
      </w:r>
      <w:r w:rsidRPr="007A25D1">
        <w:rPr>
          <w:rFonts w:asciiTheme="majorBidi" w:hAnsiTheme="majorBidi" w:cstheme="majorBidi"/>
          <w:sz w:val="24"/>
          <w:szCs w:val="24"/>
          <w:vertAlign w:val="subscript"/>
        </w:rPr>
        <w:t>m</w:t>
      </w:r>
      <w:r>
        <w:rPr>
          <w:rFonts w:asciiTheme="majorBidi" w:hAnsiTheme="majorBidi" w:cstheme="majorBidi"/>
          <w:sz w:val="24"/>
          <w:szCs w:val="24"/>
        </w:rPr>
        <w:t>B</w:t>
      </w:r>
      <w:r w:rsidRPr="007A25D1">
        <w:rPr>
          <w:rFonts w:asciiTheme="majorBidi" w:hAnsiTheme="majorBidi" w:cstheme="majorBidi"/>
          <w:sz w:val="24"/>
          <w:szCs w:val="24"/>
          <w:vertAlign w:val="subscript"/>
        </w:rPr>
        <w:t>n</w:t>
      </w:r>
      <w:proofErr w:type="spellEnd"/>
      <w:r>
        <w:rPr>
          <w:rFonts w:asciiTheme="majorBidi" w:hAnsiTheme="majorBidi" w:cstheme="majorBidi"/>
          <w:sz w:val="24"/>
          <w:szCs w:val="24"/>
        </w:rPr>
        <w:t xml:space="preserve"> augmente la température de fusion commençante. Tel est le cas des systèmes Mg-Bi et Sb-Na.</w:t>
      </w:r>
    </w:p>
    <w:p w:rsidR="007A25D1" w:rsidRPr="00A67332" w:rsidRDefault="007A25D1" w:rsidP="00A67332">
      <w:pPr>
        <w:tabs>
          <w:tab w:val="left" w:pos="3750"/>
          <w:tab w:val="center" w:pos="4536"/>
          <w:tab w:val="left" w:pos="6964"/>
        </w:tabs>
        <w:rPr>
          <w:rFonts w:asciiTheme="majorBidi" w:hAnsiTheme="majorBidi" w:cstheme="majorBidi"/>
          <w:color w:val="FF0000"/>
          <w:sz w:val="24"/>
          <w:szCs w:val="24"/>
        </w:rPr>
      </w:pPr>
      <w:r w:rsidRPr="00A67332">
        <w:rPr>
          <w:rFonts w:asciiTheme="majorBidi" w:hAnsiTheme="majorBidi" w:cstheme="majorBidi"/>
          <w:color w:val="FF0000"/>
          <w:sz w:val="24"/>
          <w:szCs w:val="24"/>
        </w:rPr>
        <w:t>Que signifié l’eutectique se déplace vers A ? A devient plus fusib</w:t>
      </w:r>
      <w:r w:rsidR="00A67332" w:rsidRPr="00A67332">
        <w:rPr>
          <w:rFonts w:asciiTheme="majorBidi" w:hAnsiTheme="majorBidi" w:cstheme="majorBidi"/>
          <w:color w:val="FF0000"/>
          <w:sz w:val="24"/>
          <w:szCs w:val="24"/>
        </w:rPr>
        <w:t xml:space="preserve">le que </w:t>
      </w:r>
      <w:proofErr w:type="spellStart"/>
      <w:r w:rsidR="00A67332" w:rsidRPr="00A67332">
        <w:rPr>
          <w:rFonts w:asciiTheme="majorBidi" w:hAnsiTheme="majorBidi" w:cstheme="majorBidi"/>
          <w:color w:val="FF0000"/>
          <w:sz w:val="24"/>
          <w:szCs w:val="24"/>
        </w:rPr>
        <w:t>A</w:t>
      </w:r>
      <w:r w:rsidR="00A67332" w:rsidRPr="00A67332">
        <w:rPr>
          <w:rFonts w:asciiTheme="majorBidi" w:hAnsiTheme="majorBidi" w:cstheme="majorBidi"/>
          <w:color w:val="FF0000"/>
          <w:sz w:val="24"/>
          <w:szCs w:val="24"/>
          <w:vertAlign w:val="subscript"/>
        </w:rPr>
        <w:t>m</w:t>
      </w:r>
      <w:r w:rsidR="00A67332" w:rsidRPr="00A67332">
        <w:rPr>
          <w:rFonts w:asciiTheme="majorBidi" w:hAnsiTheme="majorBidi" w:cstheme="majorBidi"/>
          <w:color w:val="FF0000"/>
          <w:sz w:val="24"/>
          <w:szCs w:val="24"/>
        </w:rPr>
        <w:t>B</w:t>
      </w:r>
      <w:r w:rsidR="00A67332" w:rsidRPr="00A67332">
        <w:rPr>
          <w:rFonts w:asciiTheme="majorBidi" w:hAnsiTheme="majorBidi" w:cstheme="majorBidi"/>
          <w:color w:val="FF0000"/>
          <w:sz w:val="24"/>
          <w:szCs w:val="24"/>
          <w:vertAlign w:val="subscript"/>
        </w:rPr>
        <w:t>n</w:t>
      </w:r>
      <w:proofErr w:type="spellEnd"/>
      <w:r w:rsidR="00A67332" w:rsidRPr="00A67332">
        <w:rPr>
          <w:rFonts w:asciiTheme="majorBidi" w:hAnsiTheme="majorBidi" w:cstheme="majorBidi"/>
          <w:color w:val="FF0000"/>
          <w:sz w:val="24"/>
          <w:szCs w:val="24"/>
        </w:rPr>
        <w:t>.</w:t>
      </w:r>
    </w:p>
    <w:p w:rsidR="00AB2CAF" w:rsidRDefault="00A67332" w:rsidP="009452E1">
      <w:pPr>
        <w:tabs>
          <w:tab w:val="left" w:pos="3750"/>
          <w:tab w:val="center" w:pos="4536"/>
          <w:tab w:val="left" w:pos="6964"/>
        </w:tabs>
        <w:rPr>
          <w:rFonts w:asciiTheme="majorBidi" w:hAnsiTheme="majorBidi" w:cstheme="majorBidi"/>
          <w:sz w:val="24"/>
          <w:szCs w:val="24"/>
        </w:rPr>
      </w:pPr>
      <w:r>
        <w:rPr>
          <w:rFonts w:asciiTheme="majorBidi" w:hAnsiTheme="majorBidi" w:cstheme="majorBidi"/>
          <w:sz w:val="24"/>
          <w:szCs w:val="24"/>
        </w:rPr>
        <w:t xml:space="preserve">Dans le cas général, le composé définis </w:t>
      </w:r>
      <w:proofErr w:type="spellStart"/>
      <w:r>
        <w:rPr>
          <w:rFonts w:asciiTheme="majorBidi" w:hAnsiTheme="majorBidi" w:cstheme="majorBidi"/>
          <w:sz w:val="24"/>
          <w:szCs w:val="24"/>
        </w:rPr>
        <w:t>A</w:t>
      </w:r>
      <w:r w:rsidRPr="00A67332">
        <w:rPr>
          <w:rFonts w:asciiTheme="majorBidi" w:hAnsiTheme="majorBidi" w:cstheme="majorBidi"/>
          <w:sz w:val="24"/>
          <w:szCs w:val="24"/>
          <w:vertAlign w:val="subscript"/>
        </w:rPr>
        <w:t>m</w:t>
      </w:r>
      <w:r>
        <w:rPr>
          <w:rFonts w:asciiTheme="majorBidi" w:hAnsiTheme="majorBidi" w:cstheme="majorBidi"/>
          <w:sz w:val="24"/>
          <w:szCs w:val="24"/>
        </w:rPr>
        <w:t>B</w:t>
      </w:r>
      <w:r w:rsidRPr="00A67332">
        <w:rPr>
          <w:rFonts w:asciiTheme="majorBidi" w:hAnsiTheme="majorBidi" w:cstheme="majorBidi"/>
          <w:sz w:val="24"/>
          <w:szCs w:val="24"/>
          <w:vertAlign w:val="subscript"/>
        </w:rPr>
        <w:t>n</w:t>
      </w:r>
      <w:proofErr w:type="spellEnd"/>
      <w:r>
        <w:rPr>
          <w:rFonts w:asciiTheme="majorBidi" w:hAnsiTheme="majorBidi" w:cstheme="majorBidi"/>
          <w:sz w:val="24"/>
          <w:szCs w:val="24"/>
        </w:rPr>
        <w:t xml:space="preserve"> fond à plus basse température que A. </w:t>
      </w:r>
      <w:r w:rsidR="00951F7A">
        <w:rPr>
          <w:rFonts w:asciiTheme="majorBidi" w:hAnsiTheme="majorBidi" w:cstheme="majorBidi"/>
          <w:sz w:val="24"/>
          <w:szCs w:val="24"/>
        </w:rPr>
        <w:t xml:space="preserve">l’eutectique se déplace vers </w:t>
      </w:r>
      <w:proofErr w:type="spellStart"/>
      <w:r w:rsidR="00951F7A">
        <w:rPr>
          <w:rFonts w:asciiTheme="majorBidi" w:hAnsiTheme="majorBidi" w:cstheme="majorBidi"/>
          <w:sz w:val="24"/>
          <w:szCs w:val="24"/>
        </w:rPr>
        <w:t>A</w:t>
      </w:r>
      <w:r w:rsidR="00951F7A" w:rsidRPr="00951F7A">
        <w:rPr>
          <w:rFonts w:asciiTheme="majorBidi" w:hAnsiTheme="majorBidi" w:cstheme="majorBidi"/>
          <w:sz w:val="24"/>
          <w:szCs w:val="24"/>
          <w:vertAlign w:val="subscript"/>
        </w:rPr>
        <w:t>m</w:t>
      </w:r>
      <w:r w:rsidR="00951F7A">
        <w:rPr>
          <w:rFonts w:asciiTheme="majorBidi" w:hAnsiTheme="majorBidi" w:cstheme="majorBidi"/>
          <w:sz w:val="24"/>
          <w:szCs w:val="24"/>
        </w:rPr>
        <w:t>B</w:t>
      </w:r>
      <w:r w:rsidR="00951F7A" w:rsidRPr="00951F7A">
        <w:rPr>
          <w:rFonts w:asciiTheme="majorBidi" w:hAnsiTheme="majorBidi" w:cstheme="majorBidi"/>
          <w:sz w:val="24"/>
          <w:szCs w:val="24"/>
          <w:vertAlign w:val="subscript"/>
        </w:rPr>
        <w:t>n</w:t>
      </w:r>
      <w:proofErr w:type="spellEnd"/>
      <w:r w:rsidR="00951F7A">
        <w:rPr>
          <w:rFonts w:asciiTheme="majorBidi" w:hAnsiTheme="majorBidi" w:cstheme="majorBidi"/>
          <w:sz w:val="24"/>
          <w:szCs w:val="24"/>
        </w:rPr>
        <w:t xml:space="preserve"> et à la limite, la courbe de </w:t>
      </w:r>
      <w:proofErr w:type="spellStart"/>
      <w:r w:rsidR="00951F7A">
        <w:rPr>
          <w:rFonts w:asciiTheme="majorBidi" w:hAnsiTheme="majorBidi" w:cstheme="majorBidi"/>
          <w:sz w:val="24"/>
          <w:szCs w:val="24"/>
        </w:rPr>
        <w:t>liquidus</w:t>
      </w:r>
      <w:proofErr w:type="spellEnd"/>
      <w:r w:rsidR="00951F7A">
        <w:rPr>
          <w:rFonts w:asciiTheme="majorBidi" w:hAnsiTheme="majorBidi" w:cstheme="majorBidi"/>
          <w:sz w:val="24"/>
          <w:szCs w:val="24"/>
        </w:rPr>
        <w:t xml:space="preserve"> correspondant au dépôt de A </w:t>
      </w:r>
      <w:proofErr w:type="spellStart"/>
      <w:r w:rsidR="00951F7A">
        <w:rPr>
          <w:rFonts w:asciiTheme="majorBidi" w:hAnsiTheme="majorBidi" w:cstheme="majorBidi"/>
          <w:sz w:val="24"/>
          <w:szCs w:val="24"/>
        </w:rPr>
        <w:t>rencontre</w:t>
      </w:r>
      <w:proofErr w:type="spellEnd"/>
      <w:r w:rsidR="00951F7A">
        <w:rPr>
          <w:rFonts w:asciiTheme="majorBidi" w:hAnsiTheme="majorBidi" w:cstheme="majorBidi"/>
          <w:sz w:val="24"/>
          <w:szCs w:val="24"/>
        </w:rPr>
        <w:t xml:space="preserve"> alors la courbe de </w:t>
      </w:r>
      <w:proofErr w:type="spellStart"/>
      <w:r w:rsidR="00951F7A">
        <w:rPr>
          <w:rFonts w:asciiTheme="majorBidi" w:hAnsiTheme="majorBidi" w:cstheme="majorBidi"/>
          <w:sz w:val="24"/>
          <w:szCs w:val="24"/>
        </w:rPr>
        <w:t>liquidus</w:t>
      </w:r>
      <w:proofErr w:type="spellEnd"/>
      <w:r w:rsidR="00951F7A">
        <w:rPr>
          <w:rFonts w:asciiTheme="majorBidi" w:hAnsiTheme="majorBidi" w:cstheme="majorBidi"/>
          <w:sz w:val="24"/>
          <w:szCs w:val="24"/>
        </w:rPr>
        <w:t xml:space="preserve"> du corps </w:t>
      </w:r>
      <w:proofErr w:type="spellStart"/>
      <w:r w:rsidR="00951F7A">
        <w:rPr>
          <w:rFonts w:asciiTheme="majorBidi" w:hAnsiTheme="majorBidi" w:cstheme="majorBidi"/>
          <w:sz w:val="24"/>
          <w:szCs w:val="24"/>
        </w:rPr>
        <w:t>A</w:t>
      </w:r>
      <w:r w:rsidR="00951F7A" w:rsidRPr="00951F7A">
        <w:rPr>
          <w:rFonts w:asciiTheme="majorBidi" w:hAnsiTheme="majorBidi" w:cstheme="majorBidi"/>
          <w:sz w:val="24"/>
          <w:szCs w:val="24"/>
          <w:vertAlign w:val="subscript"/>
        </w:rPr>
        <w:t>m</w:t>
      </w:r>
      <w:r w:rsidR="00951F7A">
        <w:rPr>
          <w:rFonts w:asciiTheme="majorBidi" w:hAnsiTheme="majorBidi" w:cstheme="majorBidi"/>
          <w:sz w:val="24"/>
          <w:szCs w:val="24"/>
        </w:rPr>
        <w:t>B</w:t>
      </w:r>
      <w:r w:rsidR="00951F7A" w:rsidRPr="00951F7A">
        <w:rPr>
          <w:rFonts w:asciiTheme="majorBidi" w:hAnsiTheme="majorBidi" w:cstheme="majorBidi"/>
          <w:sz w:val="24"/>
          <w:szCs w:val="24"/>
          <w:vertAlign w:val="subscript"/>
        </w:rPr>
        <w:t>n</w:t>
      </w:r>
      <w:proofErr w:type="spellEnd"/>
      <w:r w:rsidR="00951F7A">
        <w:rPr>
          <w:rFonts w:asciiTheme="majorBidi" w:hAnsiTheme="majorBidi" w:cstheme="majorBidi"/>
          <w:sz w:val="24"/>
          <w:szCs w:val="24"/>
        </w:rPr>
        <w:t xml:space="preserve"> en un point T qui est un point d’invariance (v=2+1-3=0).</w:t>
      </w:r>
      <w:r w:rsidR="009452E1">
        <w:rPr>
          <w:rFonts w:asciiTheme="majorBidi" w:hAnsiTheme="majorBidi" w:cstheme="majorBidi"/>
          <w:sz w:val="24"/>
          <w:szCs w:val="24"/>
        </w:rPr>
        <w:t xml:space="preserve"> Une composition fondue dépose par refroidissement des cristaux </w:t>
      </w:r>
      <w:proofErr w:type="gramStart"/>
      <w:r w:rsidR="009452E1">
        <w:rPr>
          <w:rFonts w:asciiTheme="majorBidi" w:hAnsiTheme="majorBidi" w:cstheme="majorBidi"/>
          <w:sz w:val="24"/>
          <w:szCs w:val="24"/>
        </w:rPr>
        <w:t>de A</w:t>
      </w:r>
      <w:proofErr w:type="gramEnd"/>
      <w:r w:rsidR="009452E1">
        <w:rPr>
          <w:rFonts w:asciiTheme="majorBidi" w:hAnsiTheme="majorBidi" w:cstheme="majorBidi"/>
          <w:sz w:val="24"/>
          <w:szCs w:val="24"/>
        </w:rPr>
        <w:t xml:space="preserve"> jusqu’à cette température. Le dépôt de </w:t>
      </w:r>
      <w:proofErr w:type="spellStart"/>
      <w:r w:rsidR="009452E1">
        <w:rPr>
          <w:rFonts w:asciiTheme="majorBidi" w:hAnsiTheme="majorBidi" w:cstheme="majorBidi"/>
          <w:sz w:val="24"/>
          <w:szCs w:val="24"/>
        </w:rPr>
        <w:t>A</w:t>
      </w:r>
      <w:r w:rsidR="009452E1" w:rsidRPr="009452E1">
        <w:rPr>
          <w:rFonts w:asciiTheme="majorBidi" w:hAnsiTheme="majorBidi" w:cstheme="majorBidi"/>
          <w:sz w:val="24"/>
          <w:szCs w:val="24"/>
          <w:vertAlign w:val="subscript"/>
        </w:rPr>
        <w:t>m</w:t>
      </w:r>
      <w:r w:rsidR="009452E1">
        <w:rPr>
          <w:rFonts w:asciiTheme="majorBidi" w:hAnsiTheme="majorBidi" w:cstheme="majorBidi"/>
          <w:sz w:val="24"/>
          <w:szCs w:val="24"/>
        </w:rPr>
        <w:t>B</w:t>
      </w:r>
      <w:r w:rsidR="009452E1" w:rsidRPr="009452E1">
        <w:rPr>
          <w:rFonts w:asciiTheme="majorBidi" w:hAnsiTheme="majorBidi" w:cstheme="majorBidi"/>
          <w:sz w:val="24"/>
          <w:szCs w:val="24"/>
          <w:vertAlign w:val="subscript"/>
        </w:rPr>
        <w:t>n</w:t>
      </w:r>
      <w:proofErr w:type="spellEnd"/>
      <w:r w:rsidR="009452E1">
        <w:rPr>
          <w:rFonts w:asciiTheme="majorBidi" w:hAnsiTheme="majorBidi" w:cstheme="majorBidi"/>
          <w:sz w:val="24"/>
          <w:szCs w:val="24"/>
        </w:rPr>
        <w:t xml:space="preserve"> se fait ensuite à température T où la phase liquide possède la composition </w:t>
      </w:r>
      <w:proofErr w:type="spellStart"/>
      <w:r w:rsidR="009452E1">
        <w:rPr>
          <w:rFonts w:asciiTheme="majorBidi" w:hAnsiTheme="majorBidi" w:cstheme="majorBidi"/>
          <w:sz w:val="24"/>
          <w:szCs w:val="24"/>
        </w:rPr>
        <w:t>A</w:t>
      </w:r>
      <w:r w:rsidR="009452E1" w:rsidRPr="009452E1">
        <w:rPr>
          <w:rFonts w:asciiTheme="majorBidi" w:hAnsiTheme="majorBidi" w:cstheme="majorBidi"/>
          <w:sz w:val="24"/>
          <w:szCs w:val="24"/>
          <w:vertAlign w:val="subscript"/>
        </w:rPr>
        <w:t>m</w:t>
      </w:r>
      <w:r w:rsidR="009452E1">
        <w:rPr>
          <w:rFonts w:asciiTheme="majorBidi" w:hAnsiTheme="majorBidi" w:cstheme="majorBidi"/>
          <w:sz w:val="24"/>
          <w:szCs w:val="24"/>
        </w:rPr>
        <w:t>B</w:t>
      </w:r>
      <w:r w:rsidR="009452E1" w:rsidRPr="009452E1">
        <w:rPr>
          <w:rFonts w:asciiTheme="majorBidi" w:hAnsiTheme="majorBidi" w:cstheme="majorBidi"/>
          <w:sz w:val="24"/>
          <w:szCs w:val="24"/>
          <w:vertAlign w:val="subscript"/>
        </w:rPr>
        <w:t>n</w:t>
      </w:r>
      <w:proofErr w:type="spellEnd"/>
      <w:r w:rsidR="009452E1">
        <w:rPr>
          <w:rFonts w:asciiTheme="majorBidi" w:hAnsiTheme="majorBidi" w:cstheme="majorBidi"/>
          <w:sz w:val="24"/>
          <w:szCs w:val="24"/>
        </w:rPr>
        <w:t xml:space="preserve">. Tous les mélange </w:t>
      </w:r>
      <w:proofErr w:type="gramStart"/>
      <w:r w:rsidR="009452E1">
        <w:rPr>
          <w:rFonts w:asciiTheme="majorBidi" w:hAnsiTheme="majorBidi" w:cstheme="majorBidi"/>
          <w:sz w:val="24"/>
          <w:szCs w:val="24"/>
        </w:rPr>
        <w:t>de A</w:t>
      </w:r>
      <w:proofErr w:type="gramEnd"/>
      <w:r w:rsidR="009452E1">
        <w:rPr>
          <w:rFonts w:asciiTheme="majorBidi" w:hAnsiTheme="majorBidi" w:cstheme="majorBidi"/>
          <w:sz w:val="24"/>
          <w:szCs w:val="24"/>
        </w:rPr>
        <w:t xml:space="preserve"> et de </w:t>
      </w:r>
      <w:proofErr w:type="spellStart"/>
      <w:r w:rsidR="009452E1">
        <w:rPr>
          <w:rFonts w:asciiTheme="majorBidi" w:hAnsiTheme="majorBidi" w:cstheme="majorBidi"/>
          <w:sz w:val="24"/>
          <w:szCs w:val="24"/>
        </w:rPr>
        <w:t>A</w:t>
      </w:r>
      <w:r w:rsidR="009452E1" w:rsidRPr="009452E1">
        <w:rPr>
          <w:rFonts w:asciiTheme="majorBidi" w:hAnsiTheme="majorBidi" w:cstheme="majorBidi"/>
          <w:sz w:val="24"/>
          <w:szCs w:val="24"/>
          <w:vertAlign w:val="subscript"/>
        </w:rPr>
        <w:t>m</w:t>
      </w:r>
      <w:r w:rsidR="009452E1">
        <w:rPr>
          <w:rFonts w:asciiTheme="majorBidi" w:hAnsiTheme="majorBidi" w:cstheme="majorBidi"/>
          <w:sz w:val="24"/>
          <w:szCs w:val="24"/>
        </w:rPr>
        <w:t>B</w:t>
      </w:r>
      <w:r w:rsidR="009452E1" w:rsidRPr="009452E1">
        <w:rPr>
          <w:rFonts w:asciiTheme="majorBidi" w:hAnsiTheme="majorBidi" w:cstheme="majorBidi"/>
          <w:sz w:val="24"/>
          <w:szCs w:val="24"/>
          <w:vertAlign w:val="subscript"/>
        </w:rPr>
        <w:t>n</w:t>
      </w:r>
      <w:proofErr w:type="spellEnd"/>
      <w:r w:rsidR="009452E1">
        <w:rPr>
          <w:rFonts w:asciiTheme="majorBidi" w:hAnsiTheme="majorBidi" w:cstheme="majorBidi"/>
          <w:sz w:val="24"/>
          <w:szCs w:val="24"/>
        </w:rPr>
        <w:t xml:space="preserve"> ont leur température de solidification finissante à la température T et sont constitués à l’état solide des cristaux de A et </w:t>
      </w:r>
      <w:proofErr w:type="spellStart"/>
      <w:r w:rsidR="009452E1">
        <w:rPr>
          <w:rFonts w:asciiTheme="majorBidi" w:hAnsiTheme="majorBidi" w:cstheme="majorBidi"/>
          <w:sz w:val="24"/>
          <w:szCs w:val="24"/>
        </w:rPr>
        <w:t>A</w:t>
      </w:r>
      <w:r w:rsidR="009452E1" w:rsidRPr="009452E1">
        <w:rPr>
          <w:rFonts w:asciiTheme="majorBidi" w:hAnsiTheme="majorBidi" w:cstheme="majorBidi"/>
          <w:sz w:val="24"/>
          <w:szCs w:val="24"/>
          <w:vertAlign w:val="subscript"/>
        </w:rPr>
        <w:t>m</w:t>
      </w:r>
      <w:r w:rsidR="009452E1">
        <w:rPr>
          <w:rFonts w:asciiTheme="majorBidi" w:hAnsiTheme="majorBidi" w:cstheme="majorBidi"/>
          <w:sz w:val="24"/>
          <w:szCs w:val="24"/>
        </w:rPr>
        <w:t>B</w:t>
      </w:r>
      <w:r w:rsidR="009452E1" w:rsidRPr="009452E1">
        <w:rPr>
          <w:rFonts w:asciiTheme="majorBidi" w:hAnsiTheme="majorBidi" w:cstheme="majorBidi"/>
          <w:sz w:val="24"/>
          <w:szCs w:val="24"/>
          <w:vertAlign w:val="subscript"/>
        </w:rPr>
        <w:t>n</w:t>
      </w:r>
      <w:proofErr w:type="spellEnd"/>
      <w:r w:rsidR="009452E1">
        <w:rPr>
          <w:rFonts w:asciiTheme="majorBidi" w:hAnsiTheme="majorBidi" w:cstheme="majorBidi"/>
          <w:sz w:val="24"/>
          <w:szCs w:val="24"/>
        </w:rPr>
        <w:t xml:space="preserve">. </w:t>
      </w:r>
    </w:p>
    <w:p w:rsidR="007F01B7" w:rsidRDefault="007F01B7" w:rsidP="007F01B7">
      <w:pPr>
        <w:tabs>
          <w:tab w:val="left" w:pos="3750"/>
          <w:tab w:val="center" w:pos="4536"/>
          <w:tab w:val="left" w:pos="6964"/>
        </w:tabs>
        <w:rPr>
          <w:rFonts w:asciiTheme="majorBidi" w:hAnsiTheme="majorBidi" w:cstheme="majorBidi"/>
          <w:color w:val="FF0000"/>
          <w:sz w:val="24"/>
          <w:szCs w:val="24"/>
        </w:rPr>
      </w:pPr>
      <w:r w:rsidRPr="00A67332">
        <w:rPr>
          <w:rFonts w:asciiTheme="majorBidi" w:hAnsiTheme="majorBidi" w:cstheme="majorBidi"/>
          <w:color w:val="FF0000"/>
          <w:sz w:val="24"/>
          <w:szCs w:val="24"/>
        </w:rPr>
        <w:t xml:space="preserve">Que signifié l’eutectique se déplace vers </w:t>
      </w:r>
      <w:proofErr w:type="spellStart"/>
      <w:r w:rsidRPr="00A67332">
        <w:rPr>
          <w:rFonts w:asciiTheme="majorBidi" w:hAnsiTheme="majorBidi" w:cstheme="majorBidi"/>
          <w:color w:val="FF0000"/>
          <w:sz w:val="24"/>
          <w:szCs w:val="24"/>
        </w:rPr>
        <w:t>A</w:t>
      </w:r>
      <w:r w:rsidRPr="007F01B7">
        <w:rPr>
          <w:rFonts w:asciiTheme="majorBidi" w:hAnsiTheme="majorBidi" w:cstheme="majorBidi"/>
          <w:color w:val="FF0000"/>
          <w:sz w:val="24"/>
          <w:szCs w:val="24"/>
          <w:vertAlign w:val="subscript"/>
        </w:rPr>
        <w:t>m</w:t>
      </w:r>
      <w:r>
        <w:rPr>
          <w:rFonts w:asciiTheme="majorBidi" w:hAnsiTheme="majorBidi" w:cstheme="majorBidi"/>
          <w:color w:val="FF0000"/>
          <w:sz w:val="24"/>
          <w:szCs w:val="24"/>
        </w:rPr>
        <w:t>B</w:t>
      </w:r>
      <w:r w:rsidRPr="007F01B7">
        <w:rPr>
          <w:rFonts w:asciiTheme="majorBidi" w:hAnsiTheme="majorBidi" w:cstheme="majorBidi"/>
          <w:color w:val="FF0000"/>
          <w:sz w:val="24"/>
          <w:szCs w:val="24"/>
          <w:vertAlign w:val="subscript"/>
        </w:rPr>
        <w:t>n</w:t>
      </w:r>
      <w:proofErr w:type="spellEnd"/>
      <w:r w:rsidRPr="00A67332">
        <w:rPr>
          <w:rFonts w:asciiTheme="majorBidi" w:hAnsiTheme="majorBidi" w:cstheme="majorBidi"/>
          <w:color w:val="FF0000"/>
          <w:sz w:val="24"/>
          <w:szCs w:val="24"/>
        </w:rPr>
        <w:t> ?</w:t>
      </w:r>
      <w:r>
        <w:rPr>
          <w:rFonts w:asciiTheme="majorBidi" w:hAnsiTheme="majorBidi" w:cstheme="majorBidi"/>
          <w:color w:val="FF0000"/>
          <w:sz w:val="24"/>
          <w:szCs w:val="24"/>
        </w:rPr>
        <w:t xml:space="preserve"> </w:t>
      </w:r>
    </w:p>
    <w:p w:rsidR="00BD113E" w:rsidRDefault="00BD113E" w:rsidP="007F01B7">
      <w:pPr>
        <w:tabs>
          <w:tab w:val="left" w:pos="3750"/>
          <w:tab w:val="center" w:pos="4536"/>
          <w:tab w:val="left" w:pos="6964"/>
        </w:tabs>
        <w:rPr>
          <w:rFonts w:asciiTheme="majorBidi" w:hAnsiTheme="majorBidi" w:cstheme="majorBidi"/>
          <w:color w:val="FF0000"/>
          <w:sz w:val="24"/>
          <w:szCs w:val="24"/>
        </w:rPr>
      </w:pPr>
    </w:p>
    <w:p w:rsidR="00BD113E" w:rsidRDefault="00BD113E" w:rsidP="007F01B7">
      <w:pPr>
        <w:tabs>
          <w:tab w:val="left" w:pos="3750"/>
          <w:tab w:val="center" w:pos="4536"/>
          <w:tab w:val="left" w:pos="6964"/>
        </w:tabs>
        <w:rPr>
          <w:rFonts w:asciiTheme="majorBidi" w:hAnsiTheme="majorBidi" w:cstheme="majorBidi"/>
          <w:color w:val="FF0000"/>
          <w:sz w:val="24"/>
          <w:szCs w:val="24"/>
        </w:rPr>
      </w:pPr>
    </w:p>
    <w:p w:rsidR="00BD113E" w:rsidRDefault="00BD113E" w:rsidP="007F01B7">
      <w:pPr>
        <w:tabs>
          <w:tab w:val="left" w:pos="3750"/>
          <w:tab w:val="center" w:pos="4536"/>
          <w:tab w:val="left" w:pos="6964"/>
        </w:tabs>
        <w:rPr>
          <w:rFonts w:asciiTheme="majorBidi" w:hAnsiTheme="majorBidi" w:cstheme="majorBidi"/>
          <w:color w:val="FF0000"/>
          <w:sz w:val="24"/>
          <w:szCs w:val="24"/>
        </w:rPr>
      </w:pPr>
    </w:p>
    <w:p w:rsidR="007F01B7" w:rsidRDefault="007F01B7" w:rsidP="007F01B7">
      <w:pPr>
        <w:tabs>
          <w:tab w:val="left" w:pos="3750"/>
          <w:tab w:val="center" w:pos="4536"/>
          <w:tab w:val="left" w:pos="6964"/>
        </w:tabs>
        <w:rPr>
          <w:rFonts w:asciiTheme="majorBidi" w:hAnsiTheme="majorBidi" w:cstheme="majorBidi"/>
          <w:b/>
          <w:bCs/>
          <w:sz w:val="24"/>
          <w:szCs w:val="24"/>
        </w:rPr>
      </w:pPr>
      <w:r w:rsidRPr="007F01B7">
        <w:rPr>
          <w:rFonts w:asciiTheme="majorBidi" w:hAnsiTheme="majorBidi" w:cstheme="majorBidi"/>
          <w:b/>
          <w:bCs/>
          <w:sz w:val="24"/>
          <w:szCs w:val="24"/>
        </w:rPr>
        <w:lastRenderedPageBreak/>
        <w:t xml:space="preserve">Exemple </w:t>
      </w:r>
    </w:p>
    <w:p w:rsidR="00BD113E" w:rsidRDefault="00BD113E" w:rsidP="00BD113E">
      <w:pPr>
        <w:tabs>
          <w:tab w:val="left" w:pos="3750"/>
          <w:tab w:val="center" w:pos="4536"/>
          <w:tab w:val="left" w:pos="6964"/>
        </w:tabs>
        <w:jc w:val="center"/>
        <w:rPr>
          <w:rFonts w:asciiTheme="majorBidi" w:hAnsiTheme="majorBidi" w:cstheme="majorBidi"/>
          <w:b/>
          <w:bCs/>
          <w:sz w:val="24"/>
          <w:szCs w:val="24"/>
        </w:rPr>
      </w:pPr>
      <w:r w:rsidRPr="00BD113E">
        <w:rPr>
          <w:rFonts w:asciiTheme="majorBidi" w:hAnsiTheme="majorBidi" w:cstheme="majorBidi"/>
          <w:b/>
          <w:bCs/>
          <w:noProof/>
          <w:sz w:val="24"/>
          <w:szCs w:val="24"/>
          <w:lang w:eastAsia="fr-FR"/>
        </w:rPr>
        <w:drawing>
          <wp:inline distT="0" distB="0" distL="0" distR="0">
            <wp:extent cx="5760720" cy="4557932"/>
            <wp:effectExtent l="0" t="0" r="0" b="0"/>
            <wp:docPr id="22" name="Image 22" descr="C:\Users\lenovo\Desktop\20250304_132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Desktop\20250304_13203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557932"/>
                    </a:xfrm>
                    <a:prstGeom prst="rect">
                      <a:avLst/>
                    </a:prstGeom>
                    <a:noFill/>
                    <a:ln>
                      <a:noFill/>
                    </a:ln>
                  </pic:spPr>
                </pic:pic>
              </a:graphicData>
            </a:graphic>
          </wp:inline>
        </w:drawing>
      </w:r>
    </w:p>
    <w:p w:rsidR="007F01B7" w:rsidRDefault="007F01B7" w:rsidP="00BD113E">
      <w:pPr>
        <w:tabs>
          <w:tab w:val="left" w:pos="3750"/>
          <w:tab w:val="center" w:pos="4536"/>
          <w:tab w:val="left" w:pos="6964"/>
        </w:tabs>
        <w:spacing w:after="0" w:line="240" w:lineRule="auto"/>
        <w:jc w:val="center"/>
        <w:rPr>
          <w:rFonts w:asciiTheme="majorBidi" w:hAnsiTheme="majorBidi" w:cstheme="majorBidi"/>
          <w:sz w:val="20"/>
          <w:szCs w:val="20"/>
          <w:vertAlign w:val="subscript"/>
        </w:rPr>
      </w:pPr>
      <w:r w:rsidRPr="00E33150">
        <w:rPr>
          <w:rFonts w:asciiTheme="majorBidi" w:hAnsiTheme="majorBidi" w:cstheme="majorBidi"/>
          <w:sz w:val="20"/>
          <w:szCs w:val="20"/>
        </w:rPr>
        <w:t>Figure 6 : diagramme de phase</w:t>
      </w:r>
      <w:r w:rsidR="00E33150" w:rsidRPr="00E33150">
        <w:rPr>
          <w:rFonts w:asciiTheme="majorBidi" w:hAnsiTheme="majorBidi" w:cstheme="majorBidi"/>
          <w:sz w:val="20"/>
          <w:szCs w:val="20"/>
        </w:rPr>
        <w:t>s PbO-Sb</w:t>
      </w:r>
      <w:r w:rsidR="00E33150" w:rsidRPr="00E33150">
        <w:rPr>
          <w:rFonts w:asciiTheme="majorBidi" w:hAnsiTheme="majorBidi" w:cstheme="majorBidi"/>
          <w:sz w:val="20"/>
          <w:szCs w:val="20"/>
          <w:vertAlign w:val="subscript"/>
        </w:rPr>
        <w:t>2</w:t>
      </w:r>
      <w:r w:rsidR="00E33150" w:rsidRPr="00E33150">
        <w:rPr>
          <w:rFonts w:asciiTheme="majorBidi" w:hAnsiTheme="majorBidi" w:cstheme="majorBidi"/>
          <w:sz w:val="20"/>
          <w:szCs w:val="20"/>
        </w:rPr>
        <w:t>O</w:t>
      </w:r>
      <w:r w:rsidR="00E33150" w:rsidRPr="00E33150">
        <w:rPr>
          <w:rFonts w:asciiTheme="majorBidi" w:hAnsiTheme="majorBidi" w:cstheme="majorBidi"/>
          <w:sz w:val="20"/>
          <w:szCs w:val="20"/>
          <w:vertAlign w:val="subscript"/>
        </w:rPr>
        <w:t>3</w:t>
      </w:r>
    </w:p>
    <w:p w:rsidR="00BD113E" w:rsidRDefault="00BD113E" w:rsidP="00BD113E">
      <w:pPr>
        <w:tabs>
          <w:tab w:val="left" w:pos="3750"/>
          <w:tab w:val="center" w:pos="4536"/>
          <w:tab w:val="left" w:pos="6964"/>
        </w:tabs>
        <w:spacing w:after="0" w:line="240" w:lineRule="auto"/>
        <w:jc w:val="center"/>
        <w:rPr>
          <w:rFonts w:asciiTheme="majorBidi" w:hAnsiTheme="majorBidi" w:cstheme="majorBidi"/>
          <w:sz w:val="20"/>
          <w:szCs w:val="20"/>
        </w:rPr>
      </w:pPr>
    </w:p>
    <w:p w:rsidR="00E33150" w:rsidRDefault="00E33150" w:rsidP="00BD113E">
      <w:pPr>
        <w:tabs>
          <w:tab w:val="left" w:pos="3750"/>
          <w:tab w:val="center" w:pos="4536"/>
          <w:tab w:val="left" w:pos="6964"/>
        </w:tabs>
        <w:spacing w:after="0" w:line="240" w:lineRule="auto"/>
        <w:rPr>
          <w:rFonts w:asciiTheme="majorBidi" w:hAnsiTheme="majorBidi" w:cstheme="majorBidi"/>
          <w:b/>
          <w:bCs/>
          <w:sz w:val="24"/>
          <w:szCs w:val="24"/>
        </w:rPr>
      </w:pPr>
      <w:r>
        <w:rPr>
          <w:rFonts w:asciiTheme="majorBidi" w:hAnsiTheme="majorBidi" w:cstheme="majorBidi"/>
          <w:b/>
          <w:bCs/>
          <w:sz w:val="24"/>
          <w:szCs w:val="24"/>
        </w:rPr>
        <w:t xml:space="preserve">V-b) le composé se décompose pendant la fusion (fusion </w:t>
      </w:r>
      <w:proofErr w:type="spellStart"/>
      <w:r>
        <w:rPr>
          <w:rFonts w:asciiTheme="majorBidi" w:hAnsiTheme="majorBidi" w:cstheme="majorBidi"/>
          <w:b/>
          <w:bCs/>
          <w:sz w:val="24"/>
          <w:szCs w:val="24"/>
        </w:rPr>
        <w:t>incongruente</w:t>
      </w:r>
      <w:proofErr w:type="spellEnd"/>
      <w:r>
        <w:rPr>
          <w:rFonts w:asciiTheme="majorBidi" w:hAnsiTheme="majorBidi" w:cstheme="majorBidi"/>
          <w:b/>
          <w:bCs/>
          <w:sz w:val="24"/>
          <w:szCs w:val="24"/>
        </w:rPr>
        <w:t xml:space="preserve">) </w:t>
      </w:r>
    </w:p>
    <w:p w:rsidR="00302642" w:rsidRDefault="00302642" w:rsidP="007F01B7">
      <w:pPr>
        <w:tabs>
          <w:tab w:val="left" w:pos="3750"/>
          <w:tab w:val="center" w:pos="4536"/>
          <w:tab w:val="left" w:pos="6964"/>
        </w:tabs>
        <w:rPr>
          <w:rFonts w:asciiTheme="majorBidi" w:hAnsiTheme="majorBidi" w:cstheme="majorBidi"/>
          <w:sz w:val="24"/>
          <w:szCs w:val="24"/>
        </w:rPr>
      </w:pPr>
      <w:r w:rsidRPr="00302642">
        <w:rPr>
          <w:rFonts w:asciiTheme="majorBidi" w:hAnsiTheme="majorBidi" w:cstheme="majorBidi"/>
          <w:sz w:val="24"/>
          <w:szCs w:val="24"/>
        </w:rPr>
        <w:t xml:space="preserve">Il arrive fréquemment qu’un cristal de composition définie se décompose pendant la fusion en donnant lieu à la formation d’un liquide et d’un autre cristal de composition différente. </w:t>
      </w:r>
      <w:r w:rsidR="00A7679D">
        <w:rPr>
          <w:rFonts w:asciiTheme="majorBidi" w:hAnsiTheme="majorBidi" w:cstheme="majorBidi"/>
          <w:sz w:val="24"/>
          <w:szCs w:val="24"/>
        </w:rPr>
        <w:t xml:space="preserve">On dit dans ce cas que le cristal possède un fusion </w:t>
      </w:r>
      <w:proofErr w:type="spellStart"/>
      <w:r w:rsidR="00A7679D">
        <w:rPr>
          <w:rFonts w:asciiTheme="majorBidi" w:hAnsiTheme="majorBidi" w:cstheme="majorBidi"/>
          <w:sz w:val="24"/>
          <w:szCs w:val="24"/>
        </w:rPr>
        <w:t>incongruente</w:t>
      </w:r>
      <w:proofErr w:type="spellEnd"/>
      <w:r w:rsidR="00A7679D">
        <w:rPr>
          <w:rFonts w:asciiTheme="majorBidi" w:hAnsiTheme="majorBidi" w:cstheme="majorBidi"/>
          <w:sz w:val="24"/>
          <w:szCs w:val="24"/>
        </w:rPr>
        <w:t xml:space="preserve">. Le point représentatif d’un tel corps </w:t>
      </w:r>
      <w:proofErr w:type="spellStart"/>
      <w:r w:rsidR="00A7679D">
        <w:rPr>
          <w:rFonts w:asciiTheme="majorBidi" w:hAnsiTheme="majorBidi" w:cstheme="majorBidi"/>
          <w:sz w:val="24"/>
          <w:szCs w:val="24"/>
        </w:rPr>
        <w:t>A</w:t>
      </w:r>
      <w:r w:rsidR="00A7679D" w:rsidRPr="00A7679D">
        <w:rPr>
          <w:rFonts w:asciiTheme="majorBidi" w:hAnsiTheme="majorBidi" w:cstheme="majorBidi"/>
          <w:sz w:val="24"/>
          <w:szCs w:val="24"/>
          <w:vertAlign w:val="subscript"/>
        </w:rPr>
        <w:t>m</w:t>
      </w:r>
      <w:r w:rsidR="00A7679D">
        <w:rPr>
          <w:rFonts w:asciiTheme="majorBidi" w:hAnsiTheme="majorBidi" w:cstheme="majorBidi"/>
          <w:sz w:val="24"/>
          <w:szCs w:val="24"/>
        </w:rPr>
        <w:t>B</w:t>
      </w:r>
      <w:r w:rsidR="00A7679D" w:rsidRPr="00A7679D">
        <w:rPr>
          <w:rFonts w:asciiTheme="majorBidi" w:hAnsiTheme="majorBidi" w:cstheme="majorBidi"/>
          <w:sz w:val="24"/>
          <w:szCs w:val="24"/>
          <w:vertAlign w:val="subscript"/>
        </w:rPr>
        <w:t>n</w:t>
      </w:r>
      <w:proofErr w:type="spellEnd"/>
      <w:r w:rsidR="00A7679D">
        <w:rPr>
          <w:rFonts w:asciiTheme="majorBidi" w:hAnsiTheme="majorBidi" w:cstheme="majorBidi"/>
          <w:sz w:val="24"/>
          <w:szCs w:val="24"/>
        </w:rPr>
        <w:t xml:space="preserve"> se trouve rejeté sur la ligne de composition en un point situé sous la ligne de </w:t>
      </w:r>
      <w:proofErr w:type="spellStart"/>
      <w:r w:rsidR="00A7679D">
        <w:rPr>
          <w:rFonts w:asciiTheme="majorBidi" w:hAnsiTheme="majorBidi" w:cstheme="majorBidi"/>
          <w:sz w:val="24"/>
          <w:szCs w:val="24"/>
        </w:rPr>
        <w:t>liquidus</w:t>
      </w:r>
      <w:proofErr w:type="spellEnd"/>
      <w:r w:rsidR="00A7679D">
        <w:rPr>
          <w:rFonts w:asciiTheme="majorBidi" w:hAnsiTheme="majorBidi" w:cstheme="majorBidi"/>
          <w:sz w:val="24"/>
          <w:szCs w:val="24"/>
        </w:rPr>
        <w:t xml:space="preserve"> du cristal auquel il donne naissance lors de sa fusion. </w:t>
      </w:r>
      <w:r w:rsidRPr="00302642">
        <w:rPr>
          <w:rFonts w:asciiTheme="majorBidi" w:hAnsiTheme="majorBidi" w:cstheme="majorBidi"/>
          <w:sz w:val="24"/>
          <w:szCs w:val="24"/>
        </w:rPr>
        <w:t xml:space="preserve"> </w:t>
      </w:r>
    </w:p>
    <w:p w:rsidR="00EC59E1" w:rsidRDefault="0044727C" w:rsidP="0044727C">
      <w:pPr>
        <w:jc w:val="center"/>
      </w:pPr>
      <w:r>
        <w:rPr>
          <w:noProof/>
          <w:lang w:eastAsia="fr-FR"/>
        </w:rPr>
        <w:lastRenderedPageBreak/>
        <w:drawing>
          <wp:inline distT="0" distB="0" distL="0" distR="0" wp14:anchorId="1E0FFEFF">
            <wp:extent cx="5761355" cy="3804285"/>
            <wp:effectExtent l="0" t="0" r="0" b="571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3804285"/>
                    </a:xfrm>
                    <a:prstGeom prst="rect">
                      <a:avLst/>
                    </a:prstGeom>
                    <a:noFill/>
                  </pic:spPr>
                </pic:pic>
              </a:graphicData>
            </a:graphic>
          </wp:inline>
        </w:drawing>
      </w:r>
    </w:p>
    <w:p w:rsidR="002B16D8" w:rsidRPr="00EC59E1" w:rsidRDefault="002B16D8" w:rsidP="0044727C">
      <w:pPr>
        <w:tabs>
          <w:tab w:val="left" w:pos="3750"/>
          <w:tab w:val="center" w:pos="4536"/>
          <w:tab w:val="left" w:pos="6964"/>
        </w:tabs>
        <w:spacing w:after="0" w:line="240" w:lineRule="auto"/>
        <w:jc w:val="center"/>
        <w:rPr>
          <w:rFonts w:asciiTheme="majorBidi" w:hAnsiTheme="majorBidi" w:cstheme="majorBidi"/>
          <w:sz w:val="20"/>
          <w:szCs w:val="20"/>
        </w:rPr>
      </w:pPr>
      <w:r w:rsidRPr="00EC59E1">
        <w:rPr>
          <w:rFonts w:asciiTheme="majorBidi" w:hAnsiTheme="majorBidi" w:cstheme="majorBidi"/>
          <w:sz w:val="20"/>
          <w:szCs w:val="20"/>
        </w:rPr>
        <w:t xml:space="preserve">Figure 7 : </w:t>
      </w:r>
      <w:proofErr w:type="spellStart"/>
      <w:r w:rsidRPr="00EC59E1">
        <w:rPr>
          <w:rFonts w:asciiTheme="majorBidi" w:hAnsiTheme="majorBidi" w:cstheme="majorBidi"/>
          <w:sz w:val="20"/>
          <w:szCs w:val="20"/>
        </w:rPr>
        <w:t>A</w:t>
      </w:r>
      <w:r w:rsidRPr="00EC59E1">
        <w:rPr>
          <w:rFonts w:asciiTheme="majorBidi" w:hAnsiTheme="majorBidi" w:cstheme="majorBidi"/>
          <w:sz w:val="20"/>
          <w:szCs w:val="20"/>
          <w:vertAlign w:val="subscript"/>
        </w:rPr>
        <w:t>m</w:t>
      </w:r>
      <w:r w:rsidRPr="00EC59E1">
        <w:rPr>
          <w:rFonts w:asciiTheme="majorBidi" w:hAnsiTheme="majorBidi" w:cstheme="majorBidi"/>
          <w:sz w:val="20"/>
          <w:szCs w:val="20"/>
        </w:rPr>
        <w:t>B</w:t>
      </w:r>
      <w:r w:rsidRPr="00EC59E1">
        <w:rPr>
          <w:rFonts w:asciiTheme="majorBidi" w:hAnsiTheme="majorBidi" w:cstheme="majorBidi"/>
          <w:sz w:val="20"/>
          <w:szCs w:val="20"/>
          <w:vertAlign w:val="subscript"/>
        </w:rPr>
        <w:t>n</w:t>
      </w:r>
      <w:proofErr w:type="spellEnd"/>
      <w:r w:rsidRPr="00EC59E1">
        <w:rPr>
          <w:rFonts w:asciiTheme="majorBidi" w:hAnsiTheme="majorBidi" w:cstheme="majorBidi"/>
          <w:sz w:val="20"/>
          <w:szCs w:val="20"/>
        </w:rPr>
        <w:t xml:space="preserve"> est à fusion </w:t>
      </w:r>
      <w:proofErr w:type="spellStart"/>
      <w:r w:rsidRPr="00EC59E1">
        <w:rPr>
          <w:rFonts w:asciiTheme="majorBidi" w:hAnsiTheme="majorBidi" w:cstheme="majorBidi"/>
          <w:sz w:val="20"/>
          <w:szCs w:val="20"/>
        </w:rPr>
        <w:t>incongruente</w:t>
      </w:r>
      <w:proofErr w:type="spellEnd"/>
    </w:p>
    <w:p w:rsidR="002B16D8" w:rsidRDefault="002B16D8" w:rsidP="0044727C">
      <w:pPr>
        <w:tabs>
          <w:tab w:val="left" w:pos="3750"/>
          <w:tab w:val="center" w:pos="4536"/>
          <w:tab w:val="left" w:pos="6964"/>
        </w:tabs>
        <w:spacing w:after="0" w:line="240" w:lineRule="auto"/>
        <w:jc w:val="center"/>
        <w:rPr>
          <w:rFonts w:asciiTheme="majorBidi" w:hAnsiTheme="majorBidi" w:cstheme="majorBidi"/>
          <w:sz w:val="20"/>
          <w:szCs w:val="20"/>
        </w:rPr>
      </w:pPr>
      <w:r w:rsidRPr="00EC59E1">
        <w:rPr>
          <w:rFonts w:asciiTheme="majorBidi" w:hAnsiTheme="majorBidi" w:cstheme="majorBidi"/>
          <w:sz w:val="20"/>
          <w:szCs w:val="20"/>
        </w:rPr>
        <w:t xml:space="preserve">T= point de transition où </w:t>
      </w:r>
      <w:proofErr w:type="spellStart"/>
      <w:r w:rsidRPr="00EC59E1">
        <w:rPr>
          <w:rFonts w:asciiTheme="majorBidi" w:hAnsiTheme="majorBidi" w:cstheme="majorBidi"/>
          <w:sz w:val="20"/>
          <w:szCs w:val="20"/>
        </w:rPr>
        <w:t>péritectique</w:t>
      </w:r>
      <w:proofErr w:type="spellEnd"/>
    </w:p>
    <w:p w:rsidR="0044727C" w:rsidRPr="00EC59E1" w:rsidRDefault="0044727C" w:rsidP="0044727C">
      <w:pPr>
        <w:tabs>
          <w:tab w:val="left" w:pos="3750"/>
          <w:tab w:val="center" w:pos="4536"/>
          <w:tab w:val="left" w:pos="6964"/>
        </w:tabs>
        <w:spacing w:after="0" w:line="240" w:lineRule="auto"/>
        <w:jc w:val="center"/>
        <w:rPr>
          <w:rFonts w:asciiTheme="majorBidi" w:hAnsiTheme="majorBidi" w:cstheme="majorBidi"/>
          <w:sz w:val="20"/>
          <w:szCs w:val="20"/>
        </w:rPr>
      </w:pPr>
    </w:p>
    <w:p w:rsidR="00A837E9" w:rsidRDefault="00EC59E1" w:rsidP="007F01B7">
      <w:pPr>
        <w:tabs>
          <w:tab w:val="left" w:pos="3750"/>
          <w:tab w:val="center" w:pos="4536"/>
          <w:tab w:val="left" w:pos="6964"/>
        </w:tabs>
        <w:rPr>
          <w:rFonts w:asciiTheme="majorBidi" w:hAnsiTheme="majorBidi" w:cstheme="majorBidi"/>
          <w:sz w:val="24"/>
          <w:szCs w:val="24"/>
        </w:rPr>
      </w:pPr>
      <w:r>
        <w:rPr>
          <w:rFonts w:asciiTheme="majorBidi" w:hAnsiTheme="majorBidi" w:cstheme="majorBidi"/>
          <w:sz w:val="24"/>
          <w:szCs w:val="24"/>
        </w:rPr>
        <w:t xml:space="preserve">Dans le diagramme précédant, la courbe TE correspond au dépôt de cristaux </w:t>
      </w:r>
      <w:proofErr w:type="spellStart"/>
      <w:r>
        <w:rPr>
          <w:rFonts w:asciiTheme="majorBidi" w:hAnsiTheme="majorBidi" w:cstheme="majorBidi"/>
          <w:sz w:val="24"/>
          <w:szCs w:val="24"/>
        </w:rPr>
        <w:t>A</w:t>
      </w:r>
      <w:r w:rsidRPr="00EC59E1">
        <w:rPr>
          <w:rFonts w:asciiTheme="majorBidi" w:hAnsiTheme="majorBidi" w:cstheme="majorBidi"/>
          <w:sz w:val="24"/>
          <w:szCs w:val="24"/>
          <w:vertAlign w:val="subscript"/>
        </w:rPr>
        <w:t>m</w:t>
      </w:r>
      <w:r>
        <w:rPr>
          <w:rFonts w:asciiTheme="majorBidi" w:hAnsiTheme="majorBidi" w:cstheme="majorBidi"/>
          <w:sz w:val="24"/>
          <w:szCs w:val="24"/>
        </w:rPr>
        <w:t>B</w:t>
      </w:r>
      <w:r w:rsidRPr="00EC59E1">
        <w:rPr>
          <w:rFonts w:asciiTheme="majorBidi" w:hAnsiTheme="majorBidi" w:cstheme="majorBidi"/>
          <w:sz w:val="24"/>
          <w:szCs w:val="24"/>
          <w:vertAlign w:val="subscript"/>
        </w:rPr>
        <w:t>n</w:t>
      </w:r>
      <w:proofErr w:type="spellEnd"/>
      <w:r>
        <w:rPr>
          <w:rFonts w:asciiTheme="majorBidi" w:hAnsiTheme="majorBidi" w:cstheme="majorBidi"/>
          <w:sz w:val="24"/>
          <w:szCs w:val="24"/>
        </w:rPr>
        <w:t xml:space="preserve">, mais son maximum se trouve recouvert par un branche CT correspondant au dépôt du corps pur. A la température T, apparait un équilibre réversible. Le système devient invariant (v=2+1-3=0) et donne lieu à la réaction : cristaux de </w:t>
      </w:r>
      <w:proofErr w:type="spellStart"/>
      <w:r>
        <w:rPr>
          <w:rFonts w:asciiTheme="majorBidi" w:hAnsiTheme="majorBidi" w:cstheme="majorBidi"/>
          <w:sz w:val="24"/>
          <w:szCs w:val="24"/>
        </w:rPr>
        <w:t>B+liquide</w:t>
      </w:r>
      <w:proofErr w:type="spellEnd"/>
      <w:r>
        <w:rPr>
          <w:rFonts w:asciiTheme="majorBidi" w:hAnsiTheme="majorBidi" w:cstheme="majorBidi"/>
          <w:sz w:val="24"/>
          <w:szCs w:val="24"/>
        </w:rPr>
        <w:t xml:space="preserve"> T</w:t>
      </w:r>
      <w:r>
        <w:rPr>
          <w:rFonts w:asciiTheme="majorBidi" w:hAnsiTheme="majorBidi" w:cstheme="majorBidi"/>
          <w:sz w:val="24"/>
          <w:szCs w:val="24"/>
        </w:rPr>
        <w:sym w:font="Symbol" w:char="F0DB"/>
      </w:r>
      <w:r>
        <w:rPr>
          <w:rFonts w:asciiTheme="majorBidi" w:hAnsiTheme="majorBidi" w:cstheme="majorBidi"/>
          <w:sz w:val="24"/>
          <w:szCs w:val="24"/>
        </w:rPr>
        <w:t xml:space="preserve">cristaux </w:t>
      </w:r>
      <w:proofErr w:type="spellStart"/>
      <w:r>
        <w:rPr>
          <w:rFonts w:asciiTheme="majorBidi" w:hAnsiTheme="majorBidi" w:cstheme="majorBidi"/>
          <w:sz w:val="24"/>
          <w:szCs w:val="24"/>
        </w:rPr>
        <w:t>A</w:t>
      </w:r>
      <w:r w:rsidRPr="00EC59E1">
        <w:rPr>
          <w:rFonts w:asciiTheme="majorBidi" w:hAnsiTheme="majorBidi" w:cstheme="majorBidi"/>
          <w:sz w:val="24"/>
          <w:szCs w:val="24"/>
          <w:vertAlign w:val="subscript"/>
        </w:rPr>
        <w:t>m</w:t>
      </w:r>
      <w:r>
        <w:rPr>
          <w:rFonts w:asciiTheme="majorBidi" w:hAnsiTheme="majorBidi" w:cstheme="majorBidi"/>
          <w:sz w:val="24"/>
          <w:szCs w:val="24"/>
        </w:rPr>
        <w:t>B</w:t>
      </w:r>
      <w:r w:rsidRPr="00EC59E1">
        <w:rPr>
          <w:rFonts w:asciiTheme="majorBidi" w:hAnsiTheme="majorBidi" w:cstheme="majorBidi"/>
          <w:sz w:val="24"/>
          <w:szCs w:val="24"/>
          <w:vertAlign w:val="subscript"/>
        </w:rPr>
        <w:t>n</w:t>
      </w:r>
      <w:proofErr w:type="spellEnd"/>
      <w:r>
        <w:rPr>
          <w:rFonts w:asciiTheme="majorBidi" w:hAnsiTheme="majorBidi" w:cstheme="majorBidi"/>
          <w:sz w:val="24"/>
          <w:szCs w:val="24"/>
        </w:rPr>
        <w:t xml:space="preserve">. </w:t>
      </w:r>
      <w:r w:rsidR="00F20C8C">
        <w:rPr>
          <w:rFonts w:asciiTheme="majorBidi" w:hAnsiTheme="majorBidi" w:cstheme="majorBidi"/>
          <w:sz w:val="24"/>
          <w:szCs w:val="24"/>
        </w:rPr>
        <w:t>Le</w:t>
      </w:r>
      <w:r>
        <w:rPr>
          <w:rFonts w:asciiTheme="majorBidi" w:hAnsiTheme="majorBidi" w:cstheme="majorBidi"/>
          <w:sz w:val="24"/>
          <w:szCs w:val="24"/>
        </w:rPr>
        <w:t xml:space="preserve"> point T est un point d’invariance appelé</w:t>
      </w:r>
      <w:r w:rsidR="00F20C8C">
        <w:rPr>
          <w:rFonts w:asciiTheme="majorBidi" w:hAnsiTheme="majorBidi" w:cstheme="majorBidi"/>
          <w:sz w:val="24"/>
          <w:szCs w:val="24"/>
        </w:rPr>
        <w:t xml:space="preserve"> point de </w:t>
      </w:r>
      <w:r w:rsidR="00F20C8C" w:rsidRPr="00F20C8C">
        <w:rPr>
          <w:rFonts w:asciiTheme="majorBidi" w:hAnsiTheme="majorBidi" w:cstheme="majorBidi"/>
          <w:sz w:val="24"/>
          <w:szCs w:val="24"/>
          <w:u w:val="single"/>
        </w:rPr>
        <w:t>transition</w:t>
      </w:r>
      <w:r w:rsidR="00F20C8C">
        <w:rPr>
          <w:rFonts w:asciiTheme="majorBidi" w:hAnsiTheme="majorBidi" w:cstheme="majorBidi"/>
          <w:sz w:val="24"/>
          <w:szCs w:val="24"/>
        </w:rPr>
        <w:t xml:space="preserve"> ou point </w:t>
      </w:r>
      <w:proofErr w:type="spellStart"/>
      <w:r w:rsidR="00F20C8C" w:rsidRPr="00F20C8C">
        <w:rPr>
          <w:rFonts w:asciiTheme="majorBidi" w:hAnsiTheme="majorBidi" w:cstheme="majorBidi"/>
          <w:sz w:val="24"/>
          <w:szCs w:val="24"/>
          <w:u w:val="single"/>
        </w:rPr>
        <w:t>péritectique</w:t>
      </w:r>
      <w:proofErr w:type="spellEnd"/>
      <w:r w:rsidR="00F20C8C">
        <w:rPr>
          <w:rFonts w:asciiTheme="majorBidi" w:hAnsiTheme="majorBidi" w:cstheme="majorBidi"/>
          <w:sz w:val="24"/>
          <w:szCs w:val="24"/>
        </w:rPr>
        <w:t xml:space="preserve">. </w:t>
      </w:r>
      <w:r w:rsidR="00F20C8C" w:rsidRPr="00A837E9">
        <w:rPr>
          <w:rFonts w:asciiTheme="majorBidi" w:hAnsiTheme="majorBidi" w:cstheme="majorBidi"/>
          <w:color w:val="FF0000"/>
          <w:sz w:val="24"/>
          <w:szCs w:val="24"/>
        </w:rPr>
        <w:t>Q</w:t>
      </w:r>
      <w:r w:rsidR="00281B0C" w:rsidRPr="00A837E9">
        <w:rPr>
          <w:rFonts w:asciiTheme="majorBidi" w:hAnsiTheme="majorBidi" w:cstheme="majorBidi"/>
          <w:color w:val="FF0000"/>
          <w:sz w:val="24"/>
          <w:szCs w:val="24"/>
        </w:rPr>
        <w:t>ue signifie</w:t>
      </w:r>
      <w:r w:rsidR="00A837E9" w:rsidRPr="00A837E9">
        <w:rPr>
          <w:rFonts w:asciiTheme="majorBidi" w:hAnsiTheme="majorBidi" w:cstheme="majorBidi"/>
          <w:color w:val="FF0000"/>
          <w:sz w:val="24"/>
          <w:szCs w:val="24"/>
        </w:rPr>
        <w:t xml:space="preserve"> point </w:t>
      </w:r>
      <w:proofErr w:type="spellStart"/>
      <w:r w:rsidR="00A837E9" w:rsidRPr="00A837E9">
        <w:rPr>
          <w:rFonts w:asciiTheme="majorBidi" w:hAnsiTheme="majorBidi" w:cstheme="majorBidi"/>
          <w:color w:val="FF0000"/>
          <w:sz w:val="24"/>
          <w:szCs w:val="24"/>
        </w:rPr>
        <w:t>péritectique</w:t>
      </w:r>
      <w:proofErr w:type="spellEnd"/>
      <w:r w:rsidR="00A837E9" w:rsidRPr="00A837E9">
        <w:rPr>
          <w:rFonts w:asciiTheme="majorBidi" w:hAnsiTheme="majorBidi" w:cstheme="majorBidi"/>
          <w:color w:val="FF0000"/>
          <w:sz w:val="24"/>
          <w:szCs w:val="24"/>
        </w:rPr>
        <w:t> ?</w:t>
      </w:r>
    </w:p>
    <w:p w:rsidR="00EC59E1" w:rsidRDefault="00281B0C" w:rsidP="005F4B1B">
      <w:pPr>
        <w:tabs>
          <w:tab w:val="left" w:pos="3750"/>
          <w:tab w:val="center" w:pos="4536"/>
          <w:tab w:val="left" w:pos="6964"/>
        </w:tabs>
        <w:rPr>
          <w:rFonts w:asciiTheme="majorBidi" w:hAnsiTheme="majorBidi" w:cstheme="majorBidi"/>
          <w:sz w:val="24"/>
          <w:szCs w:val="24"/>
        </w:rPr>
      </w:pPr>
      <w:r>
        <w:rPr>
          <w:rFonts w:asciiTheme="majorBidi" w:hAnsiTheme="majorBidi" w:cstheme="majorBidi"/>
          <w:sz w:val="24"/>
          <w:szCs w:val="24"/>
        </w:rPr>
        <w:t xml:space="preserve"> </w:t>
      </w:r>
      <w:r w:rsidR="00A837E9">
        <w:rPr>
          <w:rFonts w:asciiTheme="majorBidi" w:hAnsiTheme="majorBidi" w:cstheme="majorBidi"/>
          <w:sz w:val="24"/>
          <w:szCs w:val="24"/>
        </w:rPr>
        <w:t xml:space="preserve">Si nous considérons un mélange fondu au </w:t>
      </w:r>
      <w:r w:rsidR="00A837E9" w:rsidRPr="008E0114">
        <w:rPr>
          <w:rFonts w:asciiTheme="majorBidi" w:hAnsiTheme="majorBidi" w:cstheme="majorBidi"/>
          <w:sz w:val="24"/>
          <w:szCs w:val="24"/>
          <w:u w:val="single"/>
        </w:rPr>
        <w:t>point 4</w:t>
      </w:r>
      <w:r w:rsidR="00A837E9">
        <w:rPr>
          <w:rFonts w:asciiTheme="majorBidi" w:hAnsiTheme="majorBidi" w:cstheme="majorBidi"/>
          <w:sz w:val="24"/>
          <w:szCs w:val="24"/>
        </w:rPr>
        <w:t>,</w:t>
      </w:r>
      <w:r w:rsidR="001173F9">
        <w:rPr>
          <w:rFonts w:asciiTheme="majorBidi" w:hAnsiTheme="majorBidi" w:cstheme="majorBidi"/>
          <w:sz w:val="24"/>
          <w:szCs w:val="24"/>
        </w:rPr>
        <w:t xml:space="preserve"> il se dépose d’abord par refroidissement des cristaux de B. </w:t>
      </w:r>
      <w:r w:rsidR="005F4B1B">
        <w:rPr>
          <w:rFonts w:asciiTheme="majorBidi" w:hAnsiTheme="majorBidi" w:cstheme="majorBidi"/>
          <w:sz w:val="24"/>
          <w:szCs w:val="24"/>
        </w:rPr>
        <w:t xml:space="preserve">A l’apparition de ces cristaux, la courbe de refroidissement présente un changement de pente, le bain se refroidit lentement par suite de la chaleur de cristallisation dégagée par ces cristaux. Lorsque le liquide atteint la température T, cette dernière reste constante et tous le liquide disparait selon la réaction réversible précédente. </w:t>
      </w:r>
      <w:r w:rsidR="00A837E9">
        <w:rPr>
          <w:rFonts w:asciiTheme="majorBidi" w:hAnsiTheme="majorBidi" w:cstheme="majorBidi"/>
          <w:sz w:val="24"/>
          <w:szCs w:val="24"/>
        </w:rPr>
        <w:t xml:space="preserve"> </w:t>
      </w:r>
      <w:r w:rsidR="005F4B1B">
        <w:rPr>
          <w:rFonts w:asciiTheme="majorBidi" w:hAnsiTheme="majorBidi" w:cstheme="majorBidi"/>
          <w:sz w:val="24"/>
          <w:szCs w:val="24"/>
        </w:rPr>
        <w:t xml:space="preserve">Le solide est finalement constitué d’un mélange de cristaux de B et </w:t>
      </w:r>
      <w:proofErr w:type="spellStart"/>
      <w:r w:rsidR="005F4B1B">
        <w:rPr>
          <w:rFonts w:asciiTheme="majorBidi" w:hAnsiTheme="majorBidi" w:cstheme="majorBidi"/>
          <w:sz w:val="24"/>
          <w:szCs w:val="24"/>
        </w:rPr>
        <w:t>A</w:t>
      </w:r>
      <w:r w:rsidR="005F4B1B" w:rsidRPr="005F4B1B">
        <w:rPr>
          <w:rFonts w:asciiTheme="majorBidi" w:hAnsiTheme="majorBidi" w:cstheme="majorBidi"/>
          <w:sz w:val="24"/>
          <w:szCs w:val="24"/>
          <w:vertAlign w:val="subscript"/>
        </w:rPr>
        <w:t>m</w:t>
      </w:r>
      <w:r w:rsidR="005F4B1B">
        <w:rPr>
          <w:rFonts w:asciiTheme="majorBidi" w:hAnsiTheme="majorBidi" w:cstheme="majorBidi"/>
          <w:sz w:val="24"/>
          <w:szCs w:val="24"/>
        </w:rPr>
        <w:t>B</w:t>
      </w:r>
      <w:r w:rsidR="005F4B1B" w:rsidRPr="005F4B1B">
        <w:rPr>
          <w:rFonts w:asciiTheme="majorBidi" w:hAnsiTheme="majorBidi" w:cstheme="majorBidi"/>
          <w:sz w:val="24"/>
          <w:szCs w:val="24"/>
          <w:vertAlign w:val="subscript"/>
        </w:rPr>
        <w:t>n</w:t>
      </w:r>
      <w:proofErr w:type="spellEnd"/>
      <w:r w:rsidR="005F4B1B">
        <w:rPr>
          <w:rFonts w:asciiTheme="majorBidi" w:hAnsiTheme="majorBidi" w:cstheme="majorBidi"/>
          <w:sz w:val="24"/>
          <w:szCs w:val="24"/>
        </w:rPr>
        <w:t>.</w:t>
      </w:r>
      <w:r w:rsidR="00F20C8C">
        <w:rPr>
          <w:rFonts w:asciiTheme="majorBidi" w:hAnsiTheme="majorBidi" w:cstheme="majorBidi"/>
          <w:sz w:val="24"/>
          <w:szCs w:val="24"/>
        </w:rPr>
        <w:t xml:space="preserve"> </w:t>
      </w:r>
      <w:r w:rsidR="00EC59E1">
        <w:rPr>
          <w:rFonts w:asciiTheme="majorBidi" w:hAnsiTheme="majorBidi" w:cstheme="majorBidi"/>
          <w:sz w:val="24"/>
          <w:szCs w:val="24"/>
        </w:rPr>
        <w:t xml:space="preserve">  </w:t>
      </w:r>
    </w:p>
    <w:p w:rsidR="008E0114" w:rsidRDefault="008E0114" w:rsidP="005F4B1B">
      <w:pPr>
        <w:tabs>
          <w:tab w:val="left" w:pos="3750"/>
          <w:tab w:val="center" w:pos="4536"/>
          <w:tab w:val="left" w:pos="6964"/>
        </w:tabs>
        <w:rPr>
          <w:rFonts w:asciiTheme="majorBidi" w:hAnsiTheme="majorBidi" w:cstheme="majorBidi"/>
          <w:sz w:val="24"/>
          <w:szCs w:val="24"/>
        </w:rPr>
      </w:pPr>
      <w:r w:rsidRPr="008E0114">
        <w:rPr>
          <w:rFonts w:asciiTheme="majorBidi" w:hAnsiTheme="majorBidi" w:cstheme="majorBidi"/>
          <w:sz w:val="24"/>
          <w:szCs w:val="24"/>
          <w:u w:val="single"/>
        </w:rPr>
        <w:t>Le point 3</w:t>
      </w:r>
      <w:r>
        <w:rPr>
          <w:rFonts w:asciiTheme="majorBidi" w:hAnsiTheme="majorBidi" w:cstheme="majorBidi"/>
          <w:sz w:val="24"/>
          <w:szCs w:val="24"/>
        </w:rPr>
        <w:t xml:space="preserve"> correspond exactement à </w:t>
      </w:r>
      <w:proofErr w:type="spellStart"/>
      <w:r>
        <w:rPr>
          <w:rFonts w:asciiTheme="majorBidi" w:hAnsiTheme="majorBidi" w:cstheme="majorBidi"/>
          <w:sz w:val="24"/>
          <w:szCs w:val="24"/>
        </w:rPr>
        <w:t>AmBn</w:t>
      </w:r>
      <w:proofErr w:type="spellEnd"/>
      <w:r>
        <w:rPr>
          <w:rFonts w:asciiTheme="majorBidi" w:hAnsiTheme="majorBidi" w:cstheme="majorBidi"/>
          <w:sz w:val="24"/>
          <w:szCs w:val="24"/>
        </w:rPr>
        <w:t xml:space="preserve"> déposera des cristaux de B à la température T</w:t>
      </w:r>
      <w:r w:rsidR="008058DE">
        <w:rPr>
          <w:rFonts w:asciiTheme="majorBidi" w:hAnsiTheme="majorBidi" w:cstheme="majorBidi"/>
          <w:sz w:val="24"/>
          <w:szCs w:val="24"/>
        </w:rPr>
        <w:t xml:space="preserve"> </w:t>
      </w:r>
      <w:r>
        <w:rPr>
          <w:rFonts w:asciiTheme="majorBidi" w:hAnsiTheme="majorBidi" w:cstheme="majorBidi"/>
          <w:sz w:val="24"/>
          <w:szCs w:val="24"/>
        </w:rPr>
        <w:t xml:space="preserve">', à la température T où la réaction d’équilibre aura lieu ; mais ici la dernière goutte de liquide disparaitra en même temps que le dernier cristal de B et le solide sera uniquement constitué de cristaux de </w:t>
      </w:r>
      <w:proofErr w:type="spellStart"/>
      <w:r>
        <w:rPr>
          <w:rFonts w:asciiTheme="majorBidi" w:hAnsiTheme="majorBidi" w:cstheme="majorBidi"/>
          <w:sz w:val="24"/>
          <w:szCs w:val="24"/>
        </w:rPr>
        <w:t>A</w:t>
      </w:r>
      <w:r w:rsidRPr="008E0114">
        <w:rPr>
          <w:rFonts w:asciiTheme="majorBidi" w:hAnsiTheme="majorBidi" w:cstheme="majorBidi"/>
          <w:sz w:val="24"/>
          <w:szCs w:val="24"/>
          <w:vertAlign w:val="subscript"/>
        </w:rPr>
        <w:t>m</w:t>
      </w:r>
      <w:r>
        <w:rPr>
          <w:rFonts w:asciiTheme="majorBidi" w:hAnsiTheme="majorBidi" w:cstheme="majorBidi"/>
          <w:sz w:val="24"/>
          <w:szCs w:val="24"/>
        </w:rPr>
        <w:t>B</w:t>
      </w:r>
      <w:r w:rsidRPr="008E0114">
        <w:rPr>
          <w:rFonts w:asciiTheme="majorBidi" w:hAnsiTheme="majorBidi" w:cstheme="majorBidi"/>
          <w:sz w:val="24"/>
          <w:szCs w:val="24"/>
          <w:vertAlign w:val="subscript"/>
        </w:rPr>
        <w:t>n</w:t>
      </w:r>
      <w:proofErr w:type="spellEnd"/>
      <w:r>
        <w:rPr>
          <w:rFonts w:asciiTheme="majorBidi" w:hAnsiTheme="majorBidi" w:cstheme="majorBidi"/>
          <w:sz w:val="24"/>
          <w:szCs w:val="24"/>
        </w:rPr>
        <w:t xml:space="preserve">. </w:t>
      </w:r>
    </w:p>
    <w:p w:rsidR="00464695" w:rsidRDefault="008E0114" w:rsidP="00B03E8A">
      <w:pPr>
        <w:tabs>
          <w:tab w:val="left" w:pos="3750"/>
          <w:tab w:val="center" w:pos="4536"/>
          <w:tab w:val="left" w:pos="6964"/>
        </w:tabs>
        <w:rPr>
          <w:rFonts w:asciiTheme="majorBidi" w:hAnsiTheme="majorBidi" w:cstheme="majorBidi"/>
          <w:sz w:val="24"/>
          <w:szCs w:val="24"/>
        </w:rPr>
      </w:pPr>
      <w:r>
        <w:rPr>
          <w:rFonts w:asciiTheme="majorBidi" w:hAnsiTheme="majorBidi" w:cstheme="majorBidi"/>
          <w:sz w:val="24"/>
          <w:szCs w:val="24"/>
        </w:rPr>
        <w:t xml:space="preserve">Pour une </w:t>
      </w:r>
      <w:r w:rsidRPr="00464695">
        <w:rPr>
          <w:rFonts w:asciiTheme="majorBidi" w:hAnsiTheme="majorBidi" w:cstheme="majorBidi"/>
          <w:sz w:val="24"/>
          <w:szCs w:val="24"/>
          <w:u w:val="single"/>
        </w:rPr>
        <w:t>composition 2</w:t>
      </w:r>
      <w:r>
        <w:rPr>
          <w:rFonts w:asciiTheme="majorBidi" w:hAnsiTheme="majorBidi" w:cstheme="majorBidi"/>
          <w:sz w:val="24"/>
          <w:szCs w:val="24"/>
        </w:rPr>
        <w:t xml:space="preserve"> comprise entre </w:t>
      </w:r>
      <w:proofErr w:type="spellStart"/>
      <w:r w:rsidR="008058DE">
        <w:rPr>
          <w:rFonts w:asciiTheme="majorBidi" w:hAnsiTheme="majorBidi" w:cstheme="majorBidi"/>
          <w:sz w:val="24"/>
          <w:szCs w:val="24"/>
        </w:rPr>
        <w:t>A</w:t>
      </w:r>
      <w:r w:rsidR="008058DE" w:rsidRPr="008058DE">
        <w:rPr>
          <w:rFonts w:asciiTheme="majorBidi" w:hAnsiTheme="majorBidi" w:cstheme="majorBidi"/>
          <w:sz w:val="24"/>
          <w:szCs w:val="24"/>
          <w:vertAlign w:val="subscript"/>
        </w:rPr>
        <w:t>m</w:t>
      </w:r>
      <w:r w:rsidR="008058DE">
        <w:rPr>
          <w:rFonts w:asciiTheme="majorBidi" w:hAnsiTheme="majorBidi" w:cstheme="majorBidi"/>
          <w:sz w:val="24"/>
          <w:szCs w:val="24"/>
        </w:rPr>
        <w:t>B</w:t>
      </w:r>
      <w:r w:rsidR="008058DE" w:rsidRPr="008058DE">
        <w:rPr>
          <w:rFonts w:asciiTheme="majorBidi" w:hAnsiTheme="majorBidi" w:cstheme="majorBidi"/>
          <w:sz w:val="24"/>
          <w:szCs w:val="24"/>
          <w:vertAlign w:val="subscript"/>
        </w:rPr>
        <w:t>n</w:t>
      </w:r>
      <w:proofErr w:type="spellEnd"/>
      <w:r w:rsidR="008058DE">
        <w:rPr>
          <w:rFonts w:asciiTheme="majorBidi" w:hAnsiTheme="majorBidi" w:cstheme="majorBidi"/>
          <w:sz w:val="24"/>
          <w:szCs w:val="24"/>
        </w:rPr>
        <w:t xml:space="preserve"> et T, le dépôt de B aura lieu entre la température T ' et T où se produira la réaction réversible. </w:t>
      </w:r>
      <w:r w:rsidR="00827D5C">
        <w:rPr>
          <w:rFonts w:asciiTheme="majorBidi" w:hAnsiTheme="majorBidi" w:cstheme="majorBidi"/>
          <w:sz w:val="24"/>
          <w:szCs w:val="24"/>
        </w:rPr>
        <w:t xml:space="preserve">Après achèvement de cette réaction, il restera un excès de liquide T qui cristallise normalement suivant la courbe TE en déposant des cristaux de </w:t>
      </w:r>
      <w:proofErr w:type="spellStart"/>
      <w:r w:rsidR="00827D5C">
        <w:rPr>
          <w:rFonts w:asciiTheme="majorBidi" w:hAnsiTheme="majorBidi" w:cstheme="majorBidi"/>
          <w:sz w:val="24"/>
          <w:szCs w:val="24"/>
        </w:rPr>
        <w:t>A</w:t>
      </w:r>
      <w:r w:rsidR="00827D5C" w:rsidRPr="00827D5C">
        <w:rPr>
          <w:rFonts w:asciiTheme="majorBidi" w:hAnsiTheme="majorBidi" w:cstheme="majorBidi"/>
          <w:sz w:val="24"/>
          <w:szCs w:val="24"/>
          <w:vertAlign w:val="subscript"/>
        </w:rPr>
        <w:t>m</w:t>
      </w:r>
      <w:r w:rsidR="00827D5C">
        <w:rPr>
          <w:rFonts w:asciiTheme="majorBidi" w:hAnsiTheme="majorBidi" w:cstheme="majorBidi"/>
          <w:sz w:val="24"/>
          <w:szCs w:val="24"/>
        </w:rPr>
        <w:t>B</w:t>
      </w:r>
      <w:r w:rsidR="00827D5C" w:rsidRPr="00827D5C">
        <w:rPr>
          <w:rFonts w:asciiTheme="majorBidi" w:hAnsiTheme="majorBidi" w:cstheme="majorBidi"/>
          <w:sz w:val="24"/>
          <w:szCs w:val="24"/>
          <w:vertAlign w:val="subscript"/>
        </w:rPr>
        <w:t>n</w:t>
      </w:r>
      <w:proofErr w:type="spellEnd"/>
      <w:r w:rsidR="00827D5C">
        <w:rPr>
          <w:rFonts w:asciiTheme="majorBidi" w:hAnsiTheme="majorBidi" w:cstheme="majorBidi"/>
          <w:sz w:val="24"/>
          <w:szCs w:val="24"/>
        </w:rPr>
        <w:t xml:space="preserve">. </w:t>
      </w:r>
      <w:r w:rsidR="00B03E8A">
        <w:rPr>
          <w:rFonts w:asciiTheme="majorBidi" w:hAnsiTheme="majorBidi" w:cstheme="majorBidi"/>
          <w:sz w:val="24"/>
          <w:szCs w:val="24"/>
        </w:rPr>
        <w:t xml:space="preserve">Le système redevient monovariant. La fin de solidification se fera en E à température constante avec dépôt de cristaux de (A et de </w:t>
      </w:r>
      <w:proofErr w:type="spellStart"/>
      <w:r w:rsidR="00B03E8A">
        <w:rPr>
          <w:rFonts w:asciiTheme="majorBidi" w:hAnsiTheme="majorBidi" w:cstheme="majorBidi"/>
          <w:sz w:val="24"/>
          <w:szCs w:val="24"/>
        </w:rPr>
        <w:t>A</w:t>
      </w:r>
      <w:r w:rsidR="00B03E8A" w:rsidRPr="00B03E8A">
        <w:rPr>
          <w:rFonts w:asciiTheme="majorBidi" w:hAnsiTheme="majorBidi" w:cstheme="majorBidi"/>
          <w:sz w:val="24"/>
          <w:szCs w:val="24"/>
          <w:vertAlign w:val="subscript"/>
        </w:rPr>
        <w:t>m</w:t>
      </w:r>
      <w:r w:rsidR="00B03E8A">
        <w:rPr>
          <w:rFonts w:asciiTheme="majorBidi" w:hAnsiTheme="majorBidi" w:cstheme="majorBidi"/>
          <w:sz w:val="24"/>
          <w:szCs w:val="24"/>
        </w:rPr>
        <w:t>B</w:t>
      </w:r>
      <w:r w:rsidR="00B03E8A" w:rsidRPr="00B03E8A">
        <w:rPr>
          <w:rFonts w:asciiTheme="majorBidi" w:hAnsiTheme="majorBidi" w:cstheme="majorBidi"/>
          <w:sz w:val="24"/>
          <w:szCs w:val="24"/>
          <w:vertAlign w:val="subscript"/>
        </w:rPr>
        <w:t>n</w:t>
      </w:r>
      <w:proofErr w:type="spellEnd"/>
      <w:r w:rsidR="00B03E8A">
        <w:rPr>
          <w:rFonts w:asciiTheme="majorBidi" w:hAnsiTheme="majorBidi" w:cstheme="majorBidi"/>
          <w:sz w:val="24"/>
          <w:szCs w:val="24"/>
        </w:rPr>
        <w:t>) en petits cristaux enchevêtrés "eutectique", une telle composition contiendra donc à l’état solide trois (03) espèces de cristaux du corps </w:t>
      </w:r>
      <w:proofErr w:type="spellStart"/>
      <w:r w:rsidR="00B03E8A">
        <w:rPr>
          <w:rFonts w:asciiTheme="majorBidi" w:hAnsiTheme="majorBidi" w:cstheme="majorBidi"/>
          <w:sz w:val="24"/>
          <w:szCs w:val="24"/>
        </w:rPr>
        <w:t>A</w:t>
      </w:r>
      <w:r w:rsidR="00B03E8A" w:rsidRPr="00B03E8A">
        <w:rPr>
          <w:rFonts w:asciiTheme="majorBidi" w:hAnsiTheme="majorBidi" w:cstheme="majorBidi"/>
          <w:sz w:val="24"/>
          <w:szCs w:val="24"/>
          <w:vertAlign w:val="subscript"/>
        </w:rPr>
        <w:t>m</w:t>
      </w:r>
      <w:r w:rsidR="00B03E8A">
        <w:rPr>
          <w:rFonts w:asciiTheme="majorBidi" w:hAnsiTheme="majorBidi" w:cstheme="majorBidi"/>
          <w:sz w:val="24"/>
          <w:szCs w:val="24"/>
        </w:rPr>
        <w:t>B</w:t>
      </w:r>
      <w:r w:rsidR="00B03E8A" w:rsidRPr="00B03E8A">
        <w:rPr>
          <w:rFonts w:asciiTheme="majorBidi" w:hAnsiTheme="majorBidi" w:cstheme="majorBidi"/>
          <w:sz w:val="24"/>
          <w:szCs w:val="24"/>
          <w:vertAlign w:val="subscript"/>
        </w:rPr>
        <w:t>n</w:t>
      </w:r>
      <w:proofErr w:type="spellEnd"/>
      <w:r w:rsidR="00B03E8A">
        <w:rPr>
          <w:rFonts w:asciiTheme="majorBidi" w:hAnsiTheme="majorBidi" w:cstheme="majorBidi"/>
          <w:sz w:val="24"/>
          <w:szCs w:val="24"/>
        </w:rPr>
        <w:t xml:space="preserve"> : - ceux qui proviennent de la réaction réversible ; - ceux qui se sont </w:t>
      </w:r>
      <w:r w:rsidR="00B03E8A">
        <w:rPr>
          <w:rFonts w:asciiTheme="majorBidi" w:hAnsiTheme="majorBidi" w:cstheme="majorBidi"/>
          <w:sz w:val="24"/>
          <w:szCs w:val="24"/>
        </w:rPr>
        <w:lastRenderedPageBreak/>
        <w:t xml:space="preserve">déposés sur la courbe TE ; - ceux qui sont engagés dans l’eutectique E et des cristaux </w:t>
      </w:r>
      <w:proofErr w:type="gramStart"/>
      <w:r w:rsidR="00B03E8A">
        <w:rPr>
          <w:rFonts w:asciiTheme="majorBidi" w:hAnsiTheme="majorBidi" w:cstheme="majorBidi"/>
          <w:sz w:val="24"/>
          <w:szCs w:val="24"/>
        </w:rPr>
        <w:t>de A</w:t>
      </w:r>
      <w:proofErr w:type="gramEnd"/>
      <w:r w:rsidR="00B03E8A">
        <w:rPr>
          <w:rFonts w:asciiTheme="majorBidi" w:hAnsiTheme="majorBidi" w:cstheme="majorBidi"/>
          <w:sz w:val="24"/>
          <w:szCs w:val="24"/>
        </w:rPr>
        <w:t xml:space="preserve"> entièrement engagés</w:t>
      </w:r>
      <w:r w:rsidR="00464695">
        <w:rPr>
          <w:rFonts w:asciiTheme="majorBidi" w:hAnsiTheme="majorBidi" w:cstheme="majorBidi"/>
          <w:sz w:val="24"/>
          <w:szCs w:val="24"/>
        </w:rPr>
        <w:t xml:space="preserve"> dans l’eutectique. </w:t>
      </w:r>
    </w:p>
    <w:p w:rsidR="00B10BF5" w:rsidRDefault="00F66779" w:rsidP="00B10BF5">
      <w:pPr>
        <w:tabs>
          <w:tab w:val="left" w:pos="3750"/>
          <w:tab w:val="center" w:pos="4536"/>
          <w:tab w:val="left" w:pos="6964"/>
        </w:tabs>
        <w:rPr>
          <w:rFonts w:asciiTheme="majorBidi" w:hAnsiTheme="majorBidi" w:cstheme="majorBidi"/>
          <w:sz w:val="24"/>
          <w:szCs w:val="24"/>
        </w:rPr>
      </w:pPr>
      <w:r w:rsidRPr="00F66779">
        <w:rPr>
          <w:rFonts w:asciiTheme="majorBidi" w:hAnsiTheme="majorBidi" w:cstheme="majorBidi"/>
          <w:sz w:val="24"/>
          <w:szCs w:val="24"/>
          <w:u w:val="single"/>
        </w:rPr>
        <w:t>En résumé</w:t>
      </w:r>
      <w:r>
        <w:rPr>
          <w:rFonts w:asciiTheme="majorBidi" w:hAnsiTheme="majorBidi" w:cstheme="majorBidi"/>
          <w:sz w:val="24"/>
          <w:szCs w:val="24"/>
        </w:rPr>
        <w:t xml:space="preserve">, toute composition comprise entre </w:t>
      </w:r>
      <w:proofErr w:type="spellStart"/>
      <w:r>
        <w:rPr>
          <w:rFonts w:asciiTheme="majorBidi" w:hAnsiTheme="majorBidi" w:cstheme="majorBidi"/>
          <w:sz w:val="24"/>
          <w:szCs w:val="24"/>
        </w:rPr>
        <w:t>A</w:t>
      </w:r>
      <w:r w:rsidRPr="00F66779">
        <w:rPr>
          <w:rFonts w:asciiTheme="majorBidi" w:hAnsiTheme="majorBidi" w:cstheme="majorBidi"/>
          <w:sz w:val="24"/>
          <w:szCs w:val="24"/>
          <w:vertAlign w:val="subscript"/>
        </w:rPr>
        <w:t>m</w:t>
      </w:r>
      <w:r>
        <w:rPr>
          <w:rFonts w:asciiTheme="majorBidi" w:hAnsiTheme="majorBidi" w:cstheme="majorBidi"/>
          <w:sz w:val="24"/>
          <w:szCs w:val="24"/>
        </w:rPr>
        <w:t>B</w:t>
      </w:r>
      <w:r w:rsidRPr="00F66779">
        <w:rPr>
          <w:rFonts w:asciiTheme="majorBidi" w:hAnsiTheme="majorBidi" w:cstheme="majorBidi"/>
          <w:sz w:val="24"/>
          <w:szCs w:val="24"/>
        </w:rPr>
        <w:t>n</w:t>
      </w:r>
      <w:proofErr w:type="spellEnd"/>
      <w:r>
        <w:rPr>
          <w:rFonts w:asciiTheme="majorBidi" w:hAnsiTheme="majorBidi" w:cstheme="majorBidi"/>
          <w:sz w:val="24"/>
          <w:szCs w:val="24"/>
        </w:rPr>
        <w:t xml:space="preserve"> et B est une composition correspondant à </w:t>
      </w:r>
      <w:proofErr w:type="spellStart"/>
      <w:r>
        <w:rPr>
          <w:rFonts w:asciiTheme="majorBidi" w:hAnsiTheme="majorBidi" w:cstheme="majorBidi"/>
          <w:sz w:val="24"/>
          <w:szCs w:val="24"/>
        </w:rPr>
        <w:t>A</w:t>
      </w:r>
      <w:r w:rsidRPr="00F66779">
        <w:rPr>
          <w:rFonts w:asciiTheme="majorBidi" w:hAnsiTheme="majorBidi" w:cstheme="majorBidi"/>
          <w:sz w:val="24"/>
          <w:szCs w:val="24"/>
          <w:vertAlign w:val="subscript"/>
        </w:rPr>
        <w:t>m</w:t>
      </w:r>
      <w:r>
        <w:rPr>
          <w:rFonts w:asciiTheme="majorBidi" w:hAnsiTheme="majorBidi" w:cstheme="majorBidi"/>
          <w:sz w:val="24"/>
          <w:szCs w:val="24"/>
        </w:rPr>
        <w:t>B</w:t>
      </w:r>
      <w:r w:rsidRPr="00F66779">
        <w:rPr>
          <w:rFonts w:asciiTheme="majorBidi" w:hAnsiTheme="majorBidi" w:cstheme="majorBidi"/>
          <w:sz w:val="24"/>
          <w:szCs w:val="24"/>
          <w:vertAlign w:val="subscript"/>
        </w:rPr>
        <w:t>n</w:t>
      </w:r>
      <w:proofErr w:type="spellEnd"/>
      <w:r>
        <w:rPr>
          <w:rFonts w:asciiTheme="majorBidi" w:hAnsiTheme="majorBidi" w:cstheme="majorBidi"/>
          <w:sz w:val="24"/>
          <w:szCs w:val="24"/>
        </w:rPr>
        <w:t xml:space="preserve"> voient leur fin de cristallisation à la température T, tandis que les compositions entre </w:t>
      </w:r>
      <w:proofErr w:type="spellStart"/>
      <w:r>
        <w:rPr>
          <w:rFonts w:asciiTheme="majorBidi" w:hAnsiTheme="majorBidi" w:cstheme="majorBidi"/>
          <w:sz w:val="24"/>
          <w:szCs w:val="24"/>
        </w:rPr>
        <w:t>A</w:t>
      </w:r>
      <w:r w:rsidRPr="00F66779">
        <w:rPr>
          <w:rFonts w:asciiTheme="majorBidi" w:hAnsiTheme="majorBidi" w:cstheme="majorBidi"/>
          <w:sz w:val="24"/>
          <w:szCs w:val="24"/>
          <w:vertAlign w:val="subscript"/>
        </w:rPr>
        <w:t>m</w:t>
      </w:r>
      <w:r>
        <w:rPr>
          <w:rFonts w:asciiTheme="majorBidi" w:hAnsiTheme="majorBidi" w:cstheme="majorBidi"/>
          <w:sz w:val="24"/>
          <w:szCs w:val="24"/>
        </w:rPr>
        <w:t>B</w:t>
      </w:r>
      <w:r w:rsidRPr="00F66779">
        <w:rPr>
          <w:rFonts w:asciiTheme="majorBidi" w:hAnsiTheme="majorBidi" w:cstheme="majorBidi"/>
          <w:sz w:val="24"/>
          <w:szCs w:val="24"/>
          <w:vertAlign w:val="subscript"/>
        </w:rPr>
        <w:t>n</w:t>
      </w:r>
      <w:proofErr w:type="spellEnd"/>
      <w:r>
        <w:rPr>
          <w:rFonts w:asciiTheme="majorBidi" w:hAnsiTheme="majorBidi" w:cstheme="majorBidi"/>
          <w:sz w:val="24"/>
          <w:szCs w:val="24"/>
        </w:rPr>
        <w:t xml:space="preserve"> et A ne se solidifient complètement qu’à la température de l’eutectique. D’où la règle suivant : "la température finale de solidification d’un magma est celle correspondant au point d’invariance de même température que la ligne de solidus contenant la composition du magma".</w:t>
      </w:r>
      <w:r w:rsidR="00B10BF5">
        <w:rPr>
          <w:rFonts w:asciiTheme="majorBidi" w:hAnsiTheme="majorBidi" w:cstheme="majorBidi"/>
          <w:sz w:val="24"/>
          <w:szCs w:val="24"/>
        </w:rPr>
        <w:t xml:space="preserve"> Les diagrammes de ce type sont nombreux. Citons, parmi les composés silicatés : silice-alumine, silicate de sodium-silice, chaux-alumine. Dans le diagramme TiO</w:t>
      </w:r>
      <w:r w:rsidR="00B10BF5" w:rsidRPr="00B10BF5">
        <w:rPr>
          <w:rFonts w:asciiTheme="majorBidi" w:hAnsiTheme="majorBidi" w:cstheme="majorBidi"/>
          <w:sz w:val="24"/>
          <w:szCs w:val="24"/>
          <w:vertAlign w:val="subscript"/>
        </w:rPr>
        <w:t>2</w:t>
      </w:r>
      <w:r w:rsidR="00B10BF5">
        <w:rPr>
          <w:rFonts w:asciiTheme="majorBidi" w:hAnsiTheme="majorBidi" w:cstheme="majorBidi"/>
          <w:sz w:val="24"/>
          <w:szCs w:val="24"/>
          <w:vertAlign w:val="subscript"/>
        </w:rPr>
        <w:t>-</w:t>
      </w:r>
      <w:r w:rsidR="00B10BF5">
        <w:rPr>
          <w:rFonts w:asciiTheme="majorBidi" w:hAnsiTheme="majorBidi" w:cstheme="majorBidi"/>
          <w:sz w:val="24"/>
          <w:szCs w:val="24"/>
        </w:rPr>
        <w:t xml:space="preserve">CaO : </w:t>
      </w:r>
    </w:p>
    <w:p w:rsidR="00F66779" w:rsidRDefault="00B10BF5" w:rsidP="00B03E8A">
      <w:pPr>
        <w:tabs>
          <w:tab w:val="left" w:pos="3750"/>
          <w:tab w:val="center" w:pos="4536"/>
          <w:tab w:val="left" w:pos="6964"/>
        </w:tabs>
        <w:rPr>
          <w:rFonts w:asciiTheme="majorBidi" w:hAnsiTheme="majorBidi" w:cstheme="majorBidi"/>
          <w:sz w:val="24"/>
          <w:szCs w:val="24"/>
        </w:rPr>
      </w:pPr>
      <w:r>
        <w:rPr>
          <w:rFonts w:asciiTheme="majorBidi" w:hAnsiTheme="majorBidi" w:cstheme="majorBidi"/>
          <w:sz w:val="24"/>
          <w:szCs w:val="24"/>
        </w:rPr>
        <w:t xml:space="preserve"> </w:t>
      </w:r>
      <w:r>
        <w:rPr>
          <w:noProof/>
          <w:lang w:eastAsia="fr-FR"/>
        </w:rPr>
        <w:drawing>
          <wp:inline distT="0" distB="0" distL="0" distR="0" wp14:anchorId="39A38BA9" wp14:editId="2D94C2A8">
            <wp:extent cx="5760720" cy="5542081"/>
            <wp:effectExtent l="0" t="0" r="0" b="1905"/>
            <wp:docPr id="1" name="Image 1" descr="2 Phase diagram of CaO–TiO 2 system [ 27 , 28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hase diagram of CaO–TiO 2 system [ 27 , 28 ]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5542081"/>
                    </a:xfrm>
                    <a:prstGeom prst="rect">
                      <a:avLst/>
                    </a:prstGeom>
                    <a:noFill/>
                    <a:ln>
                      <a:noFill/>
                    </a:ln>
                  </pic:spPr>
                </pic:pic>
              </a:graphicData>
            </a:graphic>
          </wp:inline>
        </w:drawing>
      </w:r>
    </w:p>
    <w:p w:rsidR="0044727C" w:rsidRDefault="0044727C" w:rsidP="0044727C">
      <w:pPr>
        <w:tabs>
          <w:tab w:val="left" w:pos="3750"/>
          <w:tab w:val="center" w:pos="4536"/>
          <w:tab w:val="left" w:pos="6964"/>
        </w:tabs>
        <w:jc w:val="center"/>
        <w:rPr>
          <w:rFonts w:asciiTheme="majorBidi" w:hAnsiTheme="majorBidi" w:cstheme="majorBidi"/>
          <w:sz w:val="20"/>
          <w:szCs w:val="20"/>
        </w:rPr>
      </w:pPr>
      <w:r>
        <w:rPr>
          <w:rFonts w:asciiTheme="majorBidi" w:hAnsiTheme="majorBidi" w:cstheme="majorBidi"/>
          <w:sz w:val="20"/>
          <w:szCs w:val="20"/>
        </w:rPr>
        <w:t xml:space="preserve">Figure 8 : </w:t>
      </w:r>
      <w:r w:rsidRPr="0044727C">
        <w:rPr>
          <w:rFonts w:asciiTheme="majorBidi" w:hAnsiTheme="majorBidi" w:cstheme="majorBidi"/>
          <w:sz w:val="20"/>
          <w:szCs w:val="20"/>
        </w:rPr>
        <w:t xml:space="preserve">Diagramme de phases </w:t>
      </w:r>
      <w:r>
        <w:rPr>
          <w:rFonts w:asciiTheme="majorBidi" w:hAnsiTheme="majorBidi" w:cstheme="majorBidi"/>
          <w:sz w:val="20"/>
          <w:szCs w:val="20"/>
        </w:rPr>
        <w:t xml:space="preserve">solide – liquide </w:t>
      </w:r>
      <w:r w:rsidRPr="0044727C">
        <w:rPr>
          <w:rFonts w:asciiTheme="majorBidi" w:hAnsiTheme="majorBidi" w:cstheme="majorBidi"/>
          <w:sz w:val="20"/>
          <w:szCs w:val="20"/>
        </w:rPr>
        <w:t>CaO-TiO</w:t>
      </w:r>
      <w:r w:rsidRPr="0044727C">
        <w:rPr>
          <w:rFonts w:asciiTheme="majorBidi" w:hAnsiTheme="majorBidi" w:cstheme="majorBidi"/>
          <w:sz w:val="20"/>
          <w:szCs w:val="20"/>
          <w:vertAlign w:val="subscript"/>
        </w:rPr>
        <w:t>2</w:t>
      </w:r>
      <w:r w:rsidRPr="0044727C">
        <w:rPr>
          <w:rFonts w:asciiTheme="majorBidi" w:hAnsiTheme="majorBidi" w:cstheme="majorBidi"/>
          <w:sz w:val="20"/>
          <w:szCs w:val="20"/>
        </w:rPr>
        <w:t> </w:t>
      </w:r>
    </w:p>
    <w:p w:rsidR="0044727C" w:rsidRPr="0044727C" w:rsidRDefault="0044727C" w:rsidP="0044727C">
      <w:pPr>
        <w:tabs>
          <w:tab w:val="left" w:pos="3750"/>
          <w:tab w:val="center" w:pos="4536"/>
          <w:tab w:val="left" w:pos="6964"/>
        </w:tabs>
        <w:spacing w:after="0" w:line="240" w:lineRule="auto"/>
        <w:jc w:val="center"/>
        <w:rPr>
          <w:rFonts w:asciiTheme="majorBidi" w:hAnsiTheme="majorBidi" w:cstheme="majorBidi"/>
          <w:sz w:val="20"/>
          <w:szCs w:val="20"/>
        </w:rPr>
      </w:pPr>
    </w:p>
    <w:p w:rsidR="00B10BF5" w:rsidRDefault="00B10BF5" w:rsidP="0044727C">
      <w:pPr>
        <w:tabs>
          <w:tab w:val="left" w:pos="3750"/>
          <w:tab w:val="center" w:pos="4536"/>
          <w:tab w:val="left" w:pos="6964"/>
        </w:tabs>
        <w:spacing w:after="0" w:line="240" w:lineRule="auto"/>
        <w:rPr>
          <w:rFonts w:asciiTheme="majorBidi" w:hAnsiTheme="majorBidi" w:cstheme="majorBidi"/>
          <w:sz w:val="24"/>
          <w:szCs w:val="24"/>
        </w:rPr>
      </w:pPr>
      <w:r>
        <w:rPr>
          <w:rFonts w:asciiTheme="majorBidi" w:hAnsiTheme="majorBidi" w:cstheme="majorBidi"/>
          <w:sz w:val="24"/>
          <w:szCs w:val="24"/>
        </w:rPr>
        <w:t>Le composé CaO.TiO</w:t>
      </w:r>
      <w:r w:rsidRPr="008322FA">
        <w:rPr>
          <w:rFonts w:asciiTheme="majorBidi" w:hAnsiTheme="majorBidi" w:cstheme="majorBidi"/>
          <w:sz w:val="24"/>
          <w:szCs w:val="24"/>
          <w:vertAlign w:val="subscript"/>
        </w:rPr>
        <w:t>2</w:t>
      </w:r>
      <w:r>
        <w:rPr>
          <w:rFonts w:asciiTheme="majorBidi" w:hAnsiTheme="majorBidi" w:cstheme="majorBidi"/>
          <w:sz w:val="24"/>
          <w:szCs w:val="24"/>
        </w:rPr>
        <w:t xml:space="preserve"> est à fusion congruente</w:t>
      </w:r>
      <w:r w:rsidR="008322FA">
        <w:rPr>
          <w:rFonts w:asciiTheme="majorBidi" w:hAnsiTheme="majorBidi" w:cstheme="majorBidi"/>
          <w:sz w:val="24"/>
          <w:szCs w:val="24"/>
        </w:rPr>
        <w:t xml:space="preserve"> alors que les deux autres titanates de calcium à fusion non congruente. </w:t>
      </w:r>
      <w:r>
        <w:rPr>
          <w:rFonts w:asciiTheme="majorBidi" w:hAnsiTheme="majorBidi" w:cstheme="majorBidi"/>
          <w:sz w:val="24"/>
          <w:szCs w:val="24"/>
        </w:rPr>
        <w:t xml:space="preserve"> </w:t>
      </w:r>
      <w:r w:rsidR="008322FA">
        <w:rPr>
          <w:rFonts w:asciiTheme="majorBidi" w:hAnsiTheme="majorBidi" w:cstheme="majorBidi"/>
          <w:sz w:val="24"/>
          <w:szCs w:val="24"/>
        </w:rPr>
        <w:t>Le 3CaO.2TiO</w:t>
      </w:r>
      <w:r w:rsidR="008322FA" w:rsidRPr="00272FBB">
        <w:rPr>
          <w:rFonts w:asciiTheme="majorBidi" w:hAnsiTheme="majorBidi" w:cstheme="majorBidi"/>
          <w:sz w:val="24"/>
          <w:szCs w:val="24"/>
          <w:vertAlign w:val="subscript"/>
        </w:rPr>
        <w:t>2</w:t>
      </w:r>
      <w:r w:rsidR="00272FBB">
        <w:rPr>
          <w:rFonts w:asciiTheme="majorBidi" w:hAnsiTheme="majorBidi" w:cstheme="majorBidi"/>
          <w:sz w:val="24"/>
          <w:szCs w:val="24"/>
        </w:rPr>
        <w:t xml:space="preserve"> et 4CaO.3TiO</w:t>
      </w:r>
      <w:r w:rsidR="00272FBB" w:rsidRPr="00272FBB">
        <w:rPr>
          <w:rFonts w:asciiTheme="majorBidi" w:hAnsiTheme="majorBidi" w:cstheme="majorBidi"/>
          <w:sz w:val="24"/>
          <w:szCs w:val="24"/>
          <w:vertAlign w:val="subscript"/>
        </w:rPr>
        <w:t>2</w:t>
      </w:r>
      <w:r w:rsidR="00272FBB">
        <w:rPr>
          <w:rFonts w:asciiTheme="majorBidi" w:hAnsiTheme="majorBidi" w:cstheme="majorBidi"/>
          <w:sz w:val="24"/>
          <w:szCs w:val="24"/>
        </w:rPr>
        <w:t xml:space="preserve"> sont à fusion non congruente. </w:t>
      </w:r>
    </w:p>
    <w:p w:rsidR="0044727C" w:rsidRDefault="0044727C" w:rsidP="0044727C">
      <w:pPr>
        <w:tabs>
          <w:tab w:val="left" w:pos="3750"/>
          <w:tab w:val="center" w:pos="4536"/>
          <w:tab w:val="left" w:pos="6964"/>
        </w:tabs>
        <w:spacing w:after="0" w:line="240" w:lineRule="auto"/>
        <w:rPr>
          <w:rFonts w:asciiTheme="majorBidi" w:hAnsiTheme="majorBidi" w:cstheme="majorBidi"/>
          <w:b/>
          <w:bCs/>
          <w:sz w:val="24"/>
          <w:szCs w:val="24"/>
        </w:rPr>
      </w:pPr>
    </w:p>
    <w:p w:rsidR="0044727C" w:rsidRDefault="0044727C" w:rsidP="0044727C">
      <w:pPr>
        <w:tabs>
          <w:tab w:val="left" w:pos="3750"/>
          <w:tab w:val="center" w:pos="4536"/>
          <w:tab w:val="left" w:pos="6964"/>
        </w:tabs>
        <w:spacing w:after="0" w:line="240" w:lineRule="auto"/>
        <w:rPr>
          <w:rFonts w:asciiTheme="majorBidi" w:hAnsiTheme="majorBidi" w:cstheme="majorBidi"/>
          <w:b/>
          <w:bCs/>
          <w:sz w:val="24"/>
          <w:szCs w:val="24"/>
        </w:rPr>
      </w:pPr>
    </w:p>
    <w:p w:rsidR="00272FBB" w:rsidRPr="00272FBB" w:rsidRDefault="00272FBB" w:rsidP="001A1CEA">
      <w:pPr>
        <w:tabs>
          <w:tab w:val="left" w:pos="3750"/>
          <w:tab w:val="center" w:pos="4536"/>
          <w:tab w:val="left" w:pos="6964"/>
        </w:tabs>
        <w:spacing w:after="0" w:line="240" w:lineRule="auto"/>
        <w:rPr>
          <w:rFonts w:asciiTheme="majorBidi" w:hAnsiTheme="majorBidi" w:cstheme="majorBidi"/>
          <w:b/>
          <w:bCs/>
          <w:sz w:val="24"/>
          <w:szCs w:val="24"/>
        </w:rPr>
      </w:pPr>
      <w:r w:rsidRPr="00272FBB">
        <w:rPr>
          <w:rFonts w:asciiTheme="majorBidi" w:hAnsiTheme="majorBidi" w:cstheme="majorBidi"/>
          <w:b/>
          <w:bCs/>
          <w:sz w:val="24"/>
          <w:szCs w:val="24"/>
        </w:rPr>
        <w:lastRenderedPageBreak/>
        <w:t>Rema</w:t>
      </w:r>
      <w:bookmarkStart w:id="0" w:name="_GoBack"/>
      <w:bookmarkEnd w:id="0"/>
      <w:r w:rsidRPr="00272FBB">
        <w:rPr>
          <w:rFonts w:asciiTheme="majorBidi" w:hAnsiTheme="majorBidi" w:cstheme="majorBidi"/>
          <w:b/>
          <w:bCs/>
          <w:sz w:val="24"/>
          <w:szCs w:val="24"/>
        </w:rPr>
        <w:t>rque</w:t>
      </w:r>
    </w:p>
    <w:p w:rsidR="00FD2CFF" w:rsidRDefault="00272FBB" w:rsidP="001A1CEA">
      <w:pPr>
        <w:tabs>
          <w:tab w:val="left" w:pos="3750"/>
          <w:tab w:val="center" w:pos="4536"/>
          <w:tab w:val="left" w:pos="6964"/>
        </w:tabs>
        <w:spacing w:after="0" w:line="240" w:lineRule="auto"/>
        <w:rPr>
          <w:rFonts w:asciiTheme="majorBidi" w:hAnsiTheme="majorBidi" w:cstheme="majorBidi"/>
          <w:sz w:val="24"/>
          <w:szCs w:val="24"/>
        </w:rPr>
      </w:pPr>
      <w:r>
        <w:rPr>
          <w:rFonts w:asciiTheme="majorBidi" w:hAnsiTheme="majorBidi" w:cstheme="majorBidi"/>
          <w:sz w:val="24"/>
          <w:szCs w:val="24"/>
        </w:rPr>
        <w:t xml:space="preserve">En appliquant la règle des phases dans le cas de fusion non congruente, on trouve : le composé fond en </w:t>
      </w:r>
      <w:proofErr w:type="spellStart"/>
      <w:r>
        <w:rPr>
          <w:rFonts w:asciiTheme="majorBidi" w:hAnsiTheme="majorBidi" w:cstheme="majorBidi"/>
          <w:sz w:val="24"/>
          <w:szCs w:val="24"/>
        </w:rPr>
        <w:t>donant</w:t>
      </w:r>
      <w:proofErr w:type="spellEnd"/>
      <w:r>
        <w:rPr>
          <w:rFonts w:asciiTheme="majorBidi" w:hAnsiTheme="majorBidi" w:cstheme="majorBidi"/>
          <w:sz w:val="24"/>
          <w:szCs w:val="24"/>
        </w:rPr>
        <w:t xml:space="preserve"> lieu à la formation d’une phase liquide T de composition différente à lui-même selon une réaction d’équilibre C</w:t>
      </w:r>
      <w:r>
        <w:rPr>
          <w:rFonts w:asciiTheme="majorBidi" w:hAnsiTheme="majorBidi" w:cstheme="majorBidi"/>
          <w:sz w:val="24"/>
          <w:szCs w:val="24"/>
        </w:rPr>
        <w:sym w:font="Symbol" w:char="F0DB"/>
      </w:r>
      <w:r>
        <w:rPr>
          <w:rFonts w:asciiTheme="majorBidi" w:hAnsiTheme="majorBidi" w:cstheme="majorBidi"/>
          <w:sz w:val="24"/>
          <w:szCs w:val="24"/>
        </w:rPr>
        <w:t xml:space="preserve">liquide T+ corps A. le nombre de constituants =3, le nombre </w:t>
      </w:r>
      <w:r w:rsidR="000902F8">
        <w:rPr>
          <w:rFonts w:asciiTheme="majorBidi" w:hAnsiTheme="majorBidi" w:cstheme="majorBidi"/>
          <w:sz w:val="24"/>
          <w:szCs w:val="24"/>
        </w:rPr>
        <w:t xml:space="preserve">de relation d’équilibre=1, le nombres des constituants indépendants est donc égal3-1=2. </w:t>
      </w:r>
      <w:r w:rsidR="00376CA4">
        <w:rPr>
          <w:rFonts w:asciiTheme="majorBidi" w:hAnsiTheme="majorBidi" w:cstheme="majorBidi"/>
          <w:sz w:val="24"/>
          <w:szCs w:val="24"/>
        </w:rPr>
        <w:t xml:space="preserve">Ce sont obligatoirement le liquide T et le corps A. Il peut paraitre étrange qu’il faille choisir deux constituants indépendants pour l’étude de la fusion d’un composé dénis C. Cela se comprend si l’on se refaire à la définition même des </w:t>
      </w:r>
      <w:r w:rsidR="00376CA4" w:rsidRPr="00376CA4">
        <w:rPr>
          <w:rFonts w:asciiTheme="majorBidi" w:hAnsiTheme="majorBidi" w:cstheme="majorBidi"/>
          <w:sz w:val="24"/>
          <w:szCs w:val="24"/>
          <w:u w:val="single"/>
        </w:rPr>
        <w:t>constituants indépendants</w:t>
      </w:r>
      <w:r w:rsidR="00376CA4">
        <w:rPr>
          <w:rFonts w:asciiTheme="majorBidi" w:hAnsiTheme="majorBidi" w:cstheme="majorBidi"/>
          <w:sz w:val="24"/>
          <w:szCs w:val="24"/>
        </w:rPr>
        <w:t xml:space="preserve"> : </w:t>
      </w:r>
      <w:r w:rsidR="00FD2CFF">
        <w:rPr>
          <w:rFonts w:asciiTheme="majorBidi" w:hAnsiTheme="majorBidi" w:cstheme="majorBidi"/>
          <w:sz w:val="24"/>
          <w:szCs w:val="24"/>
        </w:rPr>
        <w:t xml:space="preserve">le nombre de constituants indépendants est le nombre minimum de corps devant répondre au deux conditions suivantes : </w:t>
      </w:r>
    </w:p>
    <w:p w:rsidR="00FD2CFF" w:rsidRDefault="00FD2CFF" w:rsidP="001A1CEA">
      <w:pPr>
        <w:tabs>
          <w:tab w:val="left" w:pos="3750"/>
          <w:tab w:val="center" w:pos="4536"/>
          <w:tab w:val="left" w:pos="6964"/>
        </w:tabs>
        <w:spacing w:after="0" w:line="240" w:lineRule="auto"/>
        <w:rPr>
          <w:rFonts w:asciiTheme="majorBidi" w:hAnsiTheme="majorBidi" w:cstheme="majorBidi"/>
          <w:sz w:val="24"/>
          <w:szCs w:val="24"/>
        </w:rPr>
      </w:pPr>
      <w:r>
        <w:rPr>
          <w:rFonts w:asciiTheme="majorBidi" w:hAnsiTheme="majorBidi" w:cstheme="majorBidi"/>
          <w:sz w:val="24"/>
          <w:szCs w:val="24"/>
        </w:rPr>
        <w:t>- par un choix convenable des masses, on peut reconstituer le système étudié.</w:t>
      </w:r>
    </w:p>
    <w:p w:rsidR="00272FBB" w:rsidRDefault="00FD2CFF" w:rsidP="001A1CEA">
      <w:pPr>
        <w:tabs>
          <w:tab w:val="left" w:pos="3750"/>
          <w:tab w:val="center" w:pos="4536"/>
          <w:tab w:val="left" w:pos="6964"/>
        </w:tabs>
        <w:spacing w:after="0" w:line="240" w:lineRule="auto"/>
        <w:rPr>
          <w:rFonts w:asciiTheme="majorBidi" w:hAnsiTheme="majorBidi" w:cstheme="majorBidi"/>
          <w:sz w:val="24"/>
          <w:szCs w:val="24"/>
        </w:rPr>
      </w:pPr>
      <w:r>
        <w:rPr>
          <w:rFonts w:asciiTheme="majorBidi" w:hAnsiTheme="majorBidi" w:cstheme="majorBidi"/>
          <w:sz w:val="24"/>
          <w:szCs w:val="24"/>
        </w:rPr>
        <w:t xml:space="preserve">- par un choix arbitraire des masses, on peut reconstituer tous autre système de même espèce. </w:t>
      </w:r>
      <w:r w:rsidR="00272FBB">
        <w:rPr>
          <w:rFonts w:asciiTheme="majorBidi" w:hAnsiTheme="majorBidi" w:cstheme="majorBidi"/>
          <w:sz w:val="24"/>
          <w:szCs w:val="24"/>
        </w:rPr>
        <w:t xml:space="preserve">  </w:t>
      </w:r>
    </w:p>
    <w:p w:rsidR="001A1CEA" w:rsidRDefault="001A1CEA" w:rsidP="001A1CEA">
      <w:pPr>
        <w:tabs>
          <w:tab w:val="left" w:pos="3750"/>
          <w:tab w:val="center" w:pos="4536"/>
          <w:tab w:val="left" w:pos="6964"/>
        </w:tabs>
        <w:spacing w:after="0" w:line="240" w:lineRule="auto"/>
        <w:rPr>
          <w:rFonts w:asciiTheme="majorBidi" w:hAnsiTheme="majorBidi" w:cstheme="majorBidi"/>
          <w:sz w:val="24"/>
          <w:szCs w:val="24"/>
        </w:rPr>
      </w:pPr>
    </w:p>
    <w:p w:rsidR="00FD2CFF" w:rsidRPr="00CD409B" w:rsidRDefault="00FD2CFF" w:rsidP="001A1CEA">
      <w:pPr>
        <w:tabs>
          <w:tab w:val="left" w:pos="3750"/>
          <w:tab w:val="center" w:pos="4536"/>
          <w:tab w:val="left" w:pos="6964"/>
        </w:tabs>
        <w:spacing w:after="0" w:line="240" w:lineRule="auto"/>
        <w:rPr>
          <w:rFonts w:asciiTheme="majorBidi" w:hAnsiTheme="majorBidi" w:cstheme="majorBidi"/>
          <w:b/>
          <w:bCs/>
          <w:sz w:val="24"/>
          <w:szCs w:val="24"/>
        </w:rPr>
      </w:pPr>
      <w:r w:rsidRPr="00CD409B">
        <w:rPr>
          <w:rFonts w:asciiTheme="majorBidi" w:hAnsiTheme="majorBidi" w:cstheme="majorBidi"/>
          <w:b/>
          <w:bCs/>
          <w:sz w:val="24"/>
          <w:szCs w:val="24"/>
        </w:rPr>
        <w:t>V-c) Le composé est instable avant la fusion</w:t>
      </w:r>
    </w:p>
    <w:p w:rsidR="00E974B8" w:rsidRDefault="00CD409B" w:rsidP="001A1CEA">
      <w:pPr>
        <w:tabs>
          <w:tab w:val="left" w:pos="3750"/>
          <w:tab w:val="center" w:pos="4536"/>
          <w:tab w:val="left" w:pos="6964"/>
        </w:tabs>
        <w:spacing w:after="0" w:line="240" w:lineRule="auto"/>
        <w:rPr>
          <w:rFonts w:asciiTheme="majorBidi" w:hAnsiTheme="majorBidi" w:cstheme="majorBidi"/>
          <w:sz w:val="24"/>
          <w:szCs w:val="24"/>
        </w:rPr>
      </w:pPr>
      <w:r>
        <w:rPr>
          <w:rFonts w:asciiTheme="majorBidi" w:hAnsiTheme="majorBidi" w:cstheme="majorBidi"/>
          <w:sz w:val="24"/>
          <w:szCs w:val="24"/>
        </w:rPr>
        <w:t xml:space="preserve">Dans le cas de la fusion non congruente, le composé se révèle par un changement de la direction sur la courbe de </w:t>
      </w:r>
      <w:proofErr w:type="spellStart"/>
      <w:r>
        <w:rPr>
          <w:rFonts w:asciiTheme="majorBidi" w:hAnsiTheme="majorBidi" w:cstheme="majorBidi"/>
          <w:sz w:val="24"/>
          <w:szCs w:val="24"/>
        </w:rPr>
        <w:t>liquidus</w:t>
      </w:r>
      <w:proofErr w:type="spellEnd"/>
      <w:r>
        <w:rPr>
          <w:rFonts w:asciiTheme="majorBidi" w:hAnsiTheme="majorBidi" w:cstheme="majorBidi"/>
          <w:sz w:val="24"/>
          <w:szCs w:val="24"/>
        </w:rPr>
        <w:t>. Mais, il peut aussi arriver que le corps présente une température invariante de décomposition avant que n’apparaisse une phase liquide. Il n’est pas alors signalé par aucun maximum ni par aucun point de transition ou discontinuité quelconque sur les courbes. Toutes les anomalies ont lieu en phases solides. Tel est le cas du silicate tricalcique qui constitue l’</w:t>
      </w:r>
      <w:proofErr w:type="spellStart"/>
      <w:r>
        <w:rPr>
          <w:rFonts w:asciiTheme="majorBidi" w:hAnsiTheme="majorBidi" w:cstheme="majorBidi"/>
          <w:sz w:val="24"/>
          <w:szCs w:val="24"/>
        </w:rPr>
        <w:t>élement</w:t>
      </w:r>
      <w:proofErr w:type="spellEnd"/>
      <w:r>
        <w:rPr>
          <w:rFonts w:asciiTheme="majorBidi" w:hAnsiTheme="majorBidi" w:cstheme="majorBidi"/>
          <w:sz w:val="24"/>
          <w:szCs w:val="24"/>
        </w:rPr>
        <w:t xml:space="preserve"> actif du ciment de grappier et du ciment portland. Ce </w:t>
      </w:r>
      <w:r w:rsidR="004A53C6">
        <w:rPr>
          <w:rFonts w:asciiTheme="majorBidi" w:hAnsiTheme="majorBidi" w:cstheme="majorBidi"/>
          <w:sz w:val="24"/>
          <w:szCs w:val="24"/>
        </w:rPr>
        <w:t xml:space="preserve">silicate s’hydrate selon la réaction : </w:t>
      </w:r>
      <m:oMath>
        <m:sSub>
          <m:sSubPr>
            <m:ctrlPr>
              <w:rPr>
                <w:rFonts w:ascii="Cambria Math" w:hAnsi="Cambria Math" w:cstheme="majorBidi"/>
                <w:i/>
                <w:sz w:val="24"/>
                <w:szCs w:val="24"/>
              </w:rPr>
            </m:ctrlPr>
          </m:sSubPr>
          <m:e>
            <m:r>
              <w:rPr>
                <w:rFonts w:ascii="Cambria Math" w:hAnsi="Cambria Math" w:cstheme="majorBidi"/>
                <w:sz w:val="24"/>
                <w:szCs w:val="24"/>
              </w:rPr>
              <m:t>SiO</m:t>
            </m:r>
          </m:e>
          <m:sub>
            <m:r>
              <w:rPr>
                <w:rFonts w:ascii="Cambria Math" w:hAnsi="Cambria Math" w:cstheme="majorBidi"/>
                <w:sz w:val="24"/>
                <w:szCs w:val="24"/>
              </w:rPr>
              <m:t>2</m:t>
            </m:r>
          </m:sub>
        </m:sSub>
        <m:r>
          <w:rPr>
            <w:rFonts w:ascii="Cambria Math" w:hAnsi="Cambria Math" w:cstheme="majorBidi"/>
            <w:sz w:val="24"/>
            <w:szCs w:val="24"/>
          </w:rPr>
          <m:t>.3CaO+4,5</m:t>
        </m:r>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2</m:t>
            </m:r>
          </m:sub>
        </m:sSub>
        <m:r>
          <w:rPr>
            <w:rFonts w:ascii="Cambria Math" w:hAnsi="Cambria Math" w:cstheme="majorBidi"/>
            <w:sz w:val="24"/>
            <w:szCs w:val="24"/>
          </w:rPr>
          <m:t>O→</m:t>
        </m:r>
        <m:sSub>
          <m:sSubPr>
            <m:ctrlPr>
              <w:rPr>
                <w:rFonts w:ascii="Cambria Math" w:hAnsi="Cambria Math" w:cstheme="majorBidi"/>
                <w:i/>
                <w:sz w:val="24"/>
                <w:szCs w:val="24"/>
              </w:rPr>
            </m:ctrlPr>
          </m:sSubPr>
          <m:e>
            <m:r>
              <w:rPr>
                <w:rFonts w:ascii="Cambria Math" w:hAnsi="Cambria Math" w:cstheme="majorBidi"/>
                <w:sz w:val="24"/>
                <w:szCs w:val="24"/>
              </w:rPr>
              <m:t>SiO</m:t>
            </m:r>
          </m:e>
          <m:sub>
            <m:r>
              <w:rPr>
                <w:rFonts w:ascii="Cambria Math" w:hAnsi="Cambria Math" w:cstheme="majorBidi"/>
                <w:sz w:val="24"/>
                <w:szCs w:val="24"/>
              </w:rPr>
              <m:t>2</m:t>
            </m:r>
          </m:sub>
        </m:sSub>
        <m:r>
          <w:rPr>
            <w:rFonts w:ascii="Cambria Math" w:hAnsi="Cambria Math" w:cstheme="majorBidi"/>
            <w:sz w:val="24"/>
            <w:szCs w:val="24"/>
          </w:rPr>
          <m:t>.CaO+2,5</m:t>
        </m:r>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2</m:t>
            </m:r>
          </m:sub>
        </m:sSub>
        <m:r>
          <w:rPr>
            <w:rFonts w:ascii="Cambria Math" w:hAnsi="Cambria Math" w:cstheme="majorBidi"/>
            <w:sz w:val="24"/>
            <w:szCs w:val="24"/>
          </w:rPr>
          <m:t>O+2Ca(</m:t>
        </m:r>
        <m:sSub>
          <m:sSubPr>
            <m:ctrlPr>
              <w:rPr>
                <w:rFonts w:ascii="Cambria Math" w:hAnsi="Cambria Math" w:cstheme="majorBidi"/>
                <w:i/>
                <w:sz w:val="24"/>
                <w:szCs w:val="24"/>
              </w:rPr>
            </m:ctrlPr>
          </m:sSubPr>
          <m:e>
            <m:r>
              <w:rPr>
                <w:rFonts w:ascii="Cambria Math" w:hAnsi="Cambria Math" w:cstheme="majorBidi"/>
                <w:sz w:val="24"/>
                <w:szCs w:val="24"/>
              </w:rPr>
              <m:t>OH)</m:t>
            </m:r>
          </m:e>
          <m:sub>
            <m:r>
              <w:rPr>
                <w:rFonts w:ascii="Cambria Math" w:hAnsi="Cambria Math" w:cstheme="majorBidi"/>
                <w:sz w:val="24"/>
                <w:szCs w:val="24"/>
              </w:rPr>
              <m:t>2</m:t>
            </m:r>
          </m:sub>
        </m:sSub>
      </m:oMath>
      <w:r>
        <w:rPr>
          <w:rFonts w:asciiTheme="majorBidi" w:hAnsiTheme="majorBidi" w:cstheme="majorBidi"/>
          <w:sz w:val="24"/>
          <w:szCs w:val="24"/>
        </w:rPr>
        <w:t xml:space="preserve">  </w:t>
      </w:r>
      <w:r w:rsidR="0035378D">
        <w:rPr>
          <w:rFonts w:asciiTheme="majorBidi" w:hAnsiTheme="majorBidi" w:cstheme="majorBidi"/>
          <w:sz w:val="24"/>
          <w:szCs w:val="24"/>
        </w:rPr>
        <w:t xml:space="preserve">, n’est stable qu’entre 1300-1799°C, température où il se décompose en </w:t>
      </w:r>
    </w:p>
    <w:p w:rsidR="00E974B8" w:rsidRDefault="0035378D" w:rsidP="001A1CEA">
      <w:pPr>
        <w:tabs>
          <w:tab w:val="left" w:pos="3750"/>
          <w:tab w:val="center" w:pos="4536"/>
          <w:tab w:val="left" w:pos="6964"/>
        </w:tabs>
        <w:spacing w:after="0" w:line="240" w:lineRule="auto"/>
        <w:rPr>
          <w:rFonts w:asciiTheme="majorBidi" w:hAnsiTheme="majorBidi" w:cstheme="majorBidi"/>
          <w:sz w:val="24"/>
          <w:szCs w:val="24"/>
        </w:rPr>
      </w:pPr>
      <w:r w:rsidRPr="00E974B8">
        <w:rPr>
          <w:rFonts w:asciiTheme="majorBidi" w:hAnsiTheme="majorBidi" w:cstheme="majorBidi"/>
          <w:sz w:val="24"/>
          <w:szCs w:val="24"/>
          <w:lang w:val="en-GB"/>
        </w:rPr>
        <w:t>SiO</w:t>
      </w:r>
      <w:r w:rsidR="00E974B8" w:rsidRPr="00E974B8">
        <w:rPr>
          <w:rFonts w:asciiTheme="majorBidi" w:hAnsiTheme="majorBidi" w:cstheme="majorBidi"/>
          <w:sz w:val="24"/>
          <w:szCs w:val="24"/>
          <w:vertAlign w:val="subscript"/>
          <w:lang w:val="en-GB"/>
        </w:rPr>
        <w:t>2</w:t>
      </w:r>
      <w:r w:rsidR="00E974B8" w:rsidRPr="00E974B8">
        <w:rPr>
          <w:rFonts w:asciiTheme="majorBidi" w:hAnsiTheme="majorBidi" w:cstheme="majorBidi"/>
          <w:sz w:val="24"/>
          <w:szCs w:val="24"/>
          <w:lang w:val="en-GB"/>
        </w:rPr>
        <w:t>. 3CaO</w:t>
      </w:r>
      <w:r w:rsidR="00E974B8">
        <w:rPr>
          <w:rFonts w:asciiTheme="majorBidi" w:hAnsiTheme="majorBidi" w:cstheme="majorBidi"/>
          <w:sz w:val="24"/>
          <w:szCs w:val="24"/>
          <w:lang w:val="en-GB"/>
        </w:rPr>
        <w:t xml:space="preserve"> </w:t>
      </w:r>
      <m:oMath>
        <m:r>
          <w:rPr>
            <w:rFonts w:ascii="Cambria Math" w:hAnsi="Cambria Math" w:cstheme="majorBidi"/>
            <w:sz w:val="24"/>
            <w:szCs w:val="24"/>
            <w:lang w:val="en-GB"/>
          </w:rPr>
          <m:t>⇌</m:t>
        </m:r>
      </m:oMath>
      <w:r w:rsidR="00E974B8" w:rsidRPr="00E974B8">
        <w:rPr>
          <w:rFonts w:asciiTheme="majorBidi" w:hAnsiTheme="majorBidi" w:cstheme="majorBidi"/>
          <w:sz w:val="24"/>
          <w:szCs w:val="24"/>
          <w:lang w:val="en-GB"/>
        </w:rPr>
        <w:t xml:space="preserve"> SiO</w:t>
      </w:r>
      <w:r w:rsidR="00E974B8" w:rsidRPr="00E974B8">
        <w:rPr>
          <w:rFonts w:asciiTheme="majorBidi" w:hAnsiTheme="majorBidi" w:cstheme="majorBidi"/>
          <w:sz w:val="24"/>
          <w:szCs w:val="24"/>
          <w:vertAlign w:val="subscript"/>
          <w:lang w:val="en-GB"/>
        </w:rPr>
        <w:t>2</w:t>
      </w:r>
      <w:r w:rsidR="00E974B8" w:rsidRPr="00E974B8">
        <w:rPr>
          <w:rFonts w:asciiTheme="majorBidi" w:hAnsiTheme="majorBidi" w:cstheme="majorBidi"/>
          <w:sz w:val="24"/>
          <w:szCs w:val="24"/>
          <w:lang w:val="en-GB"/>
        </w:rPr>
        <w:t>.2CaO+CaO.</w:t>
      </w:r>
      <w:r w:rsidR="00E974B8">
        <w:rPr>
          <w:rFonts w:asciiTheme="majorBidi" w:hAnsiTheme="majorBidi" w:cstheme="majorBidi"/>
          <w:sz w:val="24"/>
          <w:szCs w:val="24"/>
          <w:lang w:val="en-GB"/>
        </w:rPr>
        <w:t xml:space="preserve"> </w:t>
      </w:r>
      <w:r w:rsidR="00E974B8" w:rsidRPr="00E974B8">
        <w:rPr>
          <w:rFonts w:asciiTheme="majorBidi" w:hAnsiTheme="majorBidi" w:cstheme="majorBidi"/>
          <w:sz w:val="24"/>
          <w:szCs w:val="24"/>
        </w:rPr>
        <w:t>Comme elle est montrée sur un ancien diagramme</w:t>
      </w:r>
      <w:r w:rsidR="00E974B8">
        <w:rPr>
          <w:rFonts w:asciiTheme="majorBidi" w:hAnsiTheme="majorBidi" w:cstheme="majorBidi"/>
          <w:sz w:val="24"/>
          <w:szCs w:val="24"/>
        </w:rPr>
        <w:t xml:space="preserve"> </w:t>
      </w:r>
    </w:p>
    <w:p w:rsidR="00FD2CFF" w:rsidRPr="00E974B8" w:rsidRDefault="00E974B8" w:rsidP="001A1CEA">
      <w:pPr>
        <w:tabs>
          <w:tab w:val="left" w:pos="3750"/>
          <w:tab w:val="center" w:pos="4536"/>
          <w:tab w:val="left" w:pos="6964"/>
        </w:tabs>
        <w:spacing w:after="0" w:line="240" w:lineRule="auto"/>
        <w:rPr>
          <w:rFonts w:asciiTheme="majorBidi" w:hAnsiTheme="majorBidi" w:cstheme="majorBidi"/>
          <w:sz w:val="24"/>
          <w:szCs w:val="24"/>
        </w:rPr>
      </w:pPr>
      <w:r w:rsidRPr="00E974B8">
        <w:rPr>
          <w:rFonts w:asciiTheme="majorBidi" w:hAnsiTheme="majorBidi" w:cstheme="majorBidi"/>
          <w:sz w:val="24"/>
          <w:szCs w:val="24"/>
        </w:rPr>
        <w:t>SiO</w:t>
      </w:r>
      <w:r w:rsidRPr="00E974B8">
        <w:rPr>
          <w:rFonts w:asciiTheme="majorBidi" w:hAnsiTheme="majorBidi" w:cstheme="majorBidi"/>
          <w:sz w:val="24"/>
          <w:szCs w:val="24"/>
          <w:vertAlign w:val="subscript"/>
        </w:rPr>
        <w:t>2</w:t>
      </w:r>
      <w:r w:rsidRPr="00E974B8">
        <w:rPr>
          <w:rFonts w:asciiTheme="majorBidi" w:hAnsiTheme="majorBidi" w:cstheme="majorBidi"/>
          <w:sz w:val="24"/>
          <w:szCs w:val="24"/>
        </w:rPr>
        <w:t>-CaO</w:t>
      </w:r>
      <w:r>
        <w:rPr>
          <w:rFonts w:asciiTheme="majorBidi" w:hAnsiTheme="majorBidi" w:cstheme="majorBidi"/>
          <w:sz w:val="24"/>
          <w:szCs w:val="24"/>
        </w:rPr>
        <w:t xml:space="preserve">. </w:t>
      </w:r>
      <w:r w:rsidRPr="00E974B8">
        <w:rPr>
          <w:rFonts w:asciiTheme="majorBidi" w:hAnsiTheme="majorBidi" w:cstheme="majorBidi"/>
          <w:sz w:val="24"/>
          <w:szCs w:val="24"/>
        </w:rPr>
        <w:t xml:space="preserve"> </w:t>
      </w:r>
    </w:p>
    <w:p w:rsidR="008E0114" w:rsidRDefault="004B2089" w:rsidP="004B2089">
      <w:pPr>
        <w:tabs>
          <w:tab w:val="left" w:pos="708"/>
          <w:tab w:val="left" w:pos="1416"/>
        </w:tabs>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14:anchorId="4FC97427">
            <wp:extent cx="4248000" cy="4305600"/>
            <wp:effectExtent l="0" t="0" r="63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48000" cy="4305600"/>
                    </a:xfrm>
                    <a:prstGeom prst="rect">
                      <a:avLst/>
                    </a:prstGeom>
                    <a:noFill/>
                  </pic:spPr>
                </pic:pic>
              </a:graphicData>
            </a:graphic>
          </wp:inline>
        </w:drawing>
      </w:r>
    </w:p>
    <w:p w:rsidR="004B2089" w:rsidRPr="008D7D3F" w:rsidRDefault="004B2089" w:rsidP="004B2089">
      <w:pPr>
        <w:tabs>
          <w:tab w:val="left" w:pos="708"/>
          <w:tab w:val="left" w:pos="1416"/>
        </w:tabs>
        <w:jc w:val="center"/>
        <w:rPr>
          <w:rFonts w:asciiTheme="majorBidi" w:hAnsiTheme="majorBidi" w:cstheme="majorBidi"/>
          <w:sz w:val="20"/>
          <w:szCs w:val="20"/>
        </w:rPr>
      </w:pPr>
      <w:r w:rsidRPr="008D7D3F">
        <w:rPr>
          <w:rFonts w:asciiTheme="majorBidi" w:hAnsiTheme="majorBidi" w:cstheme="majorBidi"/>
          <w:sz w:val="20"/>
          <w:szCs w:val="20"/>
        </w:rPr>
        <w:t xml:space="preserve">Figure 9 : diagramme </w:t>
      </w:r>
      <w:r w:rsidR="00984EEF" w:rsidRPr="008D7D3F">
        <w:rPr>
          <w:rFonts w:asciiTheme="majorBidi" w:hAnsiTheme="majorBidi" w:cstheme="majorBidi"/>
          <w:sz w:val="20"/>
          <w:szCs w:val="20"/>
        </w:rPr>
        <w:t>SiO</w:t>
      </w:r>
      <w:r w:rsidR="00984EEF" w:rsidRPr="008D7D3F">
        <w:rPr>
          <w:rFonts w:asciiTheme="majorBidi" w:hAnsiTheme="majorBidi" w:cstheme="majorBidi"/>
          <w:sz w:val="20"/>
          <w:szCs w:val="20"/>
          <w:vertAlign w:val="subscript"/>
        </w:rPr>
        <w:t>2</w:t>
      </w:r>
      <w:r w:rsidR="00984EEF" w:rsidRPr="008D7D3F">
        <w:rPr>
          <w:rFonts w:asciiTheme="majorBidi" w:hAnsiTheme="majorBidi" w:cstheme="majorBidi"/>
          <w:sz w:val="20"/>
          <w:szCs w:val="20"/>
        </w:rPr>
        <w:t>-CaO</w:t>
      </w:r>
    </w:p>
    <w:p w:rsidR="00984EEF" w:rsidRDefault="00984EEF" w:rsidP="00984EEF">
      <w:pPr>
        <w:tabs>
          <w:tab w:val="left" w:pos="708"/>
          <w:tab w:val="left" w:pos="1416"/>
        </w:tabs>
        <w:rPr>
          <w:rFonts w:asciiTheme="majorBidi" w:hAnsiTheme="majorBidi" w:cstheme="majorBidi"/>
          <w:sz w:val="24"/>
          <w:szCs w:val="24"/>
        </w:rPr>
      </w:pPr>
      <w:r>
        <w:rPr>
          <w:rFonts w:asciiTheme="majorBidi" w:hAnsiTheme="majorBidi" w:cstheme="majorBidi"/>
          <w:sz w:val="24"/>
          <w:szCs w:val="24"/>
        </w:rPr>
        <w:lastRenderedPageBreak/>
        <w:t xml:space="preserve">La température de décomposition est inférieure à la température de l’eutectique, il n’apparait pas de point singulier sur la courbe de </w:t>
      </w:r>
      <w:proofErr w:type="spellStart"/>
      <w:r>
        <w:rPr>
          <w:rFonts w:asciiTheme="majorBidi" w:hAnsiTheme="majorBidi" w:cstheme="majorBidi"/>
          <w:sz w:val="24"/>
          <w:szCs w:val="24"/>
        </w:rPr>
        <w:t>liquidus</w:t>
      </w:r>
      <w:proofErr w:type="spellEnd"/>
      <w:r>
        <w:rPr>
          <w:rFonts w:asciiTheme="majorBidi" w:hAnsiTheme="majorBidi" w:cstheme="majorBidi"/>
          <w:sz w:val="24"/>
          <w:szCs w:val="24"/>
        </w:rPr>
        <w:t>. Le composé SiO</w:t>
      </w:r>
      <w:r w:rsidRPr="00984EEF">
        <w:rPr>
          <w:rFonts w:asciiTheme="majorBidi" w:hAnsiTheme="majorBidi" w:cstheme="majorBidi"/>
          <w:sz w:val="24"/>
          <w:szCs w:val="24"/>
          <w:vertAlign w:val="subscript"/>
        </w:rPr>
        <w:t>2</w:t>
      </w:r>
      <w:r>
        <w:rPr>
          <w:rFonts w:asciiTheme="majorBidi" w:hAnsiTheme="majorBidi" w:cstheme="majorBidi"/>
          <w:sz w:val="24"/>
          <w:szCs w:val="24"/>
        </w:rPr>
        <w:t xml:space="preserve">.3CaO n’est considérer stable qu’entre 1250-2070°C. </w:t>
      </w:r>
    </w:p>
    <w:p w:rsidR="004B2089" w:rsidRPr="00E974B8" w:rsidRDefault="004B2089" w:rsidP="004B2089">
      <w:pPr>
        <w:tabs>
          <w:tab w:val="left" w:pos="708"/>
          <w:tab w:val="left" w:pos="1416"/>
        </w:tabs>
        <w:rPr>
          <w:rFonts w:asciiTheme="majorBidi" w:hAnsiTheme="majorBidi" w:cstheme="majorBidi"/>
          <w:sz w:val="24"/>
          <w:szCs w:val="24"/>
        </w:rPr>
      </w:pPr>
    </w:p>
    <w:p w:rsidR="002B16D8" w:rsidRPr="00E974B8" w:rsidRDefault="002B16D8" w:rsidP="007F01B7">
      <w:pPr>
        <w:tabs>
          <w:tab w:val="left" w:pos="3750"/>
          <w:tab w:val="center" w:pos="4536"/>
          <w:tab w:val="left" w:pos="6964"/>
        </w:tabs>
        <w:rPr>
          <w:rFonts w:asciiTheme="majorBidi" w:hAnsiTheme="majorBidi" w:cstheme="majorBidi"/>
          <w:sz w:val="24"/>
          <w:szCs w:val="24"/>
        </w:rPr>
      </w:pPr>
    </w:p>
    <w:sectPr w:rsidR="002B16D8" w:rsidRPr="00E974B8">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11DF" w:rsidRDefault="00E911DF" w:rsidP="002F6E6D">
      <w:pPr>
        <w:spacing w:after="0" w:line="240" w:lineRule="auto"/>
      </w:pPr>
      <w:r>
        <w:separator/>
      </w:r>
    </w:p>
  </w:endnote>
  <w:endnote w:type="continuationSeparator" w:id="0">
    <w:p w:rsidR="00E911DF" w:rsidRDefault="00E911DF" w:rsidP="002F6E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9089352"/>
      <w:docPartObj>
        <w:docPartGallery w:val="Page Numbers (Bottom of Page)"/>
        <w:docPartUnique/>
      </w:docPartObj>
    </w:sdtPr>
    <w:sdtEndPr/>
    <w:sdtContent>
      <w:p w:rsidR="002F6E6D" w:rsidRDefault="002F6E6D">
        <w:pPr>
          <w:pStyle w:val="Pieddepage"/>
          <w:jc w:val="center"/>
        </w:pPr>
        <w:r>
          <w:fldChar w:fldCharType="begin"/>
        </w:r>
        <w:r>
          <w:instrText>PAGE   \* MERGEFORMAT</w:instrText>
        </w:r>
        <w:r>
          <w:fldChar w:fldCharType="separate"/>
        </w:r>
        <w:r w:rsidR="008F5D67">
          <w:rPr>
            <w:noProof/>
          </w:rPr>
          <w:t>12</w:t>
        </w:r>
        <w:r>
          <w:fldChar w:fldCharType="end"/>
        </w:r>
      </w:p>
    </w:sdtContent>
  </w:sdt>
  <w:p w:rsidR="002F6E6D" w:rsidRDefault="002F6E6D">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11DF" w:rsidRDefault="00E911DF" w:rsidP="002F6E6D">
      <w:pPr>
        <w:spacing w:after="0" w:line="240" w:lineRule="auto"/>
      </w:pPr>
      <w:r>
        <w:separator/>
      </w:r>
    </w:p>
  </w:footnote>
  <w:footnote w:type="continuationSeparator" w:id="0">
    <w:p w:rsidR="00E911DF" w:rsidRDefault="00E911DF" w:rsidP="002F6E6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3FC"/>
    <w:rsid w:val="00040000"/>
    <w:rsid w:val="000579F4"/>
    <w:rsid w:val="0008272A"/>
    <w:rsid w:val="000902F8"/>
    <w:rsid w:val="00110814"/>
    <w:rsid w:val="001173F9"/>
    <w:rsid w:val="001447A4"/>
    <w:rsid w:val="001475CA"/>
    <w:rsid w:val="00165F92"/>
    <w:rsid w:val="001A1CEA"/>
    <w:rsid w:val="001A4693"/>
    <w:rsid w:val="00272FBB"/>
    <w:rsid w:val="00273D86"/>
    <w:rsid w:val="00281B0C"/>
    <w:rsid w:val="002B16D8"/>
    <w:rsid w:val="002B6517"/>
    <w:rsid w:val="002E0375"/>
    <w:rsid w:val="002E1214"/>
    <w:rsid w:val="002F6E6D"/>
    <w:rsid w:val="00302642"/>
    <w:rsid w:val="0035378D"/>
    <w:rsid w:val="0035517C"/>
    <w:rsid w:val="00376CA4"/>
    <w:rsid w:val="0037714C"/>
    <w:rsid w:val="003F7128"/>
    <w:rsid w:val="00447066"/>
    <w:rsid w:val="0044727C"/>
    <w:rsid w:val="004562E3"/>
    <w:rsid w:val="004643FC"/>
    <w:rsid w:val="00464695"/>
    <w:rsid w:val="004A53C6"/>
    <w:rsid w:val="004B2089"/>
    <w:rsid w:val="004C6995"/>
    <w:rsid w:val="004F759A"/>
    <w:rsid w:val="0055593C"/>
    <w:rsid w:val="00591C47"/>
    <w:rsid w:val="005F4B1B"/>
    <w:rsid w:val="0061462B"/>
    <w:rsid w:val="00675381"/>
    <w:rsid w:val="00693CE4"/>
    <w:rsid w:val="006A2E8C"/>
    <w:rsid w:val="006A494F"/>
    <w:rsid w:val="006B2A9D"/>
    <w:rsid w:val="006F7294"/>
    <w:rsid w:val="007A25D1"/>
    <w:rsid w:val="007D0420"/>
    <w:rsid w:val="007D290A"/>
    <w:rsid w:val="007E13D0"/>
    <w:rsid w:val="007E386F"/>
    <w:rsid w:val="007F01B7"/>
    <w:rsid w:val="008058DE"/>
    <w:rsid w:val="00806923"/>
    <w:rsid w:val="00827D5C"/>
    <w:rsid w:val="008322FA"/>
    <w:rsid w:val="00881DB4"/>
    <w:rsid w:val="00883C61"/>
    <w:rsid w:val="00893BC2"/>
    <w:rsid w:val="008D7D3F"/>
    <w:rsid w:val="008E0114"/>
    <w:rsid w:val="008E1129"/>
    <w:rsid w:val="008F5D67"/>
    <w:rsid w:val="00921D91"/>
    <w:rsid w:val="0092543A"/>
    <w:rsid w:val="00934693"/>
    <w:rsid w:val="009452E1"/>
    <w:rsid w:val="00951F7A"/>
    <w:rsid w:val="00953F79"/>
    <w:rsid w:val="00984EEF"/>
    <w:rsid w:val="009961BC"/>
    <w:rsid w:val="00A124D5"/>
    <w:rsid w:val="00A448BB"/>
    <w:rsid w:val="00A538D5"/>
    <w:rsid w:val="00A67332"/>
    <w:rsid w:val="00A730BF"/>
    <w:rsid w:val="00A7679D"/>
    <w:rsid w:val="00A837E9"/>
    <w:rsid w:val="00AB19EA"/>
    <w:rsid w:val="00AB2CAF"/>
    <w:rsid w:val="00AE4A83"/>
    <w:rsid w:val="00B03E8A"/>
    <w:rsid w:val="00B10BF5"/>
    <w:rsid w:val="00B40273"/>
    <w:rsid w:val="00B91FAE"/>
    <w:rsid w:val="00BB41F5"/>
    <w:rsid w:val="00BB56D7"/>
    <w:rsid w:val="00BD113E"/>
    <w:rsid w:val="00C8129C"/>
    <w:rsid w:val="00CD409B"/>
    <w:rsid w:val="00CF1ECB"/>
    <w:rsid w:val="00DA1004"/>
    <w:rsid w:val="00DF2D9E"/>
    <w:rsid w:val="00E23BDC"/>
    <w:rsid w:val="00E33150"/>
    <w:rsid w:val="00E55AB2"/>
    <w:rsid w:val="00E911DF"/>
    <w:rsid w:val="00E93F99"/>
    <w:rsid w:val="00E974B8"/>
    <w:rsid w:val="00EC20C4"/>
    <w:rsid w:val="00EC59E1"/>
    <w:rsid w:val="00F07AD1"/>
    <w:rsid w:val="00F20C8C"/>
    <w:rsid w:val="00F411FE"/>
    <w:rsid w:val="00F66779"/>
    <w:rsid w:val="00F73080"/>
    <w:rsid w:val="00F74C1F"/>
    <w:rsid w:val="00FA3526"/>
    <w:rsid w:val="00FB250F"/>
    <w:rsid w:val="00FB4D83"/>
    <w:rsid w:val="00FD2CFF"/>
    <w:rsid w:val="00FD3E79"/>
    <w:rsid w:val="00FE39B7"/>
    <w:rsid w:val="00FF793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54748"/>
  <w15:chartTrackingRefBased/>
  <w15:docId w15:val="{9707D32E-AE9F-49FE-886B-C09DBF1AB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643FC"/>
    <w:pPr>
      <w:ind w:left="720"/>
      <w:contextualSpacing/>
    </w:pPr>
  </w:style>
  <w:style w:type="table" w:styleId="Grilledutableau">
    <w:name w:val="Table Grid"/>
    <w:basedOn w:val="TableauNormal"/>
    <w:uiPriority w:val="39"/>
    <w:rsid w:val="007E38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591C47"/>
    <w:rPr>
      <w:color w:val="808080"/>
    </w:rPr>
  </w:style>
  <w:style w:type="paragraph" w:styleId="En-tte">
    <w:name w:val="header"/>
    <w:basedOn w:val="Normal"/>
    <w:link w:val="En-tteCar"/>
    <w:uiPriority w:val="99"/>
    <w:unhideWhenUsed/>
    <w:rsid w:val="002F6E6D"/>
    <w:pPr>
      <w:tabs>
        <w:tab w:val="center" w:pos="4536"/>
        <w:tab w:val="right" w:pos="9072"/>
      </w:tabs>
      <w:spacing w:after="0" w:line="240" w:lineRule="auto"/>
    </w:pPr>
  </w:style>
  <w:style w:type="character" w:customStyle="1" w:styleId="En-tteCar">
    <w:name w:val="En-tête Car"/>
    <w:basedOn w:val="Policepardfaut"/>
    <w:link w:val="En-tte"/>
    <w:uiPriority w:val="99"/>
    <w:rsid w:val="002F6E6D"/>
  </w:style>
  <w:style w:type="paragraph" w:styleId="Pieddepage">
    <w:name w:val="footer"/>
    <w:basedOn w:val="Normal"/>
    <w:link w:val="PieddepageCar"/>
    <w:uiPriority w:val="99"/>
    <w:unhideWhenUsed/>
    <w:rsid w:val="002F6E6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F6E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1493</TotalTime>
  <Pages>1</Pages>
  <Words>2654</Words>
  <Characters>14603</Characters>
  <Application>Microsoft Office Word</Application>
  <DocSecurity>0</DocSecurity>
  <Lines>121</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48</cp:revision>
  <dcterms:created xsi:type="dcterms:W3CDTF">2025-02-01T14:36:00Z</dcterms:created>
  <dcterms:modified xsi:type="dcterms:W3CDTF">2026-03-13T09:34:00Z</dcterms:modified>
</cp:coreProperties>
</file>