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66B" w:rsidRPr="006543F9" w:rsidRDefault="0063666B" w:rsidP="0063666B">
      <w:pPr>
        <w:pStyle w:val="Paragraphedeliste"/>
        <w:bidi/>
        <w:spacing w:before="240" w:after="0" w:line="360" w:lineRule="auto"/>
        <w:ind w:left="-58"/>
        <w:jc w:val="right"/>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د. كامل فؤاد</w:t>
      </w:r>
    </w:p>
    <w:p w:rsidR="0063666B" w:rsidRPr="0063666B" w:rsidRDefault="0063666B" w:rsidP="0063666B">
      <w:pPr>
        <w:pStyle w:val="Paragraphedeliste"/>
        <w:bidi/>
        <w:ind w:left="-58"/>
        <w:jc w:val="center"/>
        <w:rPr>
          <w:rFonts w:ascii="Simplified Arabic" w:hAnsi="Simplified Arabic" w:cs="Simplified Arabic"/>
          <w:b/>
          <w:bCs/>
          <w:sz w:val="32"/>
          <w:szCs w:val="32"/>
          <w:rtl/>
          <w:lang w:bidi="ar-DZ"/>
        </w:rPr>
      </w:pPr>
      <w:r w:rsidRPr="00260C84">
        <w:rPr>
          <w:rFonts w:ascii="Simplified Arabic" w:hAnsi="Simplified Arabic" w:cs="Simplified Arabic"/>
          <w:b/>
          <w:bCs/>
          <w:sz w:val="28"/>
          <w:szCs w:val="28"/>
          <w:rtl/>
          <w:lang w:bidi="ar-DZ"/>
        </w:rPr>
        <w:t xml:space="preserve">منهجية </w:t>
      </w:r>
      <w:r w:rsidRPr="0063666B">
        <w:rPr>
          <w:rFonts w:ascii="Simplified Arabic" w:hAnsi="Simplified Arabic" w:cs="Simplified Arabic"/>
          <w:b/>
          <w:bCs/>
          <w:sz w:val="32"/>
          <w:szCs w:val="32"/>
          <w:rtl/>
          <w:lang w:bidi="ar-DZ"/>
        </w:rPr>
        <w:t>التعليق على حكم أو قرار قضائي:</w:t>
      </w:r>
    </w:p>
    <w:p w:rsidR="0063666B" w:rsidRPr="0063666B" w:rsidRDefault="0063666B" w:rsidP="0063666B">
      <w:pPr>
        <w:pStyle w:val="Paragraphedeliste"/>
        <w:bidi/>
        <w:ind w:left="-58"/>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هي دراسة نظرية وعملية في آن واحد لموضوع قانوني معين، الهدف منها تدريب الطالب على التطبيق العملي للجانب النظري حول مسألة قانونية معينة، مما يعزز لدى الطالب الفهم والاستيعاب لما يتلقاه من معلومات نظرية وكيفية ربطها بالقضايا العملية الواقعية.</w:t>
      </w:r>
    </w:p>
    <w:p w:rsidR="0063666B" w:rsidRPr="0063666B" w:rsidRDefault="0063666B" w:rsidP="0063666B">
      <w:pPr>
        <w:pStyle w:val="Paragraphedeliste"/>
        <w:bidi/>
        <w:ind w:left="-58"/>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xml:space="preserve">وهناك طرق للتعليق على حكم أ قرار قضائي، نختار منها الطريقة الآتية:  </w:t>
      </w:r>
    </w:p>
    <w:p w:rsidR="0063666B" w:rsidRPr="0063666B" w:rsidRDefault="0063666B" w:rsidP="0063666B">
      <w:pPr>
        <w:bidi/>
        <w:ind w:firstLine="509"/>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تمر عملية التعليق على حكم أو قرار قضائي بمرحلتين هما: المرحلة التحضيرية والمرحلة التحريرية.</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b/>
          <w:bCs/>
          <w:sz w:val="32"/>
          <w:szCs w:val="32"/>
          <w:rtl/>
          <w:lang w:bidi="ar-DZ"/>
        </w:rPr>
        <w:t xml:space="preserve">1- المرحلة التحضيرية: </w:t>
      </w:r>
      <w:r w:rsidRPr="0063666B">
        <w:rPr>
          <w:rFonts w:ascii="Simplified Arabic" w:hAnsi="Simplified Arabic" w:cs="Simplified Arabic"/>
          <w:sz w:val="32"/>
          <w:szCs w:val="32"/>
          <w:rtl/>
          <w:lang w:bidi="ar-DZ"/>
        </w:rPr>
        <w:t>ويستخرج فيها الطالب من الحكم أو القرار العناصر الموضوعية التالية:</w:t>
      </w:r>
    </w:p>
    <w:p w:rsidR="0063666B" w:rsidRPr="0063666B" w:rsidRDefault="0063666B" w:rsidP="0063666B">
      <w:pPr>
        <w:pStyle w:val="Paragraphedeliste"/>
        <w:numPr>
          <w:ilvl w:val="0"/>
          <w:numId w:val="1"/>
        </w:numPr>
        <w:bidi/>
        <w:jc w:val="both"/>
        <w:rPr>
          <w:rFonts w:ascii="Simplified Arabic" w:hAnsi="Simplified Arabic" w:cs="Simplified Arabic"/>
          <w:b/>
          <w:bCs/>
          <w:sz w:val="32"/>
          <w:szCs w:val="32"/>
          <w:rtl/>
          <w:lang w:bidi="ar-DZ"/>
        </w:rPr>
      </w:pPr>
      <w:r w:rsidRPr="0063666B">
        <w:rPr>
          <w:rFonts w:ascii="Simplified Arabic" w:hAnsi="Simplified Arabic" w:cs="Simplified Arabic"/>
          <w:b/>
          <w:bCs/>
          <w:sz w:val="32"/>
          <w:szCs w:val="32"/>
          <w:rtl/>
          <w:lang w:bidi="ar-DZ"/>
        </w:rPr>
        <w:t xml:space="preserve">الوقائع: </w:t>
      </w:r>
      <w:r w:rsidRPr="0063666B">
        <w:rPr>
          <w:rFonts w:ascii="Simplified Arabic" w:hAnsi="Simplified Arabic" w:cs="Simplified Arabic"/>
          <w:sz w:val="32"/>
          <w:szCs w:val="32"/>
          <w:rtl/>
          <w:lang w:bidi="ar-DZ"/>
        </w:rPr>
        <w:t xml:space="preserve">هي تلخيص للنزاع قبل وصوله إلى ساحة القضاء، وتشمل كل الأحداث، سواء كانت أفعالا مادية أو تصرفات قانونية، والتي نشأ بسببها النزاع المرفوع أمام القضاء، ويراعى في سردها ما يلي:  </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ألا يستخرج الطالب إلا الوقائع التي تتصل بالنزاع مباشرة وتساعده في حله.</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استخراج الوقائع المنتجة فقط وسردها بشكل متسلسل وفقا لترتيبها الزمني في شكل نقاط محددة ومركزة.</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xml:space="preserve">- عدم افتراض وقائع لم تذكر في الحكم أو القرار.  </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xml:space="preserve">- إعطاء الوقائع بعد استخراجها وصفا قانونيا صحيحا(التكييف القانوني للوقائع).  </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b/>
          <w:bCs/>
          <w:sz w:val="32"/>
          <w:szCs w:val="32"/>
          <w:rtl/>
          <w:lang w:bidi="ar-DZ"/>
        </w:rPr>
        <w:t>* الإجراءات:</w:t>
      </w:r>
      <w:r w:rsidRPr="0063666B">
        <w:rPr>
          <w:rFonts w:ascii="Simplified Arabic" w:hAnsi="Simplified Arabic" w:cs="Simplified Arabic"/>
          <w:sz w:val="32"/>
          <w:szCs w:val="32"/>
          <w:rtl/>
          <w:lang w:bidi="ar-DZ"/>
        </w:rPr>
        <w:t xml:space="preserve"> هي مختلف الإجراءات القانونية التي مر بها النزاع منذ رفع الدعوى إلى غاية صدور الحكم أو القرار محل التعليق، ويراعي في استخراجها ما يلي:</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lastRenderedPageBreak/>
        <w:t xml:space="preserve">- تحديد الجهة القضائية التي تم الإجراء أمامها. </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xml:space="preserve">- تحديد الإجراءات التي مر بها النزاع بدقة ووضوح وإيجاز، مع مراعاة ترتيبها الزمني بالحكم أو القرار.  </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عدم افتراض أي إجراء لم يمر به النزاع.</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b/>
          <w:bCs/>
          <w:sz w:val="32"/>
          <w:szCs w:val="32"/>
          <w:rtl/>
          <w:lang w:bidi="ar-DZ"/>
        </w:rPr>
        <w:t>* الإدعاءات:</w:t>
      </w:r>
      <w:r w:rsidRPr="0063666B">
        <w:rPr>
          <w:rFonts w:ascii="Simplified Arabic" w:hAnsi="Simplified Arabic" w:cs="Simplified Arabic"/>
          <w:sz w:val="32"/>
          <w:szCs w:val="32"/>
          <w:rtl/>
          <w:lang w:bidi="ar-DZ"/>
        </w:rPr>
        <w:t xml:space="preserve"> هي المزاعم التي يدعيها كل طرف في النزاع، والحجج والأسانيد المادية والقانونية التي يقدمها دعما لها.</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b/>
          <w:bCs/>
          <w:sz w:val="32"/>
          <w:szCs w:val="32"/>
          <w:rtl/>
          <w:lang w:bidi="ar-DZ"/>
        </w:rPr>
        <w:t xml:space="preserve">* الطلبات والدفوع: </w:t>
      </w:r>
      <w:r w:rsidRPr="0063666B">
        <w:rPr>
          <w:rFonts w:ascii="Simplified Arabic" w:hAnsi="Simplified Arabic" w:cs="Simplified Arabic"/>
          <w:sz w:val="32"/>
          <w:szCs w:val="32"/>
          <w:rtl/>
          <w:lang w:bidi="ar-DZ"/>
        </w:rPr>
        <w:t xml:space="preserve">هي الطلبات التي يقدمها كل طرف من أطراف النزاع، بناء على الأسانيد والحجج المقدمة دعما لإدعاءاتهم، أما الدفوع، فتتمثل في كل ما يقدمه المدعى عليه من أوجه دفاع لدحض وإبطال إدعاءات خصمه (المدعي)، وتعارض هذه الإدعاءات، سواء كانت ترمي إلى تأييد الحق المطالب به أو رفضه، هو ما يسمح بتحديد المشكل القانوني الذي يلزم القاضي بحله والفصل فيه. ويراعى في إبدائها ما يلي: </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xml:space="preserve">- تحديد الادعاءات وعرضها بدقة ووضوح وبشكل متسلسل، مع بيان الحجج والأسانيد المعززة لها.  </w:t>
      </w:r>
    </w:p>
    <w:p w:rsidR="0063666B" w:rsidRPr="0063666B" w:rsidRDefault="0063666B" w:rsidP="0063666B">
      <w:pPr>
        <w:bidi/>
        <w:spacing w:after="0"/>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xml:space="preserve">- عدم افتراض إدعاءات لم تذكر في الحكم أو القرار. </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b/>
          <w:bCs/>
          <w:sz w:val="32"/>
          <w:szCs w:val="32"/>
          <w:rtl/>
          <w:lang w:bidi="ar-DZ"/>
        </w:rPr>
        <w:t>* تحديد المشكل القانوني:</w:t>
      </w:r>
      <w:r w:rsidRPr="0063666B">
        <w:rPr>
          <w:rFonts w:ascii="Simplified Arabic" w:hAnsi="Simplified Arabic" w:cs="Simplified Arabic"/>
          <w:sz w:val="32"/>
          <w:szCs w:val="32"/>
          <w:rtl/>
          <w:lang w:bidi="ar-DZ"/>
        </w:rPr>
        <w:t xml:space="preserve"> وهو السؤال الذي يتبادر إلى ذهن القاضي عند فصله في النزاع، وبعد سماعه إلى إدعاءات الأطراف، فيتكون لديه مشكلا قانونيا يقوم بحله في أواخر حيثيات الحكم أو القرار الذي يصدره قبل التصريح بمنطوقة، وهذا ما يعين الطالب أيضا على تحديد المشكل القانوني الذي يثيره الحكم أو القرار محل التعليق. ويراعى في طرحه ما يلي: </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xml:space="preserve">- طرح المشكل القانوني يكون من خلال الإدعاءات والطلبات التي يبديها أطراف القضية، وكذلك بالاعتماد على الحل القانوني الذي انتهي إليه الحكم أو القرار.    </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lastRenderedPageBreak/>
        <w:t>- طرح المشكل القانوني بدقة في شكل سؤال أو أكثر بطريقة عملية وبأسلوب قانوني.</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b/>
          <w:bCs/>
          <w:sz w:val="32"/>
          <w:szCs w:val="32"/>
          <w:rtl/>
          <w:lang w:bidi="ar-DZ"/>
        </w:rPr>
        <w:t xml:space="preserve">* استخراج الحل القانوني: </w:t>
      </w:r>
      <w:r w:rsidRPr="0063666B">
        <w:rPr>
          <w:rFonts w:ascii="Simplified Arabic" w:hAnsi="Simplified Arabic" w:cs="Simplified Arabic"/>
          <w:sz w:val="32"/>
          <w:szCs w:val="32"/>
          <w:rtl/>
          <w:lang w:bidi="ar-DZ"/>
        </w:rPr>
        <w:t xml:space="preserve">وهو الحل الذي أنهى به القاضي النزاع أو أعطاه للمشكل القانوني المطروح. وهذا الحل يوجد بالمنطوق النهائي للحكم أو القرار. </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b/>
          <w:bCs/>
          <w:sz w:val="32"/>
          <w:szCs w:val="32"/>
          <w:rtl/>
          <w:lang w:bidi="ar-DZ"/>
        </w:rPr>
        <w:t xml:space="preserve">* منطوق الحكم أو القرار: </w:t>
      </w:r>
      <w:r w:rsidRPr="0063666B">
        <w:rPr>
          <w:rFonts w:ascii="Simplified Arabic" w:hAnsi="Simplified Arabic" w:cs="Simplified Arabic"/>
          <w:sz w:val="32"/>
          <w:szCs w:val="32"/>
          <w:rtl/>
          <w:lang w:bidi="ar-DZ"/>
        </w:rPr>
        <w:t>على الطالب كتابة منطوق الحكم أو القرار كما هو دون أي تعديل أو تغيير.</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b/>
          <w:bCs/>
          <w:sz w:val="32"/>
          <w:szCs w:val="32"/>
          <w:rtl/>
          <w:lang w:bidi="ar-DZ"/>
        </w:rPr>
        <w:t xml:space="preserve">* وضع خطة التعليق: </w:t>
      </w:r>
      <w:r w:rsidRPr="0063666B">
        <w:rPr>
          <w:rFonts w:ascii="Simplified Arabic" w:hAnsi="Simplified Arabic" w:cs="Simplified Arabic"/>
          <w:sz w:val="32"/>
          <w:szCs w:val="32"/>
          <w:rtl/>
          <w:lang w:bidi="ar-DZ"/>
        </w:rPr>
        <w:t xml:space="preserve">وهي مخطط شكلي لما جاء بمضمون الحكم أو القرار محل التعليق، وما يتصل به من مسائل قانونية، والحل القانوني الذي أعطته الجهة القضائية لموضوع النزاع المطروح أمامها. ويراعى فيها ما يلي: </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أن تحتوي على مقدمة، عرض وخاتمة.</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أن تكون تطبيقية(عملية)، تظهر وقائع القضية وأطراف النزاع وغيرها.</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أن تكون دقيقة ومركزة، ومتوازنة شكلا ومضمونا.</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xml:space="preserve">- أن تقدم إجابة للمشكل القانوني المثار. </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b/>
          <w:bCs/>
          <w:sz w:val="32"/>
          <w:szCs w:val="32"/>
          <w:rtl/>
          <w:lang w:bidi="ar-DZ"/>
        </w:rPr>
        <w:t xml:space="preserve">2- المرحلة التحريرية: </w:t>
      </w:r>
      <w:r w:rsidRPr="0063666B">
        <w:rPr>
          <w:rFonts w:ascii="Simplified Arabic" w:hAnsi="Simplified Arabic" w:cs="Simplified Arabic"/>
          <w:sz w:val="32"/>
          <w:szCs w:val="32"/>
          <w:rtl/>
          <w:lang w:bidi="ar-DZ"/>
        </w:rPr>
        <w:t xml:space="preserve">وتسمى أيضا </w:t>
      </w:r>
      <w:r w:rsidRPr="0063666B">
        <w:rPr>
          <w:rFonts w:ascii="Simplified Arabic" w:hAnsi="Simplified Arabic" w:cs="Simplified Arabic"/>
          <w:b/>
          <w:bCs/>
          <w:sz w:val="32"/>
          <w:szCs w:val="32"/>
          <w:rtl/>
          <w:lang w:bidi="ar-DZ"/>
        </w:rPr>
        <w:t>بالمرحلة التنفيذية</w:t>
      </w:r>
      <w:r w:rsidRPr="0063666B">
        <w:rPr>
          <w:rFonts w:ascii="Simplified Arabic" w:hAnsi="Simplified Arabic" w:cs="Simplified Arabic"/>
          <w:sz w:val="32"/>
          <w:szCs w:val="32"/>
          <w:rtl/>
          <w:lang w:bidi="ar-DZ"/>
        </w:rPr>
        <w:t xml:space="preserve">، وتقتضي هذه المرحلة إعداد خطة يغلب عليها الجانب التطبيقي أو العلمي، يتم من خلالها دراسة المسألة أو المسائل القانونية التي يثيرها الحكم أو القرار، ومناقشتها والإجابة عن المشكل القانوني المطروح بتطبيق المعلومات النظرية التي تتناول هذه المسائل على وقائع القضية الذي تم الفصل فيها بالحكم أو القرار موضوع التعليق.    </w:t>
      </w:r>
    </w:p>
    <w:p w:rsidR="0063666B" w:rsidRPr="0063666B" w:rsidRDefault="0063666B" w:rsidP="0063666B">
      <w:pPr>
        <w:bidi/>
        <w:jc w:val="both"/>
        <w:rPr>
          <w:rFonts w:ascii="Simplified Arabic" w:hAnsi="Simplified Arabic" w:cs="Simplified Arabic"/>
          <w:b/>
          <w:bCs/>
          <w:sz w:val="32"/>
          <w:szCs w:val="32"/>
          <w:rtl/>
          <w:lang w:bidi="ar-DZ"/>
        </w:rPr>
      </w:pPr>
      <w:r w:rsidRPr="0063666B">
        <w:rPr>
          <w:rFonts w:ascii="Simplified Arabic" w:hAnsi="Simplified Arabic" w:cs="Simplified Arabic"/>
          <w:b/>
          <w:bCs/>
          <w:sz w:val="32"/>
          <w:szCs w:val="32"/>
          <w:rtl/>
          <w:lang w:bidi="ar-DZ"/>
        </w:rPr>
        <w:lastRenderedPageBreak/>
        <w:t xml:space="preserve">* المقدمة: </w:t>
      </w:r>
      <w:r w:rsidRPr="0063666B">
        <w:rPr>
          <w:rFonts w:ascii="Simplified Arabic" w:hAnsi="Simplified Arabic" w:cs="Simplified Arabic"/>
          <w:sz w:val="32"/>
          <w:szCs w:val="32"/>
          <w:rtl/>
          <w:lang w:bidi="ar-DZ"/>
        </w:rPr>
        <w:t xml:space="preserve">يذكّر فيها بمضمون الحكم أو القرار بشكل موجز أي يقدم ملخص موجز عن محل النزاع وإجراءاته وادعاءات الأطراف والحل القانوني، وانتهاء طرح الإشكالية كمدخل لمناقشة مضمون الحكم أو القرار. </w:t>
      </w:r>
    </w:p>
    <w:p w:rsidR="0063666B" w:rsidRPr="0063666B" w:rsidRDefault="0063666B" w:rsidP="0063666B">
      <w:pPr>
        <w:bidi/>
        <w:jc w:val="both"/>
        <w:rPr>
          <w:rFonts w:ascii="Simplified Arabic" w:hAnsi="Simplified Arabic" w:cs="Simplified Arabic"/>
          <w:b/>
          <w:bCs/>
          <w:sz w:val="32"/>
          <w:szCs w:val="32"/>
          <w:rtl/>
          <w:lang w:bidi="ar-DZ"/>
        </w:rPr>
      </w:pPr>
      <w:r w:rsidRPr="0063666B">
        <w:rPr>
          <w:rFonts w:ascii="Simplified Arabic" w:hAnsi="Simplified Arabic" w:cs="Simplified Arabic"/>
          <w:b/>
          <w:bCs/>
          <w:sz w:val="32"/>
          <w:szCs w:val="32"/>
          <w:rtl/>
          <w:lang w:bidi="ar-DZ"/>
        </w:rPr>
        <w:t xml:space="preserve">* العرض: </w:t>
      </w:r>
      <w:r w:rsidRPr="0063666B">
        <w:rPr>
          <w:rFonts w:ascii="Simplified Arabic" w:hAnsi="Simplified Arabic" w:cs="Simplified Arabic"/>
          <w:sz w:val="32"/>
          <w:szCs w:val="32"/>
          <w:rtl/>
          <w:lang w:bidi="ar-DZ"/>
        </w:rPr>
        <w:t xml:space="preserve">هو عرض تحليلي وتأصيلي لمضمون الحكم أو القرار وفق الخطة المعلنة، مع مراعاة عند مناقشة المسألة القانونية موضوع النزاع الجمع بين المعلومات النظرية التي تعالجها على وقائع القضية، تمهيدا لإعطاء الحل القانوني المناسب للنزاع مع إبداء الطالب لرأيه بشأن الحل الذي انتهى إليه القضاة.   </w:t>
      </w:r>
      <w:r w:rsidRPr="0063666B">
        <w:rPr>
          <w:rFonts w:ascii="Simplified Arabic" w:hAnsi="Simplified Arabic" w:cs="Simplified Arabic"/>
          <w:b/>
          <w:bCs/>
          <w:sz w:val="32"/>
          <w:szCs w:val="32"/>
          <w:rtl/>
          <w:lang w:bidi="ar-DZ"/>
        </w:rPr>
        <w:t xml:space="preserve"> </w:t>
      </w:r>
    </w:p>
    <w:p w:rsidR="0063666B" w:rsidRPr="0063666B" w:rsidRDefault="0063666B" w:rsidP="0063666B">
      <w:pPr>
        <w:pStyle w:val="Paragraphedeliste"/>
        <w:bidi/>
        <w:ind w:left="-58" w:hanging="41"/>
        <w:jc w:val="both"/>
        <w:rPr>
          <w:rFonts w:ascii="Simplified Arabic" w:hAnsi="Simplified Arabic" w:cs="Simplified Arabic"/>
          <w:b/>
          <w:bCs/>
          <w:sz w:val="32"/>
          <w:szCs w:val="32"/>
          <w:rtl/>
          <w:lang w:bidi="ar-DZ"/>
        </w:rPr>
      </w:pPr>
      <w:r w:rsidRPr="0063666B">
        <w:rPr>
          <w:rFonts w:ascii="Simplified Arabic" w:hAnsi="Simplified Arabic" w:cs="Simplified Arabic"/>
          <w:b/>
          <w:bCs/>
          <w:sz w:val="32"/>
          <w:szCs w:val="32"/>
          <w:rtl/>
          <w:lang w:bidi="ar-DZ"/>
        </w:rPr>
        <w:t xml:space="preserve">* الخاتمة: </w:t>
      </w:r>
      <w:r w:rsidRPr="0063666B">
        <w:rPr>
          <w:rFonts w:ascii="Simplified Arabic" w:hAnsi="Simplified Arabic" w:cs="Simplified Arabic"/>
          <w:sz w:val="32"/>
          <w:szCs w:val="32"/>
          <w:rtl/>
          <w:lang w:bidi="ar-DZ"/>
        </w:rPr>
        <w:t xml:space="preserve">يستعرض فيها الطالب الحل القانوني الذي توصل إليه بشأن المسألة القانونية التي تضمنها الحكم أو القرار محل التعليق، وتقييم الحل الذي أعطاه القضاة من الناحية القانونية سواء بتأييده أو معارضته مع تبرير موقفه من ذلك. </w:t>
      </w:r>
    </w:p>
    <w:p w:rsidR="0063666B" w:rsidRPr="0063666B" w:rsidRDefault="0063666B" w:rsidP="0063666B">
      <w:pPr>
        <w:bidi/>
        <w:jc w:val="both"/>
        <w:rPr>
          <w:rFonts w:ascii="Simplified Arabic" w:hAnsi="Simplified Arabic" w:cs="Simplified Arabic"/>
          <w:b/>
          <w:bCs/>
          <w:sz w:val="32"/>
          <w:szCs w:val="32"/>
          <w:rtl/>
          <w:lang w:bidi="ar-DZ"/>
        </w:rPr>
      </w:pPr>
      <w:r w:rsidRPr="0063666B">
        <w:rPr>
          <w:rFonts w:ascii="Simplified Arabic" w:hAnsi="Simplified Arabic" w:cs="Simplified Arabic"/>
          <w:b/>
          <w:bCs/>
          <w:sz w:val="32"/>
          <w:szCs w:val="32"/>
          <w:rtl/>
          <w:lang w:bidi="ar-DZ"/>
        </w:rPr>
        <w:t xml:space="preserve"> </w:t>
      </w:r>
    </w:p>
    <w:p w:rsidR="0063666B" w:rsidRPr="0063666B" w:rsidRDefault="0063666B" w:rsidP="0063666B">
      <w:pPr>
        <w:bidi/>
        <w:jc w:val="both"/>
        <w:rPr>
          <w:rFonts w:ascii="Simplified Arabic" w:hAnsi="Simplified Arabic" w:cs="Simplified Arabic"/>
          <w:sz w:val="32"/>
          <w:szCs w:val="32"/>
          <w:rtl/>
          <w:lang w:bidi="ar-DZ"/>
        </w:rPr>
      </w:pPr>
      <w:r w:rsidRPr="0063666B">
        <w:rPr>
          <w:rFonts w:ascii="Simplified Arabic" w:hAnsi="Simplified Arabic" w:cs="Simplified Arabic"/>
          <w:sz w:val="32"/>
          <w:szCs w:val="32"/>
          <w:rtl/>
          <w:lang w:bidi="ar-DZ"/>
        </w:rPr>
        <w:t xml:space="preserve">  </w:t>
      </w:r>
    </w:p>
    <w:p w:rsidR="0063666B" w:rsidRPr="0063666B" w:rsidRDefault="0063666B" w:rsidP="0063666B">
      <w:pPr>
        <w:bidi/>
        <w:jc w:val="both"/>
        <w:rPr>
          <w:rFonts w:ascii="Simplified Arabic" w:hAnsi="Simplified Arabic" w:cs="Simplified Arabic"/>
          <w:b/>
          <w:bCs/>
          <w:sz w:val="32"/>
          <w:szCs w:val="32"/>
          <w:lang w:bidi="ar-DZ"/>
        </w:rPr>
      </w:pPr>
    </w:p>
    <w:p w:rsidR="004E04D4" w:rsidRPr="0063666B" w:rsidRDefault="004E04D4" w:rsidP="0063666B">
      <w:pPr>
        <w:bidi/>
        <w:rPr>
          <w:rFonts w:ascii="Simplified Arabic" w:hAnsi="Simplified Arabic" w:cs="Simplified Arabic"/>
          <w:sz w:val="32"/>
          <w:szCs w:val="32"/>
        </w:rPr>
      </w:pPr>
    </w:p>
    <w:sectPr w:rsidR="004E04D4" w:rsidRPr="0063666B">
      <w:foot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04D4" w:rsidRDefault="004E04D4" w:rsidP="0063666B">
      <w:pPr>
        <w:spacing w:after="0" w:line="240" w:lineRule="auto"/>
      </w:pPr>
      <w:r>
        <w:separator/>
      </w:r>
    </w:p>
  </w:endnote>
  <w:endnote w:type="continuationSeparator" w:id="1">
    <w:p w:rsidR="004E04D4" w:rsidRDefault="004E04D4" w:rsidP="006366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0843"/>
      <w:docPartObj>
        <w:docPartGallery w:val="Page Numbers (Bottom of Page)"/>
        <w:docPartUnique/>
      </w:docPartObj>
    </w:sdtPr>
    <w:sdtContent>
      <w:p w:rsidR="0063666B" w:rsidRDefault="0063666B">
        <w:pPr>
          <w:pStyle w:val="Pieddepage"/>
          <w:jc w:val="center"/>
        </w:pPr>
        <w:fldSimple w:instr=" PAGE   \* MERGEFORMAT ">
          <w:r>
            <w:rPr>
              <w:noProof/>
            </w:rPr>
            <w:t>1</w:t>
          </w:r>
        </w:fldSimple>
      </w:p>
    </w:sdtContent>
  </w:sdt>
  <w:p w:rsidR="0063666B" w:rsidRDefault="0063666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04D4" w:rsidRDefault="004E04D4" w:rsidP="0063666B">
      <w:pPr>
        <w:spacing w:after="0" w:line="240" w:lineRule="auto"/>
      </w:pPr>
      <w:r>
        <w:separator/>
      </w:r>
    </w:p>
  </w:footnote>
  <w:footnote w:type="continuationSeparator" w:id="1">
    <w:p w:rsidR="004E04D4" w:rsidRDefault="004E04D4" w:rsidP="0063666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D1361"/>
    <w:multiLevelType w:val="hybridMultilevel"/>
    <w:tmpl w:val="4F7CD1F8"/>
    <w:lvl w:ilvl="0" w:tplc="344A58CE">
      <w:start w:val="1"/>
      <w:numFmt w:val="bullet"/>
      <w:lvlText w:val=""/>
      <w:lvlJc w:val="left"/>
      <w:pPr>
        <w:ind w:left="302" w:hanging="360"/>
      </w:pPr>
      <w:rPr>
        <w:rFonts w:ascii="Symbol" w:eastAsiaTheme="minorEastAsia" w:hAnsi="Symbol" w:cs="Simplified Arabic" w:hint="default"/>
      </w:rPr>
    </w:lvl>
    <w:lvl w:ilvl="1" w:tplc="040C0003" w:tentative="1">
      <w:start w:val="1"/>
      <w:numFmt w:val="bullet"/>
      <w:lvlText w:val="o"/>
      <w:lvlJc w:val="left"/>
      <w:pPr>
        <w:ind w:left="1022" w:hanging="360"/>
      </w:pPr>
      <w:rPr>
        <w:rFonts w:ascii="Courier New" w:hAnsi="Courier New" w:cs="Courier New" w:hint="default"/>
      </w:rPr>
    </w:lvl>
    <w:lvl w:ilvl="2" w:tplc="040C0005" w:tentative="1">
      <w:start w:val="1"/>
      <w:numFmt w:val="bullet"/>
      <w:lvlText w:val=""/>
      <w:lvlJc w:val="left"/>
      <w:pPr>
        <w:ind w:left="1742" w:hanging="360"/>
      </w:pPr>
      <w:rPr>
        <w:rFonts w:ascii="Wingdings" w:hAnsi="Wingdings" w:hint="default"/>
      </w:rPr>
    </w:lvl>
    <w:lvl w:ilvl="3" w:tplc="040C0001" w:tentative="1">
      <w:start w:val="1"/>
      <w:numFmt w:val="bullet"/>
      <w:lvlText w:val=""/>
      <w:lvlJc w:val="left"/>
      <w:pPr>
        <w:ind w:left="2462" w:hanging="360"/>
      </w:pPr>
      <w:rPr>
        <w:rFonts w:ascii="Symbol" w:hAnsi="Symbol" w:hint="default"/>
      </w:rPr>
    </w:lvl>
    <w:lvl w:ilvl="4" w:tplc="040C0003" w:tentative="1">
      <w:start w:val="1"/>
      <w:numFmt w:val="bullet"/>
      <w:lvlText w:val="o"/>
      <w:lvlJc w:val="left"/>
      <w:pPr>
        <w:ind w:left="3182" w:hanging="360"/>
      </w:pPr>
      <w:rPr>
        <w:rFonts w:ascii="Courier New" w:hAnsi="Courier New" w:cs="Courier New" w:hint="default"/>
      </w:rPr>
    </w:lvl>
    <w:lvl w:ilvl="5" w:tplc="040C0005" w:tentative="1">
      <w:start w:val="1"/>
      <w:numFmt w:val="bullet"/>
      <w:lvlText w:val=""/>
      <w:lvlJc w:val="left"/>
      <w:pPr>
        <w:ind w:left="3902" w:hanging="360"/>
      </w:pPr>
      <w:rPr>
        <w:rFonts w:ascii="Wingdings" w:hAnsi="Wingdings" w:hint="default"/>
      </w:rPr>
    </w:lvl>
    <w:lvl w:ilvl="6" w:tplc="040C0001" w:tentative="1">
      <w:start w:val="1"/>
      <w:numFmt w:val="bullet"/>
      <w:lvlText w:val=""/>
      <w:lvlJc w:val="left"/>
      <w:pPr>
        <w:ind w:left="4622" w:hanging="360"/>
      </w:pPr>
      <w:rPr>
        <w:rFonts w:ascii="Symbol" w:hAnsi="Symbol" w:hint="default"/>
      </w:rPr>
    </w:lvl>
    <w:lvl w:ilvl="7" w:tplc="040C0003" w:tentative="1">
      <w:start w:val="1"/>
      <w:numFmt w:val="bullet"/>
      <w:lvlText w:val="o"/>
      <w:lvlJc w:val="left"/>
      <w:pPr>
        <w:ind w:left="5342" w:hanging="360"/>
      </w:pPr>
      <w:rPr>
        <w:rFonts w:ascii="Courier New" w:hAnsi="Courier New" w:cs="Courier New" w:hint="default"/>
      </w:rPr>
    </w:lvl>
    <w:lvl w:ilvl="8" w:tplc="040C0005" w:tentative="1">
      <w:start w:val="1"/>
      <w:numFmt w:val="bullet"/>
      <w:lvlText w:val=""/>
      <w:lvlJc w:val="left"/>
      <w:pPr>
        <w:ind w:left="6062"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63666B"/>
    <w:rsid w:val="004E04D4"/>
    <w:rsid w:val="0063666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3666B"/>
    <w:pPr>
      <w:ind w:left="720"/>
      <w:contextualSpacing/>
    </w:pPr>
  </w:style>
  <w:style w:type="paragraph" w:styleId="En-tte">
    <w:name w:val="header"/>
    <w:basedOn w:val="Normal"/>
    <w:link w:val="En-tteCar"/>
    <w:uiPriority w:val="99"/>
    <w:semiHidden/>
    <w:unhideWhenUsed/>
    <w:rsid w:val="0063666B"/>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3666B"/>
  </w:style>
  <w:style w:type="paragraph" w:styleId="Pieddepage">
    <w:name w:val="footer"/>
    <w:basedOn w:val="Normal"/>
    <w:link w:val="PieddepageCar"/>
    <w:uiPriority w:val="99"/>
    <w:unhideWhenUsed/>
    <w:rsid w:val="0063666B"/>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3666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A2485-CD9B-4D96-8510-B0CAFF202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651</Words>
  <Characters>3586</Characters>
  <Application>Microsoft Office Word</Application>
  <DocSecurity>0</DocSecurity>
  <Lines>29</Lines>
  <Paragraphs>8</Paragraphs>
  <ScaleCrop>false</ScaleCrop>
  <Company/>
  <LinksUpToDate>false</LinksUpToDate>
  <CharactersWithSpaces>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2</cp:revision>
  <dcterms:created xsi:type="dcterms:W3CDTF">2026-04-17T15:15:00Z</dcterms:created>
  <dcterms:modified xsi:type="dcterms:W3CDTF">2026-04-17T15:15:00Z</dcterms:modified>
</cp:coreProperties>
</file>