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21C" w:rsidRPr="00A2679F" w:rsidRDefault="002C521C" w:rsidP="0082267B">
      <w:pPr>
        <w:pStyle w:val="Paragraphedeliste"/>
        <w:numPr>
          <w:ilvl w:val="0"/>
          <w:numId w:val="17"/>
        </w:numPr>
        <w:ind w:left="284" w:hanging="294"/>
        <w:jc w:val="both"/>
        <w:rPr>
          <w:rFonts w:ascii="Times New Roman" w:hAnsi="Times New Roman" w:cs="Times New Roman"/>
          <w:b/>
          <w:sz w:val="24"/>
          <w:szCs w:val="24"/>
        </w:rPr>
      </w:pPr>
      <w:r w:rsidRPr="00A2679F">
        <w:rPr>
          <w:rFonts w:ascii="Times New Roman" w:hAnsi="Times New Roman" w:cs="Times New Roman"/>
          <w:b/>
          <w:sz w:val="24"/>
          <w:szCs w:val="24"/>
        </w:rPr>
        <w:t xml:space="preserve">Méthode </w:t>
      </w:r>
      <w:proofErr w:type="spellStart"/>
      <w:r w:rsidRPr="00A2679F">
        <w:rPr>
          <w:rFonts w:ascii="Times New Roman" w:hAnsi="Times New Roman" w:cs="Times New Roman"/>
          <w:b/>
          <w:sz w:val="24"/>
          <w:szCs w:val="24"/>
        </w:rPr>
        <w:t>phytosociologique</w:t>
      </w:r>
      <w:proofErr w:type="spellEnd"/>
      <w:r w:rsidR="0082267B">
        <w:rPr>
          <w:rFonts w:ascii="Times New Roman" w:hAnsi="Times New Roman" w:cs="Times New Roman"/>
          <w:b/>
          <w:sz w:val="24"/>
          <w:szCs w:val="24"/>
        </w:rPr>
        <w:t xml:space="preserve"> </w:t>
      </w:r>
      <w:proofErr w:type="spellStart"/>
      <w:r w:rsidR="0082267B" w:rsidRPr="0082267B">
        <w:rPr>
          <w:rFonts w:ascii="Times New Roman" w:hAnsi="Times New Roman" w:cs="Times New Roman"/>
          <w:b/>
          <w:sz w:val="24"/>
          <w:szCs w:val="24"/>
        </w:rPr>
        <w:t>sigmatiste</w:t>
      </w:r>
      <w:proofErr w:type="spellEnd"/>
      <w:r w:rsidR="0082267B" w:rsidRPr="0082267B">
        <w:rPr>
          <w:rFonts w:ascii="Times New Roman" w:hAnsi="Times New Roman" w:cs="Times New Roman"/>
          <w:b/>
          <w:sz w:val="24"/>
          <w:szCs w:val="24"/>
        </w:rPr>
        <w:t xml:space="preserve"> ou Braun</w:t>
      </w:r>
      <w:r w:rsidR="0082267B" w:rsidRPr="0082267B">
        <w:rPr>
          <w:rFonts w:ascii="Cambria Math" w:hAnsi="Cambria Math" w:cs="Cambria Math"/>
          <w:b/>
          <w:sz w:val="24"/>
          <w:szCs w:val="24"/>
        </w:rPr>
        <w:t>‐</w:t>
      </w:r>
      <w:proofErr w:type="spellStart"/>
      <w:r w:rsidR="0082267B" w:rsidRPr="0082267B">
        <w:rPr>
          <w:rFonts w:ascii="Times New Roman" w:hAnsi="Times New Roman" w:cs="Times New Roman"/>
          <w:b/>
          <w:sz w:val="24"/>
          <w:szCs w:val="24"/>
        </w:rPr>
        <w:t>Blanqueto</w:t>
      </w:r>
      <w:proofErr w:type="spellEnd"/>
      <w:r w:rsidR="0082267B" w:rsidRPr="0082267B">
        <w:rPr>
          <w:rFonts w:ascii="Cambria Math" w:hAnsi="Cambria Math" w:cs="Cambria Math"/>
          <w:b/>
          <w:sz w:val="24"/>
          <w:szCs w:val="24"/>
        </w:rPr>
        <w:t>‐</w:t>
      </w:r>
      <w:proofErr w:type="spellStart"/>
      <w:r w:rsidR="0082267B" w:rsidRPr="0082267B">
        <w:rPr>
          <w:rFonts w:ascii="Times New Roman" w:hAnsi="Times New Roman" w:cs="Times New Roman"/>
          <w:b/>
          <w:sz w:val="24"/>
          <w:szCs w:val="24"/>
        </w:rPr>
        <w:t>Tüxenienne</w:t>
      </w:r>
      <w:proofErr w:type="spellEnd"/>
    </w:p>
    <w:p w:rsidR="00133A69" w:rsidRPr="00133A69" w:rsidRDefault="00133A69" w:rsidP="00133A69">
      <w:pPr>
        <w:jc w:val="both"/>
        <w:rPr>
          <w:rFonts w:ascii="Times New Roman" w:hAnsi="Times New Roman" w:cs="Times New Roman"/>
          <w:b/>
          <w:sz w:val="24"/>
          <w:szCs w:val="24"/>
        </w:rPr>
      </w:pPr>
      <w:r w:rsidRPr="00133A69">
        <w:rPr>
          <w:rFonts w:ascii="Times New Roman" w:hAnsi="Times New Roman" w:cs="Times New Roman"/>
          <w:b/>
          <w:sz w:val="24"/>
          <w:szCs w:val="24"/>
        </w:rPr>
        <w:t>Introduction</w:t>
      </w:r>
    </w:p>
    <w:p w:rsidR="0031469F" w:rsidRDefault="00133A69" w:rsidP="00133A69">
      <w:pPr>
        <w:jc w:val="both"/>
        <w:rPr>
          <w:rFonts w:ascii="Times New Roman" w:hAnsi="Times New Roman" w:cs="Times New Roman"/>
          <w:sz w:val="24"/>
          <w:szCs w:val="24"/>
        </w:rPr>
      </w:pPr>
      <w:r w:rsidRPr="00133A69">
        <w:rPr>
          <w:rFonts w:ascii="Times New Roman" w:hAnsi="Times New Roman" w:cs="Times New Roman"/>
          <w:sz w:val="24"/>
          <w:szCs w:val="24"/>
        </w:rPr>
        <w:t xml:space="preserve">Le concept et la méthode </w:t>
      </w:r>
      <w:proofErr w:type="spellStart"/>
      <w:r w:rsidRPr="00133A69">
        <w:rPr>
          <w:rFonts w:ascii="Times New Roman" w:hAnsi="Times New Roman" w:cs="Times New Roman"/>
          <w:sz w:val="24"/>
          <w:szCs w:val="24"/>
        </w:rPr>
        <w:t>phytosociologiques</w:t>
      </w:r>
      <w:proofErr w:type="spellEnd"/>
      <w:r w:rsidRPr="00133A69">
        <w:rPr>
          <w:rFonts w:ascii="Times New Roman" w:hAnsi="Times New Roman" w:cs="Times New Roman"/>
          <w:sz w:val="24"/>
          <w:szCs w:val="24"/>
        </w:rPr>
        <w:t xml:space="preserve"> se sont développés en Europe voici plus d’un siècle,</w:t>
      </w:r>
      <w:r>
        <w:rPr>
          <w:rFonts w:ascii="Times New Roman" w:hAnsi="Times New Roman" w:cs="Times New Roman"/>
          <w:sz w:val="24"/>
          <w:szCs w:val="24"/>
        </w:rPr>
        <w:t xml:space="preserve"> </w:t>
      </w:r>
      <w:r w:rsidRPr="00133A69">
        <w:rPr>
          <w:rFonts w:ascii="Times New Roman" w:hAnsi="Times New Roman" w:cs="Times New Roman"/>
          <w:sz w:val="24"/>
          <w:szCs w:val="24"/>
        </w:rPr>
        <w:t>sur un continent humanisé depuis des millénaires. En effet, la classification des groupements</w:t>
      </w:r>
      <w:r>
        <w:rPr>
          <w:rFonts w:ascii="Times New Roman" w:hAnsi="Times New Roman" w:cs="Times New Roman"/>
          <w:sz w:val="24"/>
          <w:szCs w:val="24"/>
        </w:rPr>
        <w:t xml:space="preserve"> </w:t>
      </w:r>
      <w:r w:rsidRPr="00133A69">
        <w:rPr>
          <w:rFonts w:ascii="Times New Roman" w:hAnsi="Times New Roman" w:cs="Times New Roman"/>
          <w:sz w:val="24"/>
          <w:szCs w:val="24"/>
        </w:rPr>
        <w:t xml:space="preserve">végétaux ne pouvait guère trouver terreau plus </w:t>
      </w:r>
      <w:bookmarkStart w:id="0" w:name="_GoBack"/>
      <w:bookmarkEnd w:id="0"/>
      <w:r w:rsidRPr="00133A69">
        <w:rPr>
          <w:rFonts w:ascii="Times New Roman" w:hAnsi="Times New Roman" w:cs="Times New Roman"/>
          <w:sz w:val="24"/>
          <w:szCs w:val="24"/>
        </w:rPr>
        <w:t>favorable que dans les paysages cloisonnés et</w:t>
      </w:r>
      <w:r>
        <w:rPr>
          <w:rFonts w:ascii="Times New Roman" w:hAnsi="Times New Roman" w:cs="Times New Roman"/>
          <w:sz w:val="24"/>
          <w:szCs w:val="24"/>
        </w:rPr>
        <w:t xml:space="preserve"> </w:t>
      </w:r>
      <w:r w:rsidRPr="00133A69">
        <w:rPr>
          <w:rFonts w:ascii="Times New Roman" w:hAnsi="Times New Roman" w:cs="Times New Roman"/>
          <w:sz w:val="24"/>
          <w:szCs w:val="24"/>
        </w:rPr>
        <w:t>parcellisés de notre vieux continent.</w:t>
      </w:r>
    </w:p>
    <w:p w:rsidR="00133A69" w:rsidRDefault="00133A69" w:rsidP="00133A69">
      <w:pPr>
        <w:jc w:val="both"/>
        <w:rPr>
          <w:rFonts w:ascii="Times New Roman" w:hAnsi="Times New Roman" w:cs="Times New Roman"/>
          <w:sz w:val="24"/>
          <w:szCs w:val="24"/>
        </w:rPr>
      </w:pPr>
      <w:r w:rsidRPr="00133A69">
        <w:rPr>
          <w:rFonts w:ascii="Times New Roman" w:hAnsi="Times New Roman" w:cs="Times New Roman"/>
          <w:sz w:val="24"/>
          <w:szCs w:val="24"/>
        </w:rPr>
        <w:t xml:space="preserve">Le concept </w:t>
      </w:r>
      <w:proofErr w:type="spellStart"/>
      <w:r w:rsidRPr="00133A69">
        <w:rPr>
          <w:rFonts w:ascii="Times New Roman" w:hAnsi="Times New Roman" w:cs="Times New Roman"/>
          <w:sz w:val="24"/>
          <w:szCs w:val="24"/>
        </w:rPr>
        <w:t>phytosociologique</w:t>
      </w:r>
      <w:proofErr w:type="spellEnd"/>
      <w:r w:rsidRPr="00133A69">
        <w:rPr>
          <w:rFonts w:ascii="Times New Roman" w:hAnsi="Times New Roman" w:cs="Times New Roman"/>
          <w:sz w:val="24"/>
          <w:szCs w:val="24"/>
        </w:rPr>
        <w:t xml:space="preserve"> a été formulé à Montpellier en 1897, lorsque </w:t>
      </w:r>
      <w:proofErr w:type="spellStart"/>
      <w:r w:rsidRPr="00133A69">
        <w:rPr>
          <w:rFonts w:ascii="Times New Roman" w:hAnsi="Times New Roman" w:cs="Times New Roman"/>
          <w:sz w:val="24"/>
          <w:szCs w:val="24"/>
        </w:rPr>
        <w:t>Flahault</w:t>
      </w:r>
      <w:proofErr w:type="spellEnd"/>
      <w:r w:rsidRPr="00133A69">
        <w:rPr>
          <w:rFonts w:ascii="Times New Roman" w:hAnsi="Times New Roman" w:cs="Times New Roman"/>
          <w:sz w:val="24"/>
          <w:szCs w:val="24"/>
        </w:rPr>
        <w:t xml:space="preserve"> publia son</w:t>
      </w:r>
      <w:r>
        <w:rPr>
          <w:rFonts w:ascii="Times New Roman" w:hAnsi="Times New Roman" w:cs="Times New Roman"/>
          <w:sz w:val="24"/>
          <w:szCs w:val="24"/>
        </w:rPr>
        <w:t xml:space="preserve"> </w:t>
      </w:r>
      <w:r w:rsidRPr="00133A69">
        <w:rPr>
          <w:rFonts w:ascii="Times New Roman" w:hAnsi="Times New Roman" w:cs="Times New Roman"/>
          <w:sz w:val="24"/>
          <w:szCs w:val="24"/>
        </w:rPr>
        <w:t>mémoire sur la végétation méditerranéenne. Pour lui,</w:t>
      </w:r>
      <w:r>
        <w:rPr>
          <w:rFonts w:ascii="Times New Roman" w:hAnsi="Times New Roman" w:cs="Times New Roman"/>
          <w:sz w:val="24"/>
          <w:szCs w:val="24"/>
        </w:rPr>
        <w:t xml:space="preserve"> </w:t>
      </w:r>
    </w:p>
    <w:p w:rsidR="00133A69" w:rsidRDefault="00133A69" w:rsidP="00133A69">
      <w:pPr>
        <w:jc w:val="both"/>
        <w:rPr>
          <w:rFonts w:ascii="Times New Roman" w:hAnsi="Times New Roman" w:cs="Times New Roman"/>
          <w:i/>
          <w:iCs/>
          <w:sz w:val="24"/>
          <w:szCs w:val="24"/>
        </w:rPr>
      </w:pPr>
      <w:r w:rsidRPr="00133A69">
        <w:rPr>
          <w:rFonts w:ascii="Times New Roman" w:hAnsi="Times New Roman" w:cs="Times New Roman"/>
          <w:i/>
          <w:iCs/>
          <w:sz w:val="24"/>
          <w:szCs w:val="24"/>
        </w:rPr>
        <w:t>Une association est l’ensemble des espèces adaptées aux mêmes conditions physicochimiques</w:t>
      </w:r>
      <w:r>
        <w:rPr>
          <w:rFonts w:ascii="Times New Roman" w:hAnsi="Times New Roman" w:cs="Times New Roman"/>
          <w:i/>
          <w:iCs/>
          <w:sz w:val="24"/>
          <w:szCs w:val="24"/>
        </w:rPr>
        <w:t xml:space="preserve"> </w:t>
      </w:r>
      <w:r w:rsidRPr="00133A69">
        <w:rPr>
          <w:rFonts w:ascii="Times New Roman" w:hAnsi="Times New Roman" w:cs="Times New Roman"/>
          <w:i/>
          <w:iCs/>
          <w:sz w:val="24"/>
          <w:szCs w:val="24"/>
        </w:rPr>
        <w:t>et qui se font nécessairement cortège.</w:t>
      </w:r>
    </w:p>
    <w:p w:rsidR="005A6CF8" w:rsidRDefault="00133A69" w:rsidP="00133A69">
      <w:pPr>
        <w:jc w:val="both"/>
        <w:rPr>
          <w:rFonts w:ascii="Times New Roman" w:hAnsi="Times New Roman" w:cs="Times New Roman"/>
          <w:sz w:val="24"/>
          <w:szCs w:val="24"/>
        </w:rPr>
      </w:pPr>
      <w:r w:rsidRPr="00133A69">
        <w:rPr>
          <w:rFonts w:ascii="Times New Roman" w:hAnsi="Times New Roman" w:cs="Times New Roman"/>
          <w:sz w:val="24"/>
          <w:szCs w:val="24"/>
        </w:rPr>
        <w:t>Braun-Blanquet, en 1915, donna la définition suivante :</w:t>
      </w:r>
      <w:r w:rsidR="005A6CF8">
        <w:rPr>
          <w:rFonts w:ascii="Times New Roman" w:hAnsi="Times New Roman" w:cs="Times New Roman"/>
          <w:sz w:val="24"/>
          <w:szCs w:val="24"/>
        </w:rPr>
        <w:t xml:space="preserve"> </w:t>
      </w:r>
    </w:p>
    <w:p w:rsidR="005A6CF8" w:rsidRDefault="00133A69" w:rsidP="00133A69">
      <w:pPr>
        <w:jc w:val="both"/>
        <w:rPr>
          <w:rFonts w:ascii="Times New Roman" w:hAnsi="Times New Roman" w:cs="Times New Roman"/>
          <w:i/>
          <w:iCs/>
          <w:sz w:val="24"/>
          <w:szCs w:val="24"/>
        </w:rPr>
      </w:pPr>
      <w:r w:rsidRPr="00133A69">
        <w:rPr>
          <w:rFonts w:ascii="Times New Roman" w:hAnsi="Times New Roman" w:cs="Times New Roman"/>
          <w:i/>
          <w:iCs/>
          <w:sz w:val="24"/>
          <w:szCs w:val="24"/>
        </w:rPr>
        <w:t>Une association est un groupement végétal plus ou moins stable, en équilibre avec le milieu</w:t>
      </w:r>
      <w:r w:rsidR="005A6CF8">
        <w:rPr>
          <w:rFonts w:ascii="Times New Roman" w:hAnsi="Times New Roman" w:cs="Times New Roman"/>
          <w:i/>
          <w:iCs/>
          <w:sz w:val="24"/>
          <w:szCs w:val="24"/>
        </w:rPr>
        <w:t xml:space="preserve"> </w:t>
      </w:r>
      <w:r w:rsidRPr="00133A69">
        <w:rPr>
          <w:rFonts w:ascii="Times New Roman" w:hAnsi="Times New Roman" w:cs="Times New Roman"/>
          <w:i/>
          <w:iCs/>
          <w:sz w:val="24"/>
          <w:szCs w:val="24"/>
        </w:rPr>
        <w:t>ambiant, caractérisée par une composition floristique déterminée, dans laquelle certains</w:t>
      </w:r>
      <w:r w:rsidR="005A6CF8">
        <w:rPr>
          <w:rFonts w:ascii="Times New Roman" w:hAnsi="Times New Roman" w:cs="Times New Roman"/>
          <w:i/>
          <w:iCs/>
          <w:sz w:val="24"/>
          <w:szCs w:val="24"/>
        </w:rPr>
        <w:t xml:space="preserve"> </w:t>
      </w:r>
      <w:r w:rsidRPr="00133A69">
        <w:rPr>
          <w:rFonts w:ascii="Times New Roman" w:hAnsi="Times New Roman" w:cs="Times New Roman"/>
          <w:i/>
          <w:iCs/>
          <w:sz w:val="24"/>
          <w:szCs w:val="24"/>
        </w:rPr>
        <w:t>éléments exclusifs, ou à peu près, appelés espèces caractéristiques, indiquent par leur</w:t>
      </w:r>
      <w:r w:rsidR="005A6CF8">
        <w:rPr>
          <w:rFonts w:ascii="Times New Roman" w:hAnsi="Times New Roman" w:cs="Times New Roman"/>
          <w:i/>
          <w:iCs/>
          <w:sz w:val="24"/>
          <w:szCs w:val="24"/>
        </w:rPr>
        <w:t xml:space="preserve"> </w:t>
      </w:r>
      <w:r w:rsidRPr="00133A69">
        <w:rPr>
          <w:rFonts w:ascii="Times New Roman" w:hAnsi="Times New Roman" w:cs="Times New Roman"/>
          <w:i/>
          <w:iCs/>
          <w:sz w:val="24"/>
          <w:szCs w:val="24"/>
        </w:rPr>
        <w:t>présence une écologie particulière et autonome.</w:t>
      </w:r>
    </w:p>
    <w:p w:rsidR="00133A69" w:rsidRDefault="00133A69" w:rsidP="00133A69">
      <w:pPr>
        <w:jc w:val="both"/>
        <w:rPr>
          <w:rFonts w:ascii="Times New Roman" w:hAnsi="Times New Roman" w:cs="Times New Roman"/>
          <w:sz w:val="24"/>
          <w:szCs w:val="24"/>
        </w:rPr>
      </w:pPr>
      <w:r w:rsidRPr="00133A69">
        <w:rPr>
          <w:rFonts w:ascii="Times New Roman" w:hAnsi="Times New Roman" w:cs="Times New Roman"/>
          <w:sz w:val="24"/>
          <w:szCs w:val="24"/>
        </w:rPr>
        <w:t xml:space="preserve">Dans une association, il y a donc des espèces apatrides, ou </w:t>
      </w:r>
      <w:r w:rsidRPr="00133A69">
        <w:rPr>
          <w:rFonts w:ascii="Times New Roman" w:hAnsi="Times New Roman" w:cs="Times New Roman"/>
          <w:i/>
          <w:iCs/>
          <w:sz w:val="24"/>
          <w:szCs w:val="24"/>
        </w:rPr>
        <w:t>compagnes</w:t>
      </w:r>
      <w:r w:rsidR="005A6CF8">
        <w:rPr>
          <w:rFonts w:ascii="Times New Roman" w:hAnsi="Times New Roman" w:cs="Times New Roman"/>
          <w:sz w:val="24"/>
          <w:szCs w:val="24"/>
        </w:rPr>
        <w:t xml:space="preserve">, et des espèces </w:t>
      </w:r>
      <w:r w:rsidRPr="00133A69">
        <w:rPr>
          <w:rFonts w:ascii="Times New Roman" w:hAnsi="Times New Roman" w:cs="Times New Roman"/>
          <w:i/>
          <w:iCs/>
          <w:sz w:val="24"/>
          <w:szCs w:val="24"/>
        </w:rPr>
        <w:t>caractéristiques</w:t>
      </w:r>
      <w:r w:rsidRPr="00133A69">
        <w:rPr>
          <w:rFonts w:ascii="Times New Roman" w:hAnsi="Times New Roman" w:cs="Times New Roman"/>
          <w:sz w:val="24"/>
          <w:szCs w:val="24"/>
        </w:rPr>
        <w:t>,</w:t>
      </w:r>
      <w:r w:rsidR="005A6CF8">
        <w:rPr>
          <w:rFonts w:ascii="Times New Roman" w:hAnsi="Times New Roman" w:cs="Times New Roman"/>
          <w:sz w:val="24"/>
          <w:szCs w:val="24"/>
        </w:rPr>
        <w:t xml:space="preserve"> </w:t>
      </w:r>
      <w:r w:rsidRPr="00133A69">
        <w:rPr>
          <w:rFonts w:ascii="Times New Roman" w:hAnsi="Times New Roman" w:cs="Times New Roman"/>
          <w:sz w:val="24"/>
          <w:szCs w:val="24"/>
        </w:rPr>
        <w:t>indicatrices du milieu. En continuité avec ses prédécesseurs, Braun-Blanquet apparaît</w:t>
      </w:r>
      <w:r w:rsidR="005A6CF8">
        <w:rPr>
          <w:rFonts w:ascii="Times New Roman" w:hAnsi="Times New Roman" w:cs="Times New Roman"/>
          <w:sz w:val="24"/>
          <w:szCs w:val="24"/>
        </w:rPr>
        <w:t xml:space="preserve"> </w:t>
      </w:r>
      <w:r w:rsidRPr="00133A69">
        <w:rPr>
          <w:rFonts w:ascii="Times New Roman" w:hAnsi="Times New Roman" w:cs="Times New Roman"/>
          <w:sz w:val="24"/>
          <w:szCs w:val="24"/>
        </w:rPr>
        <w:t>comme le fondateur de la phytosociologie moderne connue comme l’école de Zürich-Montpellier,</w:t>
      </w:r>
      <w:r w:rsidR="005A6CF8">
        <w:rPr>
          <w:rFonts w:ascii="Times New Roman" w:hAnsi="Times New Roman" w:cs="Times New Roman"/>
          <w:sz w:val="24"/>
          <w:szCs w:val="24"/>
        </w:rPr>
        <w:t xml:space="preserve"> </w:t>
      </w:r>
      <w:r w:rsidRPr="00133A69">
        <w:rPr>
          <w:rFonts w:ascii="Times New Roman" w:hAnsi="Times New Roman" w:cs="Times New Roman"/>
          <w:sz w:val="24"/>
          <w:szCs w:val="24"/>
        </w:rPr>
        <w:t>en raison de la double origine Méditerranéenne et Alpine de la Station Internationale de</w:t>
      </w:r>
      <w:r w:rsidR="005A6CF8">
        <w:rPr>
          <w:rFonts w:ascii="Times New Roman" w:hAnsi="Times New Roman" w:cs="Times New Roman"/>
          <w:sz w:val="24"/>
          <w:szCs w:val="24"/>
        </w:rPr>
        <w:t xml:space="preserve"> </w:t>
      </w:r>
      <w:r w:rsidRPr="00133A69">
        <w:rPr>
          <w:rFonts w:ascii="Times New Roman" w:hAnsi="Times New Roman" w:cs="Times New Roman"/>
          <w:sz w:val="24"/>
          <w:szCs w:val="24"/>
        </w:rPr>
        <w:t>Géobotanique (en abréviation S.I.G.M.A.) qu’il a créé</w:t>
      </w:r>
      <w:r w:rsidR="005A6CF8">
        <w:rPr>
          <w:rFonts w:ascii="Times New Roman" w:hAnsi="Times New Roman" w:cs="Times New Roman"/>
          <w:sz w:val="24"/>
          <w:szCs w:val="24"/>
        </w:rPr>
        <w:t>.</w:t>
      </w:r>
    </w:p>
    <w:p w:rsidR="005A6CF8" w:rsidRDefault="005A6CF8" w:rsidP="005A6CF8">
      <w:pPr>
        <w:jc w:val="both"/>
        <w:rPr>
          <w:rFonts w:ascii="Times New Roman" w:hAnsi="Times New Roman" w:cs="Times New Roman"/>
          <w:sz w:val="24"/>
          <w:szCs w:val="24"/>
        </w:rPr>
      </w:pPr>
      <w:r>
        <w:rPr>
          <w:rFonts w:ascii="Times New Roman" w:hAnsi="Times New Roman" w:cs="Times New Roman"/>
          <w:sz w:val="24"/>
          <w:szCs w:val="24"/>
        </w:rPr>
        <w:t>Ainsi, chaqu</w:t>
      </w:r>
      <w:r w:rsidRPr="005A6CF8">
        <w:rPr>
          <w:rFonts w:ascii="Times New Roman" w:hAnsi="Times New Roman" w:cs="Times New Roman"/>
          <w:sz w:val="24"/>
          <w:szCs w:val="24"/>
        </w:rPr>
        <w:t xml:space="preserve">e </w:t>
      </w:r>
      <w:r>
        <w:rPr>
          <w:rFonts w:ascii="Times New Roman" w:hAnsi="Times New Roman" w:cs="Times New Roman"/>
          <w:sz w:val="24"/>
          <w:szCs w:val="24"/>
        </w:rPr>
        <w:t>formulation</w:t>
      </w:r>
      <w:r w:rsidRPr="005A6CF8">
        <w:rPr>
          <w:rFonts w:ascii="Times New Roman" w:hAnsi="Times New Roman" w:cs="Times New Roman"/>
          <w:sz w:val="24"/>
          <w:szCs w:val="24"/>
        </w:rPr>
        <w:t xml:space="preserve"> a enrichi le concept </w:t>
      </w:r>
      <w:proofErr w:type="spellStart"/>
      <w:r w:rsidRPr="005A6CF8">
        <w:rPr>
          <w:rFonts w:ascii="Times New Roman" w:hAnsi="Times New Roman" w:cs="Times New Roman"/>
          <w:sz w:val="24"/>
          <w:szCs w:val="24"/>
        </w:rPr>
        <w:t>phytosociologique</w:t>
      </w:r>
      <w:proofErr w:type="spellEnd"/>
      <w:r w:rsidRPr="005A6CF8">
        <w:rPr>
          <w:rFonts w:ascii="Times New Roman" w:hAnsi="Times New Roman" w:cs="Times New Roman"/>
          <w:sz w:val="24"/>
          <w:szCs w:val="24"/>
        </w:rPr>
        <w:t xml:space="preserve">. Le </w:t>
      </w:r>
      <w:r w:rsidRPr="005A6CF8">
        <w:rPr>
          <w:rFonts w:ascii="Times New Roman" w:hAnsi="Times New Roman" w:cs="Times New Roman"/>
          <w:i/>
          <w:iCs/>
          <w:sz w:val="24"/>
          <w:szCs w:val="24"/>
        </w:rPr>
        <w:t>relevé</w:t>
      </w:r>
      <w:r>
        <w:rPr>
          <w:rFonts w:ascii="Times New Roman" w:hAnsi="Times New Roman" w:cs="Times New Roman"/>
          <w:i/>
          <w:iCs/>
          <w:sz w:val="24"/>
          <w:szCs w:val="24"/>
        </w:rPr>
        <w:t xml:space="preserve"> </w:t>
      </w:r>
      <w:r w:rsidRPr="005A6CF8">
        <w:rPr>
          <w:rFonts w:ascii="Times New Roman" w:hAnsi="Times New Roman" w:cs="Times New Roman"/>
          <w:sz w:val="24"/>
          <w:szCs w:val="24"/>
        </w:rPr>
        <w:t>floristique en constitue l’outil de base.</w:t>
      </w:r>
    </w:p>
    <w:p w:rsidR="005A6CF8" w:rsidRPr="00A105D2" w:rsidRDefault="005A6CF8" w:rsidP="00A105D2">
      <w:pPr>
        <w:pStyle w:val="Paragraphedeliste"/>
        <w:numPr>
          <w:ilvl w:val="1"/>
          <w:numId w:val="17"/>
        </w:numPr>
        <w:ind w:left="426" w:hanging="436"/>
        <w:jc w:val="both"/>
        <w:rPr>
          <w:rFonts w:ascii="Times New Roman" w:hAnsi="Times New Roman" w:cs="Times New Roman"/>
          <w:b/>
          <w:bCs/>
          <w:sz w:val="24"/>
          <w:szCs w:val="24"/>
        </w:rPr>
      </w:pPr>
      <w:r w:rsidRPr="00A105D2">
        <w:rPr>
          <w:rFonts w:ascii="Times New Roman" w:hAnsi="Times New Roman" w:cs="Times New Roman"/>
          <w:b/>
          <w:bCs/>
          <w:sz w:val="24"/>
          <w:szCs w:val="24"/>
        </w:rPr>
        <w:t>Réalisation d’un relevé</w:t>
      </w:r>
    </w:p>
    <w:p w:rsidR="005A6CF8" w:rsidRDefault="005A6CF8" w:rsidP="005A6CF8">
      <w:pPr>
        <w:jc w:val="both"/>
        <w:rPr>
          <w:rFonts w:ascii="Times New Roman" w:hAnsi="Times New Roman" w:cs="Times New Roman"/>
          <w:sz w:val="24"/>
          <w:szCs w:val="24"/>
        </w:rPr>
      </w:pPr>
      <w:r w:rsidRPr="005A6CF8">
        <w:rPr>
          <w:rFonts w:ascii="Times New Roman" w:hAnsi="Times New Roman" w:cs="Times New Roman"/>
          <w:sz w:val="24"/>
          <w:szCs w:val="24"/>
        </w:rPr>
        <w:t>Trois conditions sont exigées pour la réalisation d’un relevé :</w:t>
      </w:r>
    </w:p>
    <w:p w:rsidR="005A6CF8" w:rsidRDefault="005A6CF8" w:rsidP="006E07BE">
      <w:pPr>
        <w:pStyle w:val="Paragraphedeliste"/>
        <w:numPr>
          <w:ilvl w:val="0"/>
          <w:numId w:val="1"/>
        </w:numPr>
        <w:ind w:left="284" w:hanging="294"/>
        <w:jc w:val="both"/>
        <w:rPr>
          <w:rFonts w:ascii="Times New Roman" w:hAnsi="Times New Roman" w:cs="Times New Roman"/>
          <w:sz w:val="24"/>
          <w:szCs w:val="24"/>
        </w:rPr>
      </w:pPr>
      <w:r w:rsidRPr="005A6CF8">
        <w:rPr>
          <w:rFonts w:ascii="Times New Roman" w:hAnsi="Times New Roman" w:cs="Times New Roman"/>
          <w:i/>
          <w:iCs/>
          <w:sz w:val="24"/>
          <w:szCs w:val="24"/>
        </w:rPr>
        <w:t>Dimensions adéquates</w:t>
      </w:r>
      <w:r w:rsidRPr="005A6CF8">
        <w:rPr>
          <w:rFonts w:ascii="Times New Roman" w:hAnsi="Times New Roman" w:cs="Times New Roman"/>
          <w:sz w:val="24"/>
          <w:szCs w:val="24"/>
        </w:rPr>
        <w:t>, pour contenir un échantillon d’espèces représentatives de la communauté ;</w:t>
      </w:r>
    </w:p>
    <w:p w:rsidR="005A6CF8" w:rsidRDefault="005A6CF8" w:rsidP="006E07BE">
      <w:pPr>
        <w:pStyle w:val="Paragraphedeliste"/>
        <w:numPr>
          <w:ilvl w:val="0"/>
          <w:numId w:val="1"/>
        </w:numPr>
        <w:ind w:left="284" w:hanging="294"/>
        <w:jc w:val="both"/>
        <w:rPr>
          <w:rFonts w:ascii="Times New Roman" w:hAnsi="Times New Roman" w:cs="Times New Roman"/>
          <w:sz w:val="24"/>
          <w:szCs w:val="24"/>
        </w:rPr>
      </w:pPr>
      <w:r w:rsidRPr="005A6CF8">
        <w:rPr>
          <w:rFonts w:ascii="Times New Roman" w:hAnsi="Times New Roman" w:cs="Times New Roman"/>
          <w:i/>
          <w:iCs/>
          <w:sz w:val="24"/>
          <w:szCs w:val="24"/>
        </w:rPr>
        <w:t>Uniformité de l’habitat</w:t>
      </w:r>
      <w:r w:rsidRPr="005A6CF8">
        <w:rPr>
          <w:rFonts w:ascii="Times New Roman" w:hAnsi="Times New Roman" w:cs="Times New Roman"/>
          <w:sz w:val="24"/>
          <w:szCs w:val="24"/>
        </w:rPr>
        <w:t>, le relevé ne débordera pas sur deux habitats différents ;</w:t>
      </w:r>
    </w:p>
    <w:p w:rsidR="005A6CF8" w:rsidRDefault="005A6CF8" w:rsidP="005A6CF8">
      <w:pPr>
        <w:pStyle w:val="Paragraphedeliste"/>
        <w:numPr>
          <w:ilvl w:val="0"/>
          <w:numId w:val="1"/>
        </w:numPr>
        <w:ind w:left="284" w:hanging="294"/>
        <w:jc w:val="both"/>
        <w:rPr>
          <w:rFonts w:ascii="Times New Roman" w:hAnsi="Times New Roman" w:cs="Times New Roman"/>
          <w:sz w:val="24"/>
          <w:szCs w:val="24"/>
        </w:rPr>
      </w:pPr>
      <w:r w:rsidRPr="005A6CF8">
        <w:rPr>
          <w:rFonts w:ascii="Times New Roman" w:hAnsi="Times New Roman" w:cs="Times New Roman"/>
          <w:sz w:val="24"/>
          <w:szCs w:val="24"/>
        </w:rPr>
        <w:t xml:space="preserve">Homogénéité de la végétation, en n’incluant qu’un stade </w:t>
      </w:r>
      <w:proofErr w:type="spellStart"/>
      <w:r w:rsidRPr="005A6CF8">
        <w:rPr>
          <w:rFonts w:ascii="Times New Roman" w:hAnsi="Times New Roman" w:cs="Times New Roman"/>
          <w:sz w:val="24"/>
          <w:szCs w:val="24"/>
        </w:rPr>
        <w:t>successionnel</w:t>
      </w:r>
      <w:proofErr w:type="spellEnd"/>
      <w:r w:rsidRPr="005A6CF8">
        <w:rPr>
          <w:rFonts w:ascii="Times New Roman" w:hAnsi="Times New Roman" w:cs="Times New Roman"/>
          <w:sz w:val="24"/>
          <w:szCs w:val="24"/>
        </w:rPr>
        <w:t xml:space="preserve"> ou qu’une phase dynamique ; il existe des outils statistiques pour tester l’homogénéité de la végétation.</w:t>
      </w:r>
    </w:p>
    <w:p w:rsidR="005A6CF8" w:rsidRDefault="005A6CF8" w:rsidP="005A6CF8">
      <w:pPr>
        <w:jc w:val="both"/>
        <w:rPr>
          <w:rFonts w:ascii="Times New Roman" w:hAnsi="Times New Roman" w:cs="Times New Roman"/>
          <w:sz w:val="24"/>
          <w:szCs w:val="24"/>
        </w:rPr>
      </w:pPr>
      <w:r w:rsidRPr="005A6CF8">
        <w:rPr>
          <w:rFonts w:ascii="Times New Roman" w:hAnsi="Times New Roman" w:cs="Times New Roman"/>
          <w:sz w:val="24"/>
          <w:szCs w:val="24"/>
        </w:rPr>
        <w:t>En Europe, il est coutume d’analyser l’ensemble de la végétation en incluant, le cas échéant, les</w:t>
      </w:r>
      <w:r>
        <w:rPr>
          <w:rFonts w:ascii="Times New Roman" w:hAnsi="Times New Roman" w:cs="Times New Roman"/>
          <w:sz w:val="24"/>
          <w:szCs w:val="24"/>
        </w:rPr>
        <w:t xml:space="preserve"> </w:t>
      </w:r>
      <w:r w:rsidRPr="005A6CF8">
        <w:rPr>
          <w:rFonts w:ascii="Times New Roman" w:hAnsi="Times New Roman" w:cs="Times New Roman"/>
          <w:sz w:val="24"/>
          <w:szCs w:val="24"/>
        </w:rPr>
        <w:t>plantes ligneuses, herbacées et muscinales. En Amérique du Nord, pour ce qui est des forêts, on ne</w:t>
      </w:r>
      <w:r>
        <w:rPr>
          <w:rFonts w:ascii="Times New Roman" w:hAnsi="Times New Roman" w:cs="Times New Roman"/>
          <w:sz w:val="24"/>
          <w:szCs w:val="24"/>
        </w:rPr>
        <w:t xml:space="preserve"> </w:t>
      </w:r>
      <w:r w:rsidRPr="005A6CF8">
        <w:rPr>
          <w:rFonts w:ascii="Times New Roman" w:hAnsi="Times New Roman" w:cs="Times New Roman"/>
          <w:sz w:val="24"/>
          <w:szCs w:val="24"/>
        </w:rPr>
        <w:t>prend en compte habituellement que les plantes ligneuses, les plantes herbacées étant négligées.</w:t>
      </w:r>
    </w:p>
    <w:p w:rsidR="005A6CF8" w:rsidRPr="00A105D2" w:rsidRDefault="005A6CF8" w:rsidP="00A105D2">
      <w:pPr>
        <w:pStyle w:val="Paragraphedeliste"/>
        <w:numPr>
          <w:ilvl w:val="1"/>
          <w:numId w:val="17"/>
        </w:numPr>
        <w:ind w:left="426" w:hanging="436"/>
        <w:jc w:val="both"/>
        <w:rPr>
          <w:rFonts w:ascii="Times New Roman" w:hAnsi="Times New Roman" w:cs="Times New Roman"/>
          <w:b/>
          <w:sz w:val="24"/>
          <w:szCs w:val="24"/>
        </w:rPr>
      </w:pPr>
      <w:r w:rsidRPr="00A105D2">
        <w:rPr>
          <w:rFonts w:ascii="Times New Roman" w:hAnsi="Times New Roman" w:cs="Times New Roman"/>
          <w:b/>
          <w:sz w:val="24"/>
          <w:szCs w:val="24"/>
        </w:rPr>
        <w:t xml:space="preserve">Aire minimale </w:t>
      </w:r>
      <w:proofErr w:type="spellStart"/>
      <w:r w:rsidRPr="00A105D2">
        <w:rPr>
          <w:rFonts w:ascii="Times New Roman" w:hAnsi="Times New Roman" w:cs="Times New Roman"/>
          <w:b/>
          <w:sz w:val="24"/>
          <w:szCs w:val="24"/>
        </w:rPr>
        <w:t>phytosociologique</w:t>
      </w:r>
      <w:proofErr w:type="spellEnd"/>
    </w:p>
    <w:p w:rsidR="005A6CF8" w:rsidRDefault="005A6CF8" w:rsidP="00E33ACA">
      <w:pPr>
        <w:jc w:val="both"/>
        <w:rPr>
          <w:rFonts w:ascii="Times New Roman" w:hAnsi="Times New Roman" w:cs="Times New Roman"/>
          <w:sz w:val="24"/>
          <w:szCs w:val="24"/>
        </w:rPr>
      </w:pPr>
      <w:r w:rsidRPr="00E33ACA">
        <w:rPr>
          <w:rFonts w:ascii="Times New Roman" w:hAnsi="Times New Roman" w:cs="Times New Roman"/>
          <w:sz w:val="24"/>
          <w:szCs w:val="24"/>
        </w:rPr>
        <w:t xml:space="preserve">La recherche de l’aire minimale </w:t>
      </w:r>
      <w:proofErr w:type="spellStart"/>
      <w:r w:rsidRPr="00E33ACA">
        <w:rPr>
          <w:rFonts w:ascii="Times New Roman" w:hAnsi="Times New Roman" w:cs="Times New Roman"/>
          <w:sz w:val="24"/>
          <w:szCs w:val="24"/>
        </w:rPr>
        <w:t>phytosociologique</w:t>
      </w:r>
      <w:proofErr w:type="spellEnd"/>
      <w:r w:rsidRPr="00E33ACA">
        <w:rPr>
          <w:rFonts w:ascii="Times New Roman" w:hAnsi="Times New Roman" w:cs="Times New Roman"/>
          <w:sz w:val="24"/>
          <w:szCs w:val="24"/>
        </w:rPr>
        <w:t xml:space="preserve"> répond à la première condition. La notion d’aire</w:t>
      </w:r>
      <w:r w:rsidR="00E33ACA">
        <w:rPr>
          <w:rFonts w:ascii="Times New Roman" w:hAnsi="Times New Roman" w:cs="Times New Roman"/>
          <w:sz w:val="24"/>
          <w:szCs w:val="24"/>
        </w:rPr>
        <w:t xml:space="preserve"> </w:t>
      </w:r>
      <w:r w:rsidRPr="005A6CF8">
        <w:rPr>
          <w:rFonts w:ascii="Times New Roman" w:hAnsi="Times New Roman" w:cs="Times New Roman"/>
          <w:sz w:val="24"/>
          <w:szCs w:val="24"/>
        </w:rPr>
        <w:t>minimale est conçue comme l’aire sur laquelle la quasi-totalité des espèces de la communauté</w:t>
      </w:r>
      <w:r w:rsidR="00E33ACA">
        <w:rPr>
          <w:rFonts w:ascii="Times New Roman" w:hAnsi="Times New Roman" w:cs="Times New Roman"/>
          <w:sz w:val="24"/>
          <w:szCs w:val="24"/>
        </w:rPr>
        <w:t xml:space="preserve"> </w:t>
      </w:r>
      <w:r w:rsidRPr="005A6CF8">
        <w:rPr>
          <w:rFonts w:ascii="Times New Roman" w:hAnsi="Times New Roman" w:cs="Times New Roman"/>
          <w:sz w:val="24"/>
          <w:szCs w:val="24"/>
        </w:rPr>
        <w:t>végétale est représentée. Une approche classique repose sur la « méthode des surfaces emboîtées »</w:t>
      </w:r>
      <w:r w:rsidR="00E33ACA">
        <w:rPr>
          <w:rFonts w:ascii="Times New Roman" w:hAnsi="Times New Roman" w:cs="Times New Roman"/>
          <w:sz w:val="24"/>
          <w:szCs w:val="24"/>
        </w:rPr>
        <w:t xml:space="preserve"> </w:t>
      </w:r>
      <w:r w:rsidRPr="005A6CF8">
        <w:rPr>
          <w:rFonts w:ascii="Times New Roman" w:hAnsi="Times New Roman" w:cs="Times New Roman"/>
          <w:sz w:val="24"/>
          <w:szCs w:val="24"/>
        </w:rPr>
        <w:t>(Figure 1).</w:t>
      </w:r>
    </w:p>
    <w:p w:rsidR="00E33ACA" w:rsidRPr="005A6CF8" w:rsidRDefault="00E33ACA" w:rsidP="00E33ACA">
      <w:pPr>
        <w:jc w:val="both"/>
        <w:rPr>
          <w:rFonts w:ascii="Times New Roman" w:hAnsi="Times New Roman" w:cs="Times New Roman"/>
          <w:sz w:val="24"/>
          <w:szCs w:val="24"/>
        </w:rPr>
      </w:pPr>
    </w:p>
    <w:p w:rsidR="005A6CF8" w:rsidRDefault="005A6CF8" w:rsidP="005A6CF8">
      <w:pPr>
        <w:jc w:val="both"/>
        <w:rPr>
          <w:rFonts w:ascii="Times New Roman" w:hAnsi="Times New Roman" w:cs="Times New Roman"/>
          <w:sz w:val="24"/>
          <w:szCs w:val="24"/>
        </w:rPr>
      </w:pPr>
    </w:p>
    <w:p w:rsidR="00E33ACA" w:rsidRDefault="00E33ACA" w:rsidP="005A6CF8">
      <w:pPr>
        <w:jc w:val="both"/>
        <w:rPr>
          <w:rFonts w:ascii="Times New Roman" w:hAnsi="Times New Roman" w:cs="Times New Roman"/>
          <w:sz w:val="24"/>
          <w:szCs w:val="24"/>
        </w:rPr>
      </w:pPr>
      <w:r w:rsidRPr="00E33ACA">
        <w:rPr>
          <w:rFonts w:ascii="Times New Roman" w:hAnsi="Times New Roman" w:cs="Times New Roman"/>
          <w:noProof/>
          <w:sz w:val="24"/>
          <w:szCs w:val="24"/>
          <w:lang w:eastAsia="fr-FR"/>
        </w:rPr>
        <w:drawing>
          <wp:anchor distT="0" distB="0" distL="114300" distR="114300" simplePos="0" relativeHeight="251658240" behindDoc="1" locked="0" layoutInCell="1" allowOverlap="1" wp14:anchorId="296D23F7" wp14:editId="5B099312">
            <wp:simplePos x="0" y="0"/>
            <wp:positionH relativeFrom="margin">
              <wp:align>center</wp:align>
            </wp:positionH>
            <wp:positionV relativeFrom="paragraph">
              <wp:posOffset>0</wp:posOffset>
            </wp:positionV>
            <wp:extent cx="2628900" cy="2759710"/>
            <wp:effectExtent l="0" t="0" r="0" b="2540"/>
            <wp:wrapTight wrapText="bothSides">
              <wp:wrapPolygon edited="0">
                <wp:start x="0" y="0"/>
                <wp:lineTo x="0" y="21471"/>
                <wp:lineTo x="21443" y="21471"/>
                <wp:lineTo x="2144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Pr="00E33ACA" w:rsidRDefault="00E33ACA" w:rsidP="00E33ACA">
      <w:pPr>
        <w:rPr>
          <w:rFonts w:ascii="Times New Roman" w:hAnsi="Times New Roman" w:cs="Times New Roman"/>
          <w:sz w:val="24"/>
          <w:szCs w:val="24"/>
        </w:rPr>
      </w:pPr>
    </w:p>
    <w:p w:rsidR="00E33ACA" w:rsidRDefault="00E33ACA" w:rsidP="00E33ACA">
      <w:pPr>
        <w:rPr>
          <w:rFonts w:ascii="Times New Roman" w:hAnsi="Times New Roman" w:cs="Times New Roman"/>
          <w:sz w:val="24"/>
          <w:szCs w:val="24"/>
        </w:rPr>
      </w:pPr>
    </w:p>
    <w:p w:rsidR="00E33ACA" w:rsidRDefault="00E33ACA" w:rsidP="00E33ACA">
      <w:pPr>
        <w:jc w:val="center"/>
        <w:rPr>
          <w:rFonts w:ascii="Times New Roman" w:hAnsi="Times New Roman" w:cs="Times New Roman"/>
          <w:sz w:val="24"/>
          <w:szCs w:val="24"/>
        </w:rPr>
      </w:pPr>
      <w:r w:rsidRPr="00E33ACA">
        <w:rPr>
          <w:rFonts w:ascii="Times New Roman" w:hAnsi="Times New Roman" w:cs="Times New Roman"/>
          <w:b/>
          <w:sz w:val="24"/>
          <w:szCs w:val="24"/>
        </w:rPr>
        <w:t>Figure 01 :</w:t>
      </w:r>
      <w:r>
        <w:rPr>
          <w:rFonts w:ascii="Times New Roman" w:hAnsi="Times New Roman" w:cs="Times New Roman"/>
          <w:sz w:val="24"/>
          <w:szCs w:val="24"/>
        </w:rPr>
        <w:t xml:space="preserve"> </w:t>
      </w:r>
      <w:r w:rsidRPr="00E33ACA">
        <w:rPr>
          <w:rFonts w:ascii="Times New Roman" w:hAnsi="Times New Roman" w:cs="Times New Roman"/>
          <w:sz w:val="24"/>
          <w:szCs w:val="24"/>
        </w:rPr>
        <w:t>Système de surfaces emboîtées pour déterminer l’aire minimale</w:t>
      </w:r>
      <w:r>
        <w:rPr>
          <w:rFonts w:ascii="Times New Roman" w:hAnsi="Times New Roman" w:cs="Times New Roman"/>
          <w:sz w:val="24"/>
          <w:szCs w:val="24"/>
        </w:rPr>
        <w:t>.</w:t>
      </w:r>
    </w:p>
    <w:p w:rsidR="00E33ACA" w:rsidRPr="00E33ACA" w:rsidRDefault="00E33ACA" w:rsidP="00E33ACA">
      <w:pPr>
        <w:jc w:val="both"/>
        <w:rPr>
          <w:rFonts w:ascii="Times New Roman" w:hAnsi="Times New Roman" w:cs="Times New Roman"/>
          <w:sz w:val="24"/>
          <w:szCs w:val="24"/>
        </w:rPr>
      </w:pPr>
      <w:r w:rsidRPr="00E33ACA">
        <w:rPr>
          <w:rFonts w:ascii="Times New Roman" w:hAnsi="Times New Roman" w:cs="Times New Roman"/>
          <w:sz w:val="24"/>
          <w:szCs w:val="24"/>
        </w:rPr>
        <w:t>Chaque placette numérotée à partir de 1 contient la surface de la placette précédente. Ainsi, les placettes</w:t>
      </w:r>
      <w:r>
        <w:rPr>
          <w:rFonts w:ascii="Times New Roman" w:hAnsi="Times New Roman" w:cs="Times New Roman"/>
          <w:sz w:val="24"/>
          <w:szCs w:val="24"/>
        </w:rPr>
        <w:t xml:space="preserve"> </w:t>
      </w:r>
      <w:r w:rsidRPr="00E33ACA">
        <w:rPr>
          <w:rFonts w:ascii="Times New Roman" w:hAnsi="Times New Roman" w:cs="Times New Roman"/>
          <w:sz w:val="24"/>
          <w:szCs w:val="24"/>
        </w:rPr>
        <w:t>impaires sont carrées et les placettes paires so</w:t>
      </w:r>
      <w:r>
        <w:rPr>
          <w:rFonts w:ascii="Times New Roman" w:hAnsi="Times New Roman" w:cs="Times New Roman"/>
          <w:sz w:val="24"/>
          <w:szCs w:val="24"/>
        </w:rPr>
        <w:t>nt rectangulaires</w:t>
      </w:r>
      <w:r w:rsidRPr="00E33ACA">
        <w:rPr>
          <w:rFonts w:ascii="Times New Roman" w:hAnsi="Times New Roman" w:cs="Times New Roman"/>
          <w:sz w:val="24"/>
          <w:szCs w:val="24"/>
        </w:rPr>
        <w:t>.</w:t>
      </w:r>
    </w:p>
    <w:p w:rsidR="00E33ACA" w:rsidRPr="00E33ACA" w:rsidRDefault="00E33ACA" w:rsidP="00E33ACA">
      <w:pPr>
        <w:jc w:val="both"/>
        <w:rPr>
          <w:rFonts w:ascii="Times New Roman" w:hAnsi="Times New Roman" w:cs="Times New Roman"/>
          <w:sz w:val="24"/>
          <w:szCs w:val="24"/>
        </w:rPr>
      </w:pPr>
      <w:r w:rsidRPr="00E33ACA">
        <w:rPr>
          <w:rFonts w:ascii="Times New Roman" w:hAnsi="Times New Roman" w:cs="Times New Roman"/>
          <w:sz w:val="24"/>
          <w:szCs w:val="24"/>
        </w:rPr>
        <w:t>Un exemple illustrera cette méthode. Dans une futaie de chêne sessile, vieille de 150 ans, en Forêt</w:t>
      </w:r>
      <w:r w:rsidR="00876F21">
        <w:rPr>
          <w:rFonts w:ascii="Times New Roman" w:hAnsi="Times New Roman" w:cs="Times New Roman"/>
          <w:sz w:val="24"/>
          <w:szCs w:val="24"/>
        </w:rPr>
        <w:t xml:space="preserve"> </w:t>
      </w:r>
      <w:r w:rsidRPr="00E33ACA">
        <w:rPr>
          <w:rFonts w:ascii="Times New Roman" w:hAnsi="Times New Roman" w:cs="Times New Roman"/>
          <w:sz w:val="24"/>
          <w:szCs w:val="24"/>
        </w:rPr>
        <w:t xml:space="preserve">Domaniale de Fontainebleau, </w:t>
      </w:r>
      <w:proofErr w:type="spellStart"/>
      <w:r w:rsidRPr="00E33ACA">
        <w:rPr>
          <w:rFonts w:ascii="Times New Roman" w:hAnsi="Times New Roman" w:cs="Times New Roman"/>
          <w:sz w:val="24"/>
          <w:szCs w:val="24"/>
        </w:rPr>
        <w:t>Lemée</w:t>
      </w:r>
      <w:proofErr w:type="spellEnd"/>
      <w:r w:rsidRPr="00E33ACA">
        <w:rPr>
          <w:rFonts w:ascii="Times New Roman" w:hAnsi="Times New Roman" w:cs="Times New Roman"/>
          <w:sz w:val="24"/>
          <w:szCs w:val="24"/>
        </w:rPr>
        <w:t xml:space="preserve"> et Walter (1972, non publié) ont enregistré les observations</w:t>
      </w:r>
      <w:r>
        <w:rPr>
          <w:rFonts w:ascii="Times New Roman" w:hAnsi="Times New Roman" w:cs="Times New Roman"/>
          <w:sz w:val="24"/>
          <w:szCs w:val="24"/>
        </w:rPr>
        <w:t xml:space="preserve"> </w:t>
      </w:r>
      <w:r w:rsidRPr="00E33ACA">
        <w:rPr>
          <w:rFonts w:ascii="Times New Roman" w:hAnsi="Times New Roman" w:cs="Times New Roman"/>
          <w:sz w:val="24"/>
          <w:szCs w:val="24"/>
        </w:rPr>
        <w:t>suivantes :</w:t>
      </w:r>
    </w:p>
    <w:p w:rsidR="00E33ACA" w:rsidRDefault="00E33ACA" w:rsidP="00695CC7">
      <w:pPr>
        <w:pStyle w:val="Paragraphedeliste"/>
        <w:numPr>
          <w:ilvl w:val="0"/>
          <w:numId w:val="2"/>
        </w:numPr>
        <w:ind w:left="284" w:hanging="294"/>
        <w:jc w:val="both"/>
        <w:rPr>
          <w:rFonts w:ascii="Times New Roman" w:hAnsi="Times New Roman" w:cs="Times New Roman"/>
          <w:sz w:val="24"/>
          <w:szCs w:val="24"/>
        </w:rPr>
      </w:pPr>
      <w:r w:rsidRPr="00E33ACA">
        <w:rPr>
          <w:rFonts w:ascii="Times New Roman" w:hAnsi="Times New Roman" w:cs="Times New Roman"/>
          <w:sz w:val="24"/>
          <w:szCs w:val="24"/>
        </w:rPr>
        <w:t>1/16 m</w:t>
      </w:r>
      <w:r w:rsidRPr="00E33ACA">
        <w:rPr>
          <w:rFonts w:ascii="Times New Roman" w:hAnsi="Times New Roman" w:cs="Times New Roman"/>
          <w:sz w:val="24"/>
          <w:szCs w:val="24"/>
          <w:vertAlign w:val="superscript"/>
        </w:rPr>
        <w:t>2</w:t>
      </w:r>
      <w:r w:rsidRPr="00E33ACA">
        <w:rPr>
          <w:rFonts w:ascii="Times New Roman" w:hAnsi="Times New Roman" w:cs="Times New Roman"/>
          <w:sz w:val="24"/>
          <w:szCs w:val="24"/>
        </w:rPr>
        <w:t xml:space="preserve"> </w:t>
      </w:r>
      <w:proofErr w:type="spellStart"/>
      <w:r w:rsidRPr="00E33ACA">
        <w:rPr>
          <w:rFonts w:ascii="Times New Roman" w:hAnsi="Times New Roman" w:cs="Times New Roman"/>
          <w:i/>
          <w:sz w:val="24"/>
          <w:szCs w:val="24"/>
        </w:rPr>
        <w:t>Melampyrum</w:t>
      </w:r>
      <w:proofErr w:type="spellEnd"/>
      <w:r w:rsidRPr="00E33ACA">
        <w:rPr>
          <w:rFonts w:ascii="Times New Roman" w:hAnsi="Times New Roman" w:cs="Times New Roman"/>
          <w:i/>
          <w:sz w:val="24"/>
          <w:szCs w:val="24"/>
        </w:rPr>
        <w:t xml:space="preserve"> </w:t>
      </w:r>
      <w:proofErr w:type="spellStart"/>
      <w:r w:rsidRPr="00E33ACA">
        <w:rPr>
          <w:rFonts w:ascii="Times New Roman" w:hAnsi="Times New Roman" w:cs="Times New Roman"/>
          <w:i/>
          <w:sz w:val="24"/>
          <w:szCs w:val="24"/>
        </w:rPr>
        <w:t>pratense</w:t>
      </w:r>
      <w:proofErr w:type="spellEnd"/>
      <w:r w:rsidRPr="00E33ACA">
        <w:rPr>
          <w:rFonts w:ascii="Times New Roman" w:hAnsi="Times New Roman" w:cs="Times New Roman"/>
          <w:sz w:val="24"/>
          <w:szCs w:val="24"/>
        </w:rPr>
        <w:t xml:space="preserve">, </w:t>
      </w:r>
      <w:proofErr w:type="spellStart"/>
      <w:r w:rsidRPr="00E33ACA">
        <w:rPr>
          <w:rFonts w:ascii="Times New Roman" w:hAnsi="Times New Roman" w:cs="Times New Roman"/>
          <w:i/>
          <w:sz w:val="24"/>
          <w:szCs w:val="24"/>
        </w:rPr>
        <w:t>Festuca</w:t>
      </w:r>
      <w:proofErr w:type="spellEnd"/>
      <w:r w:rsidRPr="00E33ACA">
        <w:rPr>
          <w:rFonts w:ascii="Times New Roman" w:hAnsi="Times New Roman" w:cs="Times New Roman"/>
          <w:i/>
          <w:sz w:val="24"/>
          <w:szCs w:val="24"/>
        </w:rPr>
        <w:t xml:space="preserve"> </w:t>
      </w:r>
      <w:proofErr w:type="spellStart"/>
      <w:r w:rsidRPr="00E33ACA">
        <w:rPr>
          <w:rFonts w:ascii="Times New Roman" w:hAnsi="Times New Roman" w:cs="Times New Roman"/>
          <w:i/>
          <w:sz w:val="24"/>
          <w:szCs w:val="24"/>
        </w:rPr>
        <w:t>capillata</w:t>
      </w:r>
      <w:proofErr w:type="spellEnd"/>
      <w:r w:rsidRPr="00E33ACA">
        <w:rPr>
          <w:rFonts w:ascii="Times New Roman" w:hAnsi="Times New Roman" w:cs="Times New Roman"/>
          <w:sz w:val="24"/>
          <w:szCs w:val="24"/>
        </w:rPr>
        <w:t xml:space="preserve">, </w:t>
      </w:r>
      <w:r w:rsidRPr="00E33ACA">
        <w:rPr>
          <w:rFonts w:ascii="Times New Roman" w:hAnsi="Times New Roman" w:cs="Times New Roman"/>
          <w:i/>
          <w:sz w:val="24"/>
          <w:szCs w:val="24"/>
        </w:rPr>
        <w:t xml:space="preserve">Hedera </w:t>
      </w:r>
      <w:proofErr w:type="spellStart"/>
      <w:r w:rsidRPr="00E33ACA">
        <w:rPr>
          <w:rFonts w:ascii="Times New Roman" w:hAnsi="Times New Roman" w:cs="Times New Roman"/>
          <w:i/>
          <w:sz w:val="24"/>
          <w:szCs w:val="24"/>
        </w:rPr>
        <w:t>helix</w:t>
      </w:r>
      <w:proofErr w:type="spellEnd"/>
      <w:r w:rsidRPr="00E33ACA">
        <w:rPr>
          <w:rFonts w:ascii="Times New Roman" w:hAnsi="Times New Roman" w:cs="Times New Roman"/>
          <w:sz w:val="24"/>
          <w:szCs w:val="24"/>
        </w:rPr>
        <w:t xml:space="preserve">, </w:t>
      </w:r>
      <w:r w:rsidRPr="00E33ACA">
        <w:rPr>
          <w:rFonts w:ascii="Times New Roman" w:hAnsi="Times New Roman" w:cs="Times New Roman"/>
          <w:i/>
          <w:sz w:val="24"/>
          <w:szCs w:val="24"/>
        </w:rPr>
        <w:t xml:space="preserve">Quercus </w:t>
      </w:r>
      <w:proofErr w:type="spellStart"/>
      <w:r w:rsidRPr="00E33ACA">
        <w:rPr>
          <w:rFonts w:ascii="Times New Roman" w:hAnsi="Times New Roman" w:cs="Times New Roman"/>
          <w:i/>
          <w:sz w:val="24"/>
          <w:szCs w:val="24"/>
        </w:rPr>
        <w:t>sessiliflora</w:t>
      </w:r>
      <w:proofErr w:type="spellEnd"/>
      <w:r w:rsidRPr="00E33ACA">
        <w:rPr>
          <w:rFonts w:ascii="Times New Roman" w:hAnsi="Times New Roman" w:cs="Times New Roman"/>
          <w:sz w:val="24"/>
          <w:szCs w:val="24"/>
        </w:rPr>
        <w:t xml:space="preserve">, </w:t>
      </w:r>
      <w:proofErr w:type="spellStart"/>
      <w:r w:rsidRPr="00E33ACA">
        <w:rPr>
          <w:rFonts w:ascii="Times New Roman" w:hAnsi="Times New Roman" w:cs="Times New Roman"/>
          <w:i/>
          <w:sz w:val="24"/>
          <w:szCs w:val="24"/>
        </w:rPr>
        <w:t>Hieracium</w:t>
      </w:r>
      <w:proofErr w:type="spellEnd"/>
      <w:r w:rsidRPr="00E33ACA">
        <w:rPr>
          <w:rFonts w:ascii="Times New Roman" w:hAnsi="Times New Roman" w:cs="Times New Roman"/>
          <w:i/>
          <w:sz w:val="24"/>
          <w:szCs w:val="24"/>
        </w:rPr>
        <w:t xml:space="preserve"> </w:t>
      </w:r>
      <w:proofErr w:type="spellStart"/>
      <w:r w:rsidRPr="00E33ACA">
        <w:rPr>
          <w:rFonts w:ascii="Times New Roman" w:hAnsi="Times New Roman" w:cs="Times New Roman"/>
          <w:i/>
          <w:sz w:val="24"/>
          <w:szCs w:val="24"/>
        </w:rPr>
        <w:t>murorum</w:t>
      </w:r>
      <w:proofErr w:type="spellEnd"/>
      <w:r w:rsidRPr="00E33ACA">
        <w:rPr>
          <w:rFonts w:ascii="Times New Roman" w:hAnsi="Times New Roman" w:cs="Times New Roman"/>
          <w:sz w:val="24"/>
          <w:szCs w:val="24"/>
        </w:rPr>
        <w:t xml:space="preserve">, </w:t>
      </w:r>
      <w:r w:rsidRPr="00E33ACA">
        <w:rPr>
          <w:rFonts w:ascii="Times New Roman" w:hAnsi="Times New Roman" w:cs="Times New Roman"/>
          <w:i/>
          <w:sz w:val="24"/>
          <w:szCs w:val="24"/>
        </w:rPr>
        <w:t xml:space="preserve">Carex </w:t>
      </w:r>
      <w:proofErr w:type="spellStart"/>
      <w:r w:rsidRPr="00E33ACA">
        <w:rPr>
          <w:rFonts w:ascii="Times New Roman" w:hAnsi="Times New Roman" w:cs="Times New Roman"/>
          <w:i/>
          <w:sz w:val="24"/>
          <w:szCs w:val="24"/>
        </w:rPr>
        <w:t>pilulifera</w:t>
      </w:r>
      <w:proofErr w:type="spellEnd"/>
      <w:r w:rsidRPr="00E33ACA">
        <w:rPr>
          <w:rFonts w:ascii="Times New Roman" w:hAnsi="Times New Roman" w:cs="Times New Roman"/>
          <w:sz w:val="24"/>
          <w:szCs w:val="24"/>
        </w:rPr>
        <w:t xml:space="preserve">, </w:t>
      </w:r>
      <w:r w:rsidRPr="00E33ACA">
        <w:rPr>
          <w:rFonts w:ascii="Times New Roman" w:hAnsi="Times New Roman" w:cs="Times New Roman"/>
          <w:i/>
          <w:sz w:val="24"/>
          <w:szCs w:val="24"/>
        </w:rPr>
        <w:t xml:space="preserve">Hypnum </w:t>
      </w:r>
      <w:proofErr w:type="spellStart"/>
      <w:r w:rsidRPr="00E33ACA">
        <w:rPr>
          <w:rFonts w:ascii="Times New Roman" w:hAnsi="Times New Roman" w:cs="Times New Roman"/>
          <w:i/>
          <w:sz w:val="24"/>
          <w:szCs w:val="24"/>
        </w:rPr>
        <w:t>purum</w:t>
      </w:r>
      <w:proofErr w:type="spellEnd"/>
      <w:r w:rsidRPr="00E33ACA">
        <w:rPr>
          <w:rFonts w:ascii="Times New Roman" w:hAnsi="Times New Roman" w:cs="Times New Roman"/>
          <w:sz w:val="24"/>
          <w:szCs w:val="24"/>
        </w:rPr>
        <w:t xml:space="preserve">, </w:t>
      </w:r>
      <w:r w:rsidRPr="00E33ACA">
        <w:rPr>
          <w:rFonts w:ascii="Times New Roman" w:hAnsi="Times New Roman" w:cs="Times New Roman"/>
          <w:i/>
          <w:sz w:val="24"/>
          <w:szCs w:val="24"/>
        </w:rPr>
        <w:t xml:space="preserve">H. </w:t>
      </w:r>
      <w:proofErr w:type="spellStart"/>
      <w:r w:rsidRPr="00E33ACA">
        <w:rPr>
          <w:rFonts w:ascii="Times New Roman" w:hAnsi="Times New Roman" w:cs="Times New Roman"/>
          <w:i/>
          <w:sz w:val="24"/>
          <w:szCs w:val="24"/>
        </w:rPr>
        <w:t>cupressiforme</w:t>
      </w:r>
      <w:proofErr w:type="spellEnd"/>
      <w:r w:rsidRPr="00E33ACA">
        <w:rPr>
          <w:rFonts w:ascii="Times New Roman" w:hAnsi="Times New Roman" w:cs="Times New Roman"/>
          <w:i/>
          <w:sz w:val="24"/>
          <w:szCs w:val="24"/>
        </w:rPr>
        <w:t> </w:t>
      </w:r>
      <w:r w:rsidRPr="00E33ACA">
        <w:rPr>
          <w:rFonts w:ascii="Times New Roman" w:hAnsi="Times New Roman" w:cs="Times New Roman"/>
          <w:sz w:val="24"/>
          <w:szCs w:val="24"/>
        </w:rPr>
        <w:t>;</w:t>
      </w:r>
    </w:p>
    <w:p w:rsidR="00E33ACA" w:rsidRPr="00E33ACA" w:rsidRDefault="00E33ACA" w:rsidP="00E33ACA">
      <w:pPr>
        <w:pStyle w:val="Paragraphedeliste"/>
        <w:numPr>
          <w:ilvl w:val="0"/>
          <w:numId w:val="2"/>
        </w:numPr>
        <w:ind w:left="284" w:hanging="294"/>
        <w:jc w:val="both"/>
        <w:rPr>
          <w:rFonts w:ascii="Times New Roman" w:hAnsi="Times New Roman" w:cs="Times New Roman"/>
          <w:sz w:val="24"/>
          <w:szCs w:val="24"/>
        </w:rPr>
      </w:pPr>
      <w:r w:rsidRPr="00E33ACA">
        <w:rPr>
          <w:rFonts w:ascii="Times New Roman" w:hAnsi="Times New Roman" w:cs="Times New Roman"/>
          <w:sz w:val="24"/>
          <w:szCs w:val="24"/>
        </w:rPr>
        <w:t>1/8 m</w:t>
      </w:r>
      <w:r w:rsidRPr="00E33ACA">
        <w:rPr>
          <w:rFonts w:ascii="Times New Roman" w:hAnsi="Times New Roman" w:cs="Times New Roman"/>
          <w:sz w:val="24"/>
          <w:szCs w:val="24"/>
          <w:vertAlign w:val="superscript"/>
        </w:rPr>
        <w:t>2</w:t>
      </w:r>
      <w:r w:rsidRPr="00E33ACA">
        <w:rPr>
          <w:rFonts w:ascii="Times New Roman" w:hAnsi="Times New Roman" w:cs="Times New Roman"/>
          <w:sz w:val="24"/>
          <w:szCs w:val="24"/>
        </w:rPr>
        <w:t xml:space="preserve"> </w:t>
      </w:r>
      <w:proofErr w:type="spellStart"/>
      <w:r w:rsidRPr="00E33ACA">
        <w:rPr>
          <w:rFonts w:ascii="Times New Roman" w:hAnsi="Times New Roman" w:cs="Times New Roman"/>
          <w:i/>
          <w:sz w:val="24"/>
          <w:szCs w:val="24"/>
        </w:rPr>
        <w:t>Deschampsia</w:t>
      </w:r>
      <w:proofErr w:type="spellEnd"/>
      <w:r w:rsidRPr="00E33ACA">
        <w:rPr>
          <w:rFonts w:ascii="Times New Roman" w:hAnsi="Times New Roman" w:cs="Times New Roman"/>
          <w:i/>
          <w:sz w:val="24"/>
          <w:szCs w:val="24"/>
        </w:rPr>
        <w:t xml:space="preserve"> </w:t>
      </w:r>
      <w:proofErr w:type="spellStart"/>
      <w:r w:rsidRPr="00E33ACA">
        <w:rPr>
          <w:rFonts w:ascii="Times New Roman" w:hAnsi="Times New Roman" w:cs="Times New Roman"/>
          <w:i/>
          <w:sz w:val="24"/>
          <w:szCs w:val="24"/>
        </w:rPr>
        <w:t>flexuosa</w:t>
      </w:r>
      <w:proofErr w:type="spellEnd"/>
    </w:p>
    <w:p w:rsidR="00E33ACA" w:rsidRDefault="00E33ACA" w:rsidP="00CE5BE7">
      <w:pPr>
        <w:pStyle w:val="Paragraphedeliste"/>
        <w:numPr>
          <w:ilvl w:val="0"/>
          <w:numId w:val="2"/>
        </w:numPr>
        <w:ind w:left="284" w:hanging="294"/>
        <w:jc w:val="both"/>
        <w:rPr>
          <w:rFonts w:ascii="Times New Roman" w:hAnsi="Times New Roman" w:cs="Times New Roman"/>
          <w:sz w:val="24"/>
          <w:szCs w:val="24"/>
        </w:rPr>
      </w:pPr>
      <w:r w:rsidRPr="00E33ACA">
        <w:rPr>
          <w:rFonts w:ascii="Times New Roman" w:hAnsi="Times New Roman" w:cs="Times New Roman"/>
          <w:sz w:val="24"/>
          <w:szCs w:val="24"/>
        </w:rPr>
        <w:t>1/4 m</w:t>
      </w:r>
      <w:r w:rsidRPr="00E33ACA">
        <w:rPr>
          <w:rFonts w:ascii="Times New Roman" w:hAnsi="Times New Roman" w:cs="Times New Roman"/>
          <w:sz w:val="24"/>
          <w:szCs w:val="24"/>
          <w:vertAlign w:val="superscript"/>
        </w:rPr>
        <w:t>2</w:t>
      </w:r>
      <w:r w:rsidRPr="00E33ACA">
        <w:rPr>
          <w:rFonts w:ascii="Times New Roman" w:hAnsi="Times New Roman" w:cs="Times New Roman"/>
          <w:sz w:val="24"/>
          <w:szCs w:val="24"/>
        </w:rPr>
        <w:t xml:space="preserve">      –</w:t>
      </w:r>
    </w:p>
    <w:p w:rsidR="001F41D9" w:rsidRDefault="00E33ACA" w:rsidP="00E33ACA">
      <w:pPr>
        <w:pStyle w:val="Paragraphedeliste"/>
        <w:numPr>
          <w:ilvl w:val="0"/>
          <w:numId w:val="2"/>
        </w:numPr>
        <w:ind w:left="284" w:hanging="294"/>
        <w:jc w:val="both"/>
        <w:rPr>
          <w:rFonts w:ascii="Times New Roman" w:hAnsi="Times New Roman" w:cs="Times New Roman"/>
          <w:sz w:val="24"/>
          <w:szCs w:val="24"/>
        </w:rPr>
      </w:pPr>
      <w:r w:rsidRPr="00E33ACA">
        <w:rPr>
          <w:rFonts w:ascii="Times New Roman" w:hAnsi="Times New Roman" w:cs="Times New Roman"/>
          <w:sz w:val="24"/>
          <w:szCs w:val="24"/>
        </w:rPr>
        <w:t>1/2 m</w:t>
      </w:r>
      <w:r w:rsidRPr="00E33ACA">
        <w:rPr>
          <w:rFonts w:ascii="Times New Roman" w:hAnsi="Times New Roman" w:cs="Times New Roman"/>
          <w:sz w:val="24"/>
          <w:szCs w:val="24"/>
          <w:vertAlign w:val="superscript"/>
        </w:rPr>
        <w:t>2</w:t>
      </w:r>
      <w:r w:rsidRPr="00E33ACA">
        <w:rPr>
          <w:rFonts w:ascii="Times New Roman" w:hAnsi="Times New Roman" w:cs="Times New Roman"/>
          <w:sz w:val="24"/>
          <w:szCs w:val="24"/>
        </w:rPr>
        <w:t xml:space="preserve"> –</w:t>
      </w:r>
    </w:p>
    <w:p w:rsidR="001F41D9" w:rsidRDefault="00E33ACA" w:rsidP="00E33ACA">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lang w:val="en-US"/>
        </w:rPr>
        <w:t>1 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sz w:val="24"/>
          <w:szCs w:val="24"/>
          <w:lang w:val="en-US"/>
        </w:rPr>
        <w:t>Teucrium</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scorodonia</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Dicranum</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scoparium</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Poa</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nemoralis</w:t>
      </w:r>
      <w:proofErr w:type="spellEnd"/>
    </w:p>
    <w:p w:rsidR="001F41D9" w:rsidRDefault="00E33ACA" w:rsidP="00E33ACA">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lang w:val="en-US"/>
        </w:rPr>
        <w:t>2 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sz w:val="24"/>
          <w:szCs w:val="24"/>
          <w:lang w:val="en-US"/>
        </w:rPr>
        <w:t>Polytrichum</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formosum</w:t>
      </w:r>
      <w:proofErr w:type="spellEnd"/>
    </w:p>
    <w:p w:rsidR="001F41D9" w:rsidRDefault="00E33ACA" w:rsidP="00E33ACA">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lang w:val="en-US"/>
        </w:rPr>
        <w:t>4 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sz w:val="24"/>
          <w:szCs w:val="24"/>
          <w:lang w:val="en-US"/>
        </w:rPr>
        <w:t>Leucobryum</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glaucum</w:t>
      </w:r>
      <w:proofErr w:type="spellEnd"/>
      <w:r w:rsidRPr="001F41D9">
        <w:rPr>
          <w:rFonts w:ascii="Times New Roman" w:hAnsi="Times New Roman" w:cs="Times New Roman"/>
          <w:i/>
          <w:sz w:val="24"/>
          <w:szCs w:val="24"/>
          <w:lang w:val="en-US"/>
        </w:rPr>
        <w:t xml:space="preserve">, Erica </w:t>
      </w:r>
      <w:proofErr w:type="spellStart"/>
      <w:r w:rsidRPr="001F41D9">
        <w:rPr>
          <w:rFonts w:ascii="Times New Roman" w:hAnsi="Times New Roman" w:cs="Times New Roman"/>
          <w:i/>
          <w:sz w:val="24"/>
          <w:szCs w:val="24"/>
          <w:lang w:val="en-US"/>
        </w:rPr>
        <w:t>cinerea</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Danthonia</w:t>
      </w:r>
      <w:proofErr w:type="spellEnd"/>
      <w:r w:rsidRPr="001F41D9">
        <w:rPr>
          <w:rFonts w:ascii="Times New Roman" w:hAnsi="Times New Roman" w:cs="Times New Roman"/>
          <w:i/>
          <w:sz w:val="24"/>
          <w:szCs w:val="24"/>
          <w:lang w:val="en-US"/>
        </w:rPr>
        <w:t xml:space="preserve"> </w:t>
      </w:r>
      <w:proofErr w:type="spellStart"/>
      <w:r w:rsidRPr="001F41D9">
        <w:rPr>
          <w:rFonts w:ascii="Times New Roman" w:hAnsi="Times New Roman" w:cs="Times New Roman"/>
          <w:i/>
          <w:sz w:val="24"/>
          <w:szCs w:val="24"/>
          <w:lang w:val="en-US"/>
        </w:rPr>
        <w:t>decumbens</w:t>
      </w:r>
      <w:proofErr w:type="spellEnd"/>
      <w:r w:rsidRPr="001F41D9">
        <w:rPr>
          <w:rFonts w:ascii="Times New Roman" w:hAnsi="Times New Roman" w:cs="Times New Roman"/>
          <w:i/>
          <w:sz w:val="24"/>
          <w:szCs w:val="24"/>
          <w:lang w:val="en-US"/>
        </w:rPr>
        <w:t xml:space="preserve">, Euphorbia </w:t>
      </w:r>
      <w:proofErr w:type="spellStart"/>
      <w:r w:rsidRPr="001F41D9">
        <w:rPr>
          <w:rFonts w:ascii="Times New Roman" w:hAnsi="Times New Roman" w:cs="Times New Roman"/>
          <w:i/>
          <w:sz w:val="24"/>
          <w:szCs w:val="24"/>
          <w:lang w:val="en-US"/>
        </w:rPr>
        <w:t>amygdaloides</w:t>
      </w:r>
      <w:proofErr w:type="spellEnd"/>
    </w:p>
    <w:p w:rsidR="001F41D9" w:rsidRPr="001F41D9" w:rsidRDefault="00E33ACA" w:rsidP="00E33ACA">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rPr>
        <w:t>8 m</w:t>
      </w:r>
      <w:r w:rsidRPr="001F41D9">
        <w:rPr>
          <w:rFonts w:ascii="Times New Roman" w:hAnsi="Times New Roman" w:cs="Times New Roman"/>
          <w:sz w:val="24"/>
          <w:szCs w:val="24"/>
          <w:vertAlign w:val="superscript"/>
        </w:rPr>
        <w:t>2</w:t>
      </w:r>
      <w:r w:rsidRPr="001F41D9">
        <w:rPr>
          <w:rFonts w:ascii="Times New Roman" w:hAnsi="Times New Roman" w:cs="Times New Roman"/>
          <w:sz w:val="24"/>
          <w:szCs w:val="24"/>
        </w:rPr>
        <w:t xml:space="preserve"> </w:t>
      </w:r>
      <w:proofErr w:type="spellStart"/>
      <w:r w:rsidR="001F41D9">
        <w:rPr>
          <w:rFonts w:ascii="Times New Roman" w:hAnsi="Times New Roman" w:cs="Times New Roman"/>
          <w:i/>
          <w:sz w:val="24"/>
          <w:szCs w:val="24"/>
        </w:rPr>
        <w:t>Pinus</w:t>
      </w:r>
      <w:proofErr w:type="spellEnd"/>
      <w:r w:rsidR="001F41D9">
        <w:rPr>
          <w:rFonts w:ascii="Times New Roman" w:hAnsi="Times New Roman" w:cs="Times New Roman"/>
          <w:i/>
          <w:sz w:val="24"/>
          <w:szCs w:val="24"/>
        </w:rPr>
        <w:t xml:space="preserve"> </w:t>
      </w:r>
      <w:proofErr w:type="spellStart"/>
      <w:r w:rsidR="001F41D9">
        <w:rPr>
          <w:rFonts w:ascii="Times New Roman" w:hAnsi="Times New Roman" w:cs="Times New Roman"/>
          <w:i/>
          <w:sz w:val="24"/>
          <w:szCs w:val="24"/>
        </w:rPr>
        <w:t>sy</w:t>
      </w:r>
      <w:r w:rsidRPr="001F41D9">
        <w:rPr>
          <w:rFonts w:ascii="Times New Roman" w:hAnsi="Times New Roman" w:cs="Times New Roman"/>
          <w:i/>
          <w:sz w:val="24"/>
          <w:szCs w:val="24"/>
        </w:rPr>
        <w:t>lvestris</w:t>
      </w:r>
      <w:proofErr w:type="spellEnd"/>
      <w:r w:rsidRPr="001F41D9">
        <w:rPr>
          <w:rFonts w:ascii="Times New Roman" w:hAnsi="Times New Roman" w:cs="Times New Roman"/>
          <w:i/>
          <w:sz w:val="24"/>
          <w:szCs w:val="24"/>
        </w:rPr>
        <w:t xml:space="preserve">, Polygonatum </w:t>
      </w:r>
      <w:proofErr w:type="spellStart"/>
      <w:r w:rsidRPr="001F41D9">
        <w:rPr>
          <w:rFonts w:ascii="Times New Roman" w:hAnsi="Times New Roman" w:cs="Times New Roman"/>
          <w:i/>
          <w:sz w:val="24"/>
          <w:szCs w:val="24"/>
        </w:rPr>
        <w:t>odoratum</w:t>
      </w:r>
      <w:proofErr w:type="spellEnd"/>
    </w:p>
    <w:p w:rsidR="001F41D9" w:rsidRPr="001F41D9" w:rsidRDefault="00E33ACA" w:rsidP="00E33ACA">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rPr>
        <w:t>16 m</w:t>
      </w:r>
      <w:r w:rsidRPr="001F41D9">
        <w:rPr>
          <w:rFonts w:ascii="Times New Roman" w:hAnsi="Times New Roman" w:cs="Times New Roman"/>
          <w:sz w:val="24"/>
          <w:szCs w:val="24"/>
          <w:vertAlign w:val="superscript"/>
        </w:rPr>
        <w:t>2</w:t>
      </w:r>
      <w:r w:rsidRPr="001F41D9">
        <w:rPr>
          <w:rFonts w:ascii="Times New Roman" w:hAnsi="Times New Roman" w:cs="Times New Roman"/>
          <w:sz w:val="24"/>
          <w:szCs w:val="24"/>
        </w:rPr>
        <w:t xml:space="preserve"> </w:t>
      </w:r>
      <w:r w:rsidRPr="001F41D9">
        <w:rPr>
          <w:rFonts w:ascii="Times New Roman" w:hAnsi="Times New Roman" w:cs="Times New Roman"/>
          <w:i/>
          <w:sz w:val="24"/>
          <w:szCs w:val="24"/>
        </w:rPr>
        <w:t xml:space="preserve">Calluna </w:t>
      </w:r>
      <w:proofErr w:type="spellStart"/>
      <w:r w:rsidRPr="001F41D9">
        <w:rPr>
          <w:rFonts w:ascii="Times New Roman" w:hAnsi="Times New Roman" w:cs="Times New Roman"/>
          <w:i/>
          <w:sz w:val="24"/>
          <w:szCs w:val="24"/>
        </w:rPr>
        <w:t>vulgaris</w:t>
      </w:r>
      <w:proofErr w:type="spellEnd"/>
      <w:r w:rsidRPr="001F41D9">
        <w:rPr>
          <w:rFonts w:ascii="Times New Roman" w:hAnsi="Times New Roman" w:cs="Times New Roman"/>
          <w:i/>
          <w:sz w:val="24"/>
          <w:szCs w:val="24"/>
        </w:rPr>
        <w:t xml:space="preserve">, </w:t>
      </w:r>
      <w:proofErr w:type="spellStart"/>
      <w:r w:rsidRPr="001F41D9">
        <w:rPr>
          <w:rFonts w:ascii="Times New Roman" w:hAnsi="Times New Roman" w:cs="Times New Roman"/>
          <w:i/>
          <w:sz w:val="24"/>
          <w:szCs w:val="24"/>
        </w:rPr>
        <w:t>Castanea</w:t>
      </w:r>
      <w:proofErr w:type="spellEnd"/>
      <w:r w:rsidRPr="001F41D9">
        <w:rPr>
          <w:rFonts w:ascii="Times New Roman" w:hAnsi="Times New Roman" w:cs="Times New Roman"/>
          <w:i/>
          <w:sz w:val="24"/>
          <w:szCs w:val="24"/>
        </w:rPr>
        <w:t xml:space="preserve"> </w:t>
      </w:r>
      <w:proofErr w:type="spellStart"/>
      <w:r w:rsidRPr="001F41D9">
        <w:rPr>
          <w:rFonts w:ascii="Times New Roman" w:hAnsi="Times New Roman" w:cs="Times New Roman"/>
          <w:i/>
          <w:sz w:val="24"/>
          <w:szCs w:val="24"/>
        </w:rPr>
        <w:t>sativa</w:t>
      </w:r>
      <w:proofErr w:type="spellEnd"/>
      <w:r w:rsidRPr="001F41D9">
        <w:rPr>
          <w:rFonts w:ascii="Times New Roman" w:hAnsi="Times New Roman" w:cs="Times New Roman"/>
          <w:i/>
          <w:sz w:val="24"/>
          <w:szCs w:val="24"/>
        </w:rPr>
        <w:t xml:space="preserve">, </w:t>
      </w:r>
      <w:proofErr w:type="spellStart"/>
      <w:r w:rsidRPr="001F41D9">
        <w:rPr>
          <w:rFonts w:ascii="Times New Roman" w:hAnsi="Times New Roman" w:cs="Times New Roman"/>
          <w:i/>
          <w:sz w:val="24"/>
          <w:szCs w:val="24"/>
        </w:rPr>
        <w:t>Ilex</w:t>
      </w:r>
      <w:proofErr w:type="spellEnd"/>
      <w:r w:rsidRPr="001F41D9">
        <w:rPr>
          <w:rFonts w:ascii="Times New Roman" w:hAnsi="Times New Roman" w:cs="Times New Roman"/>
          <w:i/>
          <w:sz w:val="24"/>
          <w:szCs w:val="24"/>
        </w:rPr>
        <w:t xml:space="preserve"> </w:t>
      </w:r>
      <w:proofErr w:type="spellStart"/>
      <w:r w:rsidRPr="001F41D9">
        <w:rPr>
          <w:rFonts w:ascii="Times New Roman" w:hAnsi="Times New Roman" w:cs="Times New Roman"/>
          <w:i/>
          <w:sz w:val="24"/>
          <w:szCs w:val="24"/>
        </w:rPr>
        <w:t>aquifolium</w:t>
      </w:r>
      <w:proofErr w:type="spellEnd"/>
    </w:p>
    <w:p w:rsidR="001F41D9" w:rsidRDefault="00E33ACA" w:rsidP="001F41D9">
      <w:pPr>
        <w:pStyle w:val="Paragraphedeliste"/>
        <w:numPr>
          <w:ilvl w:val="0"/>
          <w:numId w:val="2"/>
        </w:numPr>
        <w:ind w:left="284" w:hanging="294"/>
        <w:jc w:val="both"/>
        <w:rPr>
          <w:rFonts w:ascii="Times New Roman" w:hAnsi="Times New Roman" w:cs="Times New Roman"/>
          <w:sz w:val="24"/>
          <w:szCs w:val="24"/>
        </w:rPr>
      </w:pPr>
      <w:r w:rsidRPr="001F41D9">
        <w:rPr>
          <w:rFonts w:ascii="Times New Roman" w:hAnsi="Times New Roman" w:cs="Times New Roman"/>
          <w:sz w:val="24"/>
          <w:szCs w:val="24"/>
        </w:rPr>
        <w:t>32 m</w:t>
      </w:r>
      <w:r w:rsidRPr="001F41D9">
        <w:rPr>
          <w:rFonts w:ascii="Times New Roman" w:hAnsi="Times New Roman" w:cs="Times New Roman"/>
          <w:sz w:val="24"/>
          <w:szCs w:val="24"/>
          <w:vertAlign w:val="superscript"/>
        </w:rPr>
        <w:t>2</w:t>
      </w:r>
      <w:r w:rsidRPr="001F41D9">
        <w:rPr>
          <w:rFonts w:ascii="Times New Roman" w:hAnsi="Times New Roman" w:cs="Times New Roman"/>
          <w:sz w:val="24"/>
          <w:szCs w:val="24"/>
        </w:rPr>
        <w:t xml:space="preserve"> </w:t>
      </w:r>
      <w:proofErr w:type="spellStart"/>
      <w:r w:rsidRPr="001F41D9">
        <w:rPr>
          <w:rFonts w:ascii="Times New Roman" w:hAnsi="Times New Roman" w:cs="Times New Roman"/>
          <w:i/>
          <w:sz w:val="24"/>
          <w:szCs w:val="24"/>
        </w:rPr>
        <w:t>Hieracium</w:t>
      </w:r>
      <w:proofErr w:type="spellEnd"/>
      <w:r w:rsidRPr="001F41D9">
        <w:rPr>
          <w:rFonts w:ascii="Times New Roman" w:hAnsi="Times New Roman" w:cs="Times New Roman"/>
          <w:i/>
          <w:sz w:val="24"/>
          <w:szCs w:val="24"/>
        </w:rPr>
        <w:t xml:space="preserve"> </w:t>
      </w:r>
      <w:proofErr w:type="spellStart"/>
      <w:r w:rsidRPr="001F41D9">
        <w:rPr>
          <w:rFonts w:ascii="Times New Roman" w:hAnsi="Times New Roman" w:cs="Times New Roman"/>
          <w:i/>
          <w:sz w:val="24"/>
          <w:szCs w:val="24"/>
        </w:rPr>
        <w:t>umbellatum</w:t>
      </w:r>
      <w:proofErr w:type="spellEnd"/>
      <w:r w:rsidRPr="001F41D9">
        <w:rPr>
          <w:rFonts w:ascii="Times New Roman" w:hAnsi="Times New Roman" w:cs="Times New Roman"/>
          <w:i/>
          <w:sz w:val="24"/>
          <w:szCs w:val="24"/>
        </w:rPr>
        <w:t>, Viola</w:t>
      </w:r>
      <w:r w:rsidRPr="001F41D9">
        <w:rPr>
          <w:rFonts w:ascii="Times New Roman" w:hAnsi="Times New Roman" w:cs="Times New Roman"/>
          <w:sz w:val="24"/>
          <w:szCs w:val="24"/>
        </w:rPr>
        <w:t xml:space="preserve"> </w:t>
      </w:r>
      <w:proofErr w:type="spellStart"/>
      <w:proofErr w:type="gramStart"/>
      <w:r w:rsidRPr="001F41D9">
        <w:rPr>
          <w:rFonts w:ascii="Times New Roman" w:hAnsi="Times New Roman" w:cs="Times New Roman"/>
          <w:sz w:val="24"/>
          <w:szCs w:val="24"/>
        </w:rPr>
        <w:t>sp</w:t>
      </w:r>
      <w:proofErr w:type="spellEnd"/>
      <w:r w:rsidRPr="001F41D9">
        <w:rPr>
          <w:rFonts w:ascii="Times New Roman" w:hAnsi="Times New Roman" w:cs="Times New Roman"/>
          <w:sz w:val="24"/>
          <w:szCs w:val="24"/>
        </w:rPr>
        <w:t>.,</w:t>
      </w:r>
      <w:proofErr w:type="gramEnd"/>
      <w:r w:rsidRPr="001F41D9">
        <w:rPr>
          <w:rFonts w:ascii="Times New Roman" w:hAnsi="Times New Roman" w:cs="Times New Roman"/>
          <w:sz w:val="24"/>
          <w:szCs w:val="24"/>
        </w:rPr>
        <w:t xml:space="preserve"> </w:t>
      </w:r>
      <w:r w:rsidRPr="001F41D9">
        <w:rPr>
          <w:rFonts w:ascii="Times New Roman" w:hAnsi="Times New Roman" w:cs="Times New Roman"/>
          <w:i/>
          <w:sz w:val="24"/>
          <w:szCs w:val="24"/>
        </w:rPr>
        <w:t>Prunus</w:t>
      </w:r>
      <w:r w:rsidRPr="001F41D9">
        <w:rPr>
          <w:rFonts w:ascii="Times New Roman" w:hAnsi="Times New Roman" w:cs="Times New Roman"/>
          <w:sz w:val="24"/>
          <w:szCs w:val="24"/>
        </w:rPr>
        <w:t xml:space="preserve"> </w:t>
      </w:r>
      <w:proofErr w:type="spellStart"/>
      <w:r w:rsidRPr="001F41D9">
        <w:rPr>
          <w:rFonts w:ascii="Times New Roman" w:hAnsi="Times New Roman" w:cs="Times New Roman"/>
          <w:sz w:val="24"/>
          <w:szCs w:val="24"/>
        </w:rPr>
        <w:t>sp</w:t>
      </w:r>
      <w:proofErr w:type="spellEnd"/>
      <w:r w:rsidRPr="001F41D9">
        <w:rPr>
          <w:rFonts w:ascii="Times New Roman" w:hAnsi="Times New Roman" w:cs="Times New Roman"/>
          <w:sz w:val="24"/>
          <w:szCs w:val="24"/>
        </w:rPr>
        <w:t>.</w:t>
      </w:r>
    </w:p>
    <w:p w:rsidR="001F41D9" w:rsidRPr="001F41D9" w:rsidRDefault="001F41D9" w:rsidP="001F41D9">
      <w:pPr>
        <w:pStyle w:val="Paragraphedeliste"/>
        <w:numPr>
          <w:ilvl w:val="0"/>
          <w:numId w:val="2"/>
        </w:numPr>
        <w:ind w:left="284" w:hanging="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64 </w:t>
      </w:r>
      <w:r w:rsidRPr="001F41D9">
        <w:rPr>
          <w:rFonts w:ascii="Times New Roman" w:hAnsi="Times New Roman" w:cs="Times New Roman"/>
          <w:sz w:val="24"/>
          <w:szCs w:val="24"/>
          <w:lang w:val="en-US"/>
        </w:rPr>
        <w:t>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Rubus</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fruticosus</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Lonicera</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periclymenum</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Molinia</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coerula</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Brachythecium</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rutabulum</w:t>
      </w:r>
      <w:proofErr w:type="spellEnd"/>
    </w:p>
    <w:p w:rsidR="001F41D9" w:rsidRDefault="001F41D9" w:rsidP="00D10315">
      <w:pPr>
        <w:pStyle w:val="Paragraphedeliste"/>
        <w:numPr>
          <w:ilvl w:val="0"/>
          <w:numId w:val="2"/>
        </w:numPr>
        <w:ind w:left="284" w:hanging="294"/>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1F41D9">
        <w:rPr>
          <w:rFonts w:ascii="Times New Roman" w:hAnsi="Times New Roman" w:cs="Times New Roman"/>
          <w:sz w:val="24"/>
          <w:szCs w:val="24"/>
          <w:lang w:val="en-US"/>
        </w:rPr>
        <w:t>28 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Ruscus</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aculeatus</w:t>
      </w:r>
      <w:proofErr w:type="spellEnd"/>
      <w:r w:rsidRPr="001F41D9">
        <w:rPr>
          <w:rFonts w:ascii="Times New Roman" w:hAnsi="Times New Roman" w:cs="Times New Roman"/>
          <w:sz w:val="24"/>
          <w:szCs w:val="24"/>
          <w:lang w:val="en-US"/>
        </w:rPr>
        <w:t xml:space="preserve">, </w:t>
      </w:r>
      <w:r w:rsidRPr="001F41D9">
        <w:rPr>
          <w:rFonts w:ascii="Times New Roman" w:hAnsi="Times New Roman" w:cs="Times New Roman"/>
          <w:i/>
          <w:iCs/>
          <w:sz w:val="24"/>
          <w:szCs w:val="24"/>
          <w:lang w:val="en-US"/>
        </w:rPr>
        <w:t xml:space="preserve">Veronica </w:t>
      </w:r>
      <w:proofErr w:type="spellStart"/>
      <w:r w:rsidRPr="001F41D9">
        <w:rPr>
          <w:rFonts w:ascii="Times New Roman" w:hAnsi="Times New Roman" w:cs="Times New Roman"/>
          <w:i/>
          <w:iCs/>
          <w:sz w:val="24"/>
          <w:szCs w:val="24"/>
          <w:lang w:val="en-US"/>
        </w:rPr>
        <w:t>officinalis</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Fagus</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silvatica</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Cratægus</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monogyna</w:t>
      </w:r>
      <w:proofErr w:type="spellEnd"/>
      <w:r w:rsidRPr="001F41D9">
        <w:rPr>
          <w:rFonts w:ascii="Times New Roman" w:hAnsi="Times New Roman" w:cs="Times New Roman"/>
          <w:sz w:val="24"/>
          <w:szCs w:val="24"/>
          <w:lang w:val="en-US"/>
        </w:rPr>
        <w:t xml:space="preserve">, </w:t>
      </w:r>
      <w:r w:rsidRPr="001F41D9">
        <w:rPr>
          <w:rFonts w:ascii="Times New Roman" w:hAnsi="Times New Roman" w:cs="Times New Roman"/>
          <w:i/>
          <w:iCs/>
          <w:sz w:val="24"/>
          <w:szCs w:val="24"/>
          <w:lang w:val="en-US"/>
        </w:rPr>
        <w:t xml:space="preserve">Rosa </w:t>
      </w:r>
      <w:r w:rsidRPr="001F41D9">
        <w:rPr>
          <w:rFonts w:ascii="Times New Roman" w:hAnsi="Times New Roman" w:cs="Times New Roman"/>
          <w:sz w:val="24"/>
          <w:szCs w:val="24"/>
          <w:lang w:val="en-US"/>
        </w:rPr>
        <w:t>sp.</w:t>
      </w:r>
    </w:p>
    <w:p w:rsidR="001F41D9" w:rsidRPr="001F41D9" w:rsidRDefault="001F41D9" w:rsidP="00F26A68">
      <w:pPr>
        <w:pStyle w:val="Paragraphedeliste"/>
        <w:numPr>
          <w:ilvl w:val="0"/>
          <w:numId w:val="2"/>
        </w:numPr>
        <w:ind w:left="284" w:hanging="294"/>
        <w:jc w:val="both"/>
        <w:rPr>
          <w:rFonts w:ascii="Times New Roman" w:hAnsi="Times New Roman" w:cs="Times New Roman"/>
          <w:sz w:val="24"/>
          <w:szCs w:val="24"/>
          <w:lang w:val="en-US"/>
        </w:rPr>
      </w:pPr>
      <w:r w:rsidRPr="001F41D9">
        <w:rPr>
          <w:rFonts w:ascii="Times New Roman" w:hAnsi="Times New Roman" w:cs="Times New Roman"/>
          <w:sz w:val="24"/>
          <w:szCs w:val="24"/>
          <w:lang w:val="en-US"/>
        </w:rPr>
        <w:t>256 m</w:t>
      </w:r>
      <w:r w:rsidRPr="001F41D9">
        <w:rPr>
          <w:rFonts w:ascii="Times New Roman" w:hAnsi="Times New Roman" w:cs="Times New Roman"/>
          <w:sz w:val="24"/>
          <w:szCs w:val="24"/>
          <w:vertAlign w:val="superscript"/>
          <w:lang w:val="en-US"/>
        </w:rPr>
        <w:t>2</w:t>
      </w:r>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Pteridium</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aquilinum</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Fragaria</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vesca</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Prunus</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spinosa</w:t>
      </w:r>
      <w:proofErr w:type="spellEnd"/>
      <w:r w:rsidRPr="001F41D9">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Brachypodium</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pinnatum</w:t>
      </w:r>
      <w:proofErr w:type="spellEnd"/>
      <w:r w:rsidRPr="001F41D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1F41D9">
        <w:rPr>
          <w:rFonts w:ascii="Times New Roman" w:hAnsi="Times New Roman" w:cs="Times New Roman"/>
          <w:i/>
          <w:iCs/>
          <w:sz w:val="24"/>
          <w:szCs w:val="24"/>
          <w:lang w:val="en-US"/>
        </w:rPr>
        <w:t>Festuca</w:t>
      </w:r>
      <w:proofErr w:type="spellEnd"/>
      <w:r w:rsidRPr="001F41D9">
        <w:rPr>
          <w:rFonts w:ascii="Times New Roman" w:hAnsi="Times New Roman" w:cs="Times New Roman"/>
          <w:i/>
          <w:iCs/>
          <w:sz w:val="24"/>
          <w:szCs w:val="24"/>
          <w:lang w:val="en-US"/>
        </w:rPr>
        <w:t xml:space="preserve"> </w:t>
      </w:r>
      <w:proofErr w:type="spellStart"/>
      <w:r w:rsidRPr="001F41D9">
        <w:rPr>
          <w:rFonts w:ascii="Times New Roman" w:hAnsi="Times New Roman" w:cs="Times New Roman"/>
          <w:i/>
          <w:iCs/>
          <w:sz w:val="24"/>
          <w:szCs w:val="24"/>
          <w:lang w:val="en-US"/>
        </w:rPr>
        <w:t>heterophylla</w:t>
      </w:r>
      <w:proofErr w:type="spellEnd"/>
      <w:r w:rsidRPr="001F41D9">
        <w:rPr>
          <w:rFonts w:ascii="Times New Roman" w:hAnsi="Times New Roman" w:cs="Times New Roman"/>
          <w:sz w:val="24"/>
          <w:szCs w:val="24"/>
          <w:lang w:val="en-US"/>
        </w:rPr>
        <w:t>.</w:t>
      </w:r>
    </w:p>
    <w:p w:rsidR="001F41D9" w:rsidRDefault="001F41D9" w:rsidP="001F41D9">
      <w:pPr>
        <w:jc w:val="both"/>
        <w:rPr>
          <w:rFonts w:ascii="Times New Roman" w:hAnsi="Times New Roman" w:cs="Times New Roman"/>
          <w:sz w:val="24"/>
          <w:szCs w:val="24"/>
        </w:rPr>
      </w:pPr>
      <w:r w:rsidRPr="001F41D9">
        <w:rPr>
          <w:rFonts w:ascii="Times New Roman" w:hAnsi="Times New Roman" w:cs="Times New Roman"/>
          <w:sz w:val="24"/>
          <w:szCs w:val="24"/>
        </w:rPr>
        <w:t xml:space="preserve">En portant le nombre cumulé d’espèces </w:t>
      </w:r>
      <w:r w:rsidRPr="001F41D9">
        <w:rPr>
          <w:rFonts w:ascii="Times New Roman" w:hAnsi="Times New Roman" w:cs="Times New Roman"/>
          <w:i/>
          <w:iCs/>
          <w:sz w:val="24"/>
          <w:szCs w:val="24"/>
        </w:rPr>
        <w:t xml:space="preserve">S </w:t>
      </w:r>
      <w:r w:rsidRPr="001F41D9">
        <w:rPr>
          <w:rFonts w:ascii="Times New Roman" w:hAnsi="Times New Roman" w:cs="Times New Roman"/>
          <w:sz w:val="24"/>
          <w:szCs w:val="24"/>
        </w:rPr>
        <w:t xml:space="preserve">en fonction de l’aire </w:t>
      </w:r>
      <w:r w:rsidRPr="001F41D9">
        <w:rPr>
          <w:rFonts w:ascii="Times New Roman" w:hAnsi="Times New Roman" w:cs="Times New Roman"/>
          <w:i/>
          <w:iCs/>
          <w:sz w:val="24"/>
          <w:szCs w:val="24"/>
        </w:rPr>
        <w:t xml:space="preserve">A </w:t>
      </w:r>
      <w:r w:rsidRPr="001F41D9">
        <w:rPr>
          <w:rFonts w:ascii="Times New Roman" w:hAnsi="Times New Roman" w:cs="Times New Roman"/>
          <w:sz w:val="24"/>
          <w:szCs w:val="24"/>
        </w:rPr>
        <w:t>en m</w:t>
      </w:r>
      <w:r w:rsidRPr="001F41D9">
        <w:rPr>
          <w:rFonts w:ascii="Times New Roman" w:hAnsi="Times New Roman" w:cs="Times New Roman"/>
          <w:sz w:val="24"/>
          <w:szCs w:val="24"/>
          <w:vertAlign w:val="superscript"/>
        </w:rPr>
        <w:t>2</w:t>
      </w:r>
      <w:r w:rsidRPr="001F41D9">
        <w:rPr>
          <w:rFonts w:ascii="Times New Roman" w:hAnsi="Times New Roman" w:cs="Times New Roman"/>
          <w:sz w:val="24"/>
          <w:szCs w:val="24"/>
        </w:rPr>
        <w:t>, on obtient le graphique de</w:t>
      </w:r>
      <w:r>
        <w:rPr>
          <w:rFonts w:ascii="Times New Roman" w:hAnsi="Times New Roman" w:cs="Times New Roman"/>
          <w:sz w:val="24"/>
          <w:szCs w:val="24"/>
        </w:rPr>
        <w:t xml:space="preserve"> </w:t>
      </w:r>
      <w:r w:rsidRPr="001F41D9">
        <w:rPr>
          <w:rFonts w:ascii="Times New Roman" w:hAnsi="Times New Roman" w:cs="Times New Roman"/>
          <w:sz w:val="24"/>
          <w:szCs w:val="24"/>
        </w:rPr>
        <w:t>la Figure 2.</w:t>
      </w:r>
    </w:p>
    <w:p w:rsidR="001F41D9" w:rsidRDefault="001F41D9" w:rsidP="001F41D9">
      <w:pPr>
        <w:jc w:val="both"/>
        <w:rPr>
          <w:rFonts w:ascii="Times New Roman" w:hAnsi="Times New Roman" w:cs="Times New Roman"/>
          <w:sz w:val="24"/>
          <w:szCs w:val="24"/>
        </w:rPr>
      </w:pPr>
    </w:p>
    <w:p w:rsidR="001F41D9" w:rsidRDefault="001F41D9" w:rsidP="001F41D9">
      <w:pPr>
        <w:jc w:val="both"/>
        <w:rPr>
          <w:rFonts w:ascii="Times New Roman" w:hAnsi="Times New Roman" w:cs="Times New Roman"/>
          <w:sz w:val="24"/>
          <w:szCs w:val="24"/>
        </w:rPr>
      </w:pPr>
    </w:p>
    <w:p w:rsidR="001F41D9" w:rsidRPr="001F41D9" w:rsidRDefault="001F41D9" w:rsidP="001F41D9">
      <w:pPr>
        <w:jc w:val="both"/>
        <w:rPr>
          <w:rFonts w:ascii="Times New Roman" w:hAnsi="Times New Roman" w:cs="Times New Roman"/>
          <w:sz w:val="24"/>
          <w:szCs w:val="24"/>
        </w:rPr>
      </w:pPr>
      <w:r w:rsidRPr="001F41D9">
        <w:rPr>
          <w:rFonts w:ascii="Times New Roman" w:hAnsi="Times New Roman" w:cs="Times New Roman"/>
          <w:noProof/>
          <w:sz w:val="24"/>
          <w:szCs w:val="24"/>
          <w:lang w:eastAsia="fr-FR"/>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4163516" cy="3000375"/>
            <wp:effectExtent l="0" t="0" r="8890" b="0"/>
            <wp:wrapTight wrapText="bothSides">
              <wp:wrapPolygon edited="0">
                <wp:start x="0" y="0"/>
                <wp:lineTo x="0" y="21394"/>
                <wp:lineTo x="21547" y="21394"/>
                <wp:lineTo x="2154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3516"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both"/>
        <w:rPr>
          <w:rFonts w:ascii="Times New Roman" w:hAnsi="Times New Roman" w:cs="Times New Roman"/>
          <w:b/>
          <w:bCs/>
          <w:sz w:val="24"/>
          <w:szCs w:val="24"/>
        </w:rPr>
      </w:pPr>
    </w:p>
    <w:p w:rsidR="001F41D9" w:rsidRDefault="001F41D9" w:rsidP="001F41D9">
      <w:pPr>
        <w:jc w:val="center"/>
        <w:rPr>
          <w:rFonts w:ascii="Times New Roman" w:hAnsi="Times New Roman" w:cs="Times New Roman"/>
          <w:iCs/>
          <w:sz w:val="24"/>
          <w:szCs w:val="24"/>
        </w:rPr>
      </w:pPr>
      <w:r w:rsidRPr="001F41D9">
        <w:rPr>
          <w:rFonts w:ascii="Times New Roman" w:hAnsi="Times New Roman" w:cs="Times New Roman"/>
          <w:b/>
          <w:bCs/>
          <w:sz w:val="24"/>
          <w:szCs w:val="24"/>
        </w:rPr>
        <w:t>Figure 2</w:t>
      </w:r>
      <w:r>
        <w:rPr>
          <w:rFonts w:ascii="Times New Roman" w:hAnsi="Times New Roman" w:cs="Times New Roman"/>
          <w:b/>
          <w:bCs/>
          <w:sz w:val="24"/>
          <w:szCs w:val="24"/>
        </w:rPr>
        <w:t> :</w:t>
      </w:r>
      <w:r w:rsidRPr="001F41D9">
        <w:rPr>
          <w:rFonts w:ascii="Times New Roman" w:hAnsi="Times New Roman" w:cs="Times New Roman"/>
          <w:b/>
          <w:bCs/>
          <w:sz w:val="24"/>
          <w:szCs w:val="24"/>
        </w:rPr>
        <w:t xml:space="preserve"> </w:t>
      </w:r>
      <w:r w:rsidRPr="001F41D9">
        <w:rPr>
          <w:rFonts w:ascii="Times New Roman" w:hAnsi="Times New Roman" w:cs="Times New Roman"/>
          <w:iCs/>
          <w:sz w:val="24"/>
          <w:szCs w:val="24"/>
        </w:rPr>
        <w:t>Courbe aire-espèces dans la chênaie de Fontainebleau</w:t>
      </w:r>
      <w:r>
        <w:rPr>
          <w:rFonts w:ascii="Times New Roman" w:hAnsi="Times New Roman" w:cs="Times New Roman"/>
          <w:iCs/>
          <w:sz w:val="24"/>
          <w:szCs w:val="24"/>
        </w:rPr>
        <w:t>.</w:t>
      </w:r>
    </w:p>
    <w:p w:rsidR="001F41D9" w:rsidRPr="001F41D9" w:rsidRDefault="001F41D9" w:rsidP="001F41D9">
      <w:pPr>
        <w:jc w:val="both"/>
        <w:rPr>
          <w:rFonts w:ascii="Times New Roman" w:hAnsi="Times New Roman" w:cs="Times New Roman"/>
          <w:sz w:val="24"/>
          <w:szCs w:val="24"/>
        </w:rPr>
      </w:pPr>
    </w:p>
    <w:p w:rsidR="00A90D42" w:rsidRDefault="001F41D9" w:rsidP="001F41D9">
      <w:pPr>
        <w:tabs>
          <w:tab w:val="left" w:pos="3960"/>
        </w:tabs>
        <w:jc w:val="both"/>
        <w:rPr>
          <w:rFonts w:ascii="Times New Roman" w:hAnsi="Times New Roman" w:cs="Times New Roman"/>
          <w:sz w:val="24"/>
          <w:szCs w:val="24"/>
        </w:rPr>
      </w:pPr>
      <w:r w:rsidRPr="001F41D9">
        <w:rPr>
          <w:rFonts w:ascii="Times New Roman" w:hAnsi="Times New Roman" w:cs="Times New Roman"/>
          <w:sz w:val="24"/>
          <w:szCs w:val="24"/>
        </w:rPr>
        <w:t>Des lignes pointillées verticales corresponden</w:t>
      </w:r>
      <w:r w:rsidR="00A90D42">
        <w:rPr>
          <w:rFonts w:ascii="Times New Roman" w:hAnsi="Times New Roman" w:cs="Times New Roman"/>
          <w:sz w:val="24"/>
          <w:szCs w:val="24"/>
        </w:rPr>
        <w:t>t à 90% et 95% des 39 espèces (S = 39</w:t>
      </w:r>
      <w:r w:rsidRPr="001F41D9">
        <w:rPr>
          <w:rFonts w:ascii="Times New Roman" w:hAnsi="Times New Roman" w:cs="Times New Roman"/>
          <w:sz w:val="24"/>
          <w:szCs w:val="24"/>
        </w:rPr>
        <w:t>). Elles sont abaissées</w:t>
      </w:r>
      <w:r w:rsidR="00A90D42">
        <w:rPr>
          <w:rFonts w:ascii="Times New Roman" w:hAnsi="Times New Roman" w:cs="Times New Roman"/>
          <w:sz w:val="24"/>
          <w:szCs w:val="24"/>
        </w:rPr>
        <w:t xml:space="preserve"> </w:t>
      </w:r>
      <w:r w:rsidRPr="001F41D9">
        <w:rPr>
          <w:rFonts w:ascii="Times New Roman" w:hAnsi="Times New Roman" w:cs="Times New Roman"/>
          <w:sz w:val="24"/>
          <w:szCs w:val="24"/>
        </w:rPr>
        <w:t>jusqu’à l’axe des x pour déterminer l’aire minimale qui serait de 150 m</w:t>
      </w:r>
      <w:r w:rsidRPr="00A90D42">
        <w:rPr>
          <w:rFonts w:ascii="Times New Roman" w:hAnsi="Times New Roman" w:cs="Times New Roman"/>
          <w:sz w:val="24"/>
          <w:szCs w:val="24"/>
          <w:vertAlign w:val="superscript"/>
        </w:rPr>
        <w:t>2</w:t>
      </w:r>
      <w:r w:rsidRPr="001F41D9">
        <w:rPr>
          <w:rFonts w:ascii="Times New Roman" w:hAnsi="Times New Roman" w:cs="Times New Roman"/>
          <w:sz w:val="24"/>
          <w:szCs w:val="24"/>
        </w:rPr>
        <w:t xml:space="preserve"> (un quadrat de ≈ 12 × 12 m) ou de</w:t>
      </w:r>
      <w:r w:rsidR="00A90D42">
        <w:rPr>
          <w:rFonts w:ascii="Times New Roman" w:hAnsi="Times New Roman" w:cs="Times New Roman"/>
          <w:sz w:val="24"/>
          <w:szCs w:val="24"/>
        </w:rPr>
        <w:t xml:space="preserve"> </w:t>
      </w:r>
      <w:r w:rsidRPr="001F41D9">
        <w:rPr>
          <w:rFonts w:ascii="Times New Roman" w:hAnsi="Times New Roman" w:cs="Times New Roman"/>
          <w:sz w:val="24"/>
          <w:szCs w:val="24"/>
        </w:rPr>
        <w:t>200 m</w:t>
      </w:r>
      <w:r w:rsidRPr="00A90D42">
        <w:rPr>
          <w:rFonts w:ascii="Times New Roman" w:hAnsi="Times New Roman" w:cs="Times New Roman"/>
          <w:sz w:val="24"/>
          <w:szCs w:val="24"/>
          <w:vertAlign w:val="superscript"/>
        </w:rPr>
        <w:t>2</w:t>
      </w:r>
      <w:r w:rsidRPr="001F41D9">
        <w:rPr>
          <w:rFonts w:ascii="Times New Roman" w:hAnsi="Times New Roman" w:cs="Times New Roman"/>
          <w:sz w:val="24"/>
          <w:szCs w:val="24"/>
        </w:rPr>
        <w:t xml:space="preserve"> (un quadrat de ≈ 14 × 14 m), </w:t>
      </w:r>
      <w:r w:rsidR="00A90D42">
        <w:rPr>
          <w:rFonts w:ascii="Times New Roman" w:hAnsi="Times New Roman" w:cs="Times New Roman"/>
          <w:sz w:val="24"/>
          <w:szCs w:val="24"/>
        </w:rPr>
        <w:t>respectivement. Comme la courbe aire-</w:t>
      </w:r>
      <w:r w:rsidRPr="001F41D9">
        <w:rPr>
          <w:rFonts w:ascii="Times New Roman" w:hAnsi="Times New Roman" w:cs="Times New Roman"/>
          <w:sz w:val="24"/>
          <w:szCs w:val="24"/>
        </w:rPr>
        <w:t>espèces n’est pas asymptotique</w:t>
      </w:r>
      <w:r w:rsidR="00A90D42">
        <w:rPr>
          <w:rFonts w:ascii="Times New Roman" w:hAnsi="Times New Roman" w:cs="Times New Roman"/>
          <w:sz w:val="24"/>
          <w:szCs w:val="24"/>
        </w:rPr>
        <w:t xml:space="preserve"> </w:t>
      </w:r>
      <w:r w:rsidRPr="001F41D9">
        <w:rPr>
          <w:rFonts w:ascii="Times New Roman" w:hAnsi="Times New Roman" w:cs="Times New Roman"/>
          <w:sz w:val="24"/>
          <w:szCs w:val="24"/>
        </w:rPr>
        <w:t>(sa pente entre l’avant-dernier point et le dernier est encore de 0,039), il serait plus judicieux de porter l’aire</w:t>
      </w:r>
      <w:r w:rsidR="00A90D42">
        <w:rPr>
          <w:rFonts w:ascii="Times New Roman" w:hAnsi="Times New Roman" w:cs="Times New Roman"/>
          <w:sz w:val="24"/>
          <w:szCs w:val="24"/>
        </w:rPr>
        <w:t xml:space="preserve"> </w:t>
      </w:r>
      <w:r w:rsidRPr="001F41D9">
        <w:rPr>
          <w:rFonts w:ascii="Times New Roman" w:hAnsi="Times New Roman" w:cs="Times New Roman"/>
          <w:sz w:val="24"/>
          <w:szCs w:val="24"/>
        </w:rPr>
        <w:t>minimale à 400 m2 (un quadrat de 20 × 20 m). Une telle surface garantirait l’homogénéité floristique des</w:t>
      </w:r>
      <w:r w:rsidR="00A90D42">
        <w:rPr>
          <w:rFonts w:ascii="Times New Roman" w:hAnsi="Times New Roman" w:cs="Times New Roman"/>
          <w:sz w:val="24"/>
          <w:szCs w:val="24"/>
        </w:rPr>
        <w:t xml:space="preserve"> </w:t>
      </w:r>
      <w:r w:rsidRPr="001F41D9">
        <w:rPr>
          <w:rFonts w:ascii="Times New Roman" w:hAnsi="Times New Roman" w:cs="Times New Roman"/>
          <w:sz w:val="24"/>
          <w:szCs w:val="24"/>
        </w:rPr>
        <w:t>relevés dans la chênaie.</w:t>
      </w:r>
    </w:p>
    <w:p w:rsidR="00A90D42" w:rsidRPr="00A90D42" w:rsidRDefault="00A90D42" w:rsidP="00A90D42">
      <w:p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 xml:space="preserve">Une immense expérience empirique a permis aux </w:t>
      </w:r>
      <w:proofErr w:type="spellStart"/>
      <w:r w:rsidRPr="00A90D42">
        <w:rPr>
          <w:rFonts w:ascii="Times New Roman" w:hAnsi="Times New Roman" w:cs="Times New Roman"/>
          <w:sz w:val="24"/>
          <w:szCs w:val="24"/>
        </w:rPr>
        <w:t>phytosociologues</w:t>
      </w:r>
      <w:proofErr w:type="spellEnd"/>
      <w:r w:rsidRPr="00A90D42">
        <w:rPr>
          <w:rFonts w:ascii="Times New Roman" w:hAnsi="Times New Roman" w:cs="Times New Roman"/>
          <w:sz w:val="24"/>
          <w:szCs w:val="24"/>
        </w:rPr>
        <w:t xml:space="preserve"> de déterminer l’aire minimale</w:t>
      </w:r>
      <w:r>
        <w:rPr>
          <w:rFonts w:ascii="Times New Roman" w:hAnsi="Times New Roman" w:cs="Times New Roman"/>
          <w:sz w:val="24"/>
          <w:szCs w:val="24"/>
        </w:rPr>
        <w:t xml:space="preserve"> </w:t>
      </w:r>
      <w:proofErr w:type="spellStart"/>
      <w:r w:rsidRPr="00A90D42">
        <w:rPr>
          <w:rFonts w:ascii="Times New Roman" w:hAnsi="Times New Roman" w:cs="Times New Roman"/>
          <w:sz w:val="24"/>
          <w:szCs w:val="24"/>
        </w:rPr>
        <w:t>phytosociologique</w:t>
      </w:r>
      <w:proofErr w:type="spellEnd"/>
      <w:r w:rsidRPr="00A90D42">
        <w:rPr>
          <w:rFonts w:ascii="Times New Roman" w:hAnsi="Times New Roman" w:cs="Times New Roman"/>
          <w:sz w:val="24"/>
          <w:szCs w:val="24"/>
        </w:rPr>
        <w:t>, qui est le plus souvent représentée en</w:t>
      </w:r>
      <w:r>
        <w:rPr>
          <w:rFonts w:ascii="Times New Roman" w:hAnsi="Times New Roman" w:cs="Times New Roman"/>
          <w:sz w:val="24"/>
          <w:szCs w:val="24"/>
        </w:rPr>
        <w:t xml:space="preserve"> Europe par de petites surfaces</w:t>
      </w:r>
      <w:r w:rsidRPr="00A90D42">
        <w:rPr>
          <w:rFonts w:ascii="Times New Roman" w:hAnsi="Times New Roman" w:cs="Times New Roman"/>
          <w:sz w:val="24"/>
          <w:szCs w:val="24"/>
        </w:rPr>
        <w:t>.</w:t>
      </w:r>
      <w:r>
        <w:rPr>
          <w:rFonts w:ascii="Times New Roman" w:hAnsi="Times New Roman" w:cs="Times New Roman"/>
          <w:sz w:val="24"/>
          <w:szCs w:val="24"/>
        </w:rPr>
        <w:t xml:space="preserve"> Ci-dessous quelques ordres de grandeur </w:t>
      </w:r>
      <w:r w:rsidRPr="00A90D42">
        <w:rPr>
          <w:rFonts w:ascii="Times New Roman" w:hAnsi="Times New Roman" w:cs="Times New Roman"/>
          <w:sz w:val="24"/>
          <w:szCs w:val="24"/>
        </w:rPr>
        <w:t>pouvant servir à réaliser des relevés floristiquement</w:t>
      </w:r>
      <w:r>
        <w:rPr>
          <w:rFonts w:ascii="Times New Roman" w:hAnsi="Times New Roman" w:cs="Times New Roman"/>
          <w:sz w:val="24"/>
          <w:szCs w:val="24"/>
        </w:rPr>
        <w:t xml:space="preserve"> </w:t>
      </w:r>
      <w:r w:rsidRPr="00A90D42">
        <w:rPr>
          <w:rFonts w:ascii="Times New Roman" w:hAnsi="Times New Roman" w:cs="Times New Roman"/>
          <w:sz w:val="24"/>
          <w:szCs w:val="24"/>
        </w:rPr>
        <w:t>homogènes :</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Forêts avec strate arbustive : 200–500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Sous-bois seul : 50–200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Pelouses : 50–100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Landes : 10–25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Prairie amendée : 10–25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Pâturage amendé : 5–10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Communauté de « mauvaises herbes » des cultures : 25–100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Communauté muscinale : 1–4 (0,1–0,4) m</w:t>
      </w:r>
      <w:r w:rsidRPr="00A90D42">
        <w:rPr>
          <w:rFonts w:ascii="Times New Roman" w:hAnsi="Times New Roman" w:cs="Times New Roman"/>
          <w:sz w:val="24"/>
          <w:szCs w:val="24"/>
          <w:vertAlign w:val="superscript"/>
        </w:rPr>
        <w:t>2</w:t>
      </w:r>
    </w:p>
    <w:p w:rsidR="00A90D42" w:rsidRPr="00A90D42" w:rsidRDefault="00A90D42" w:rsidP="00A90D42">
      <w:pPr>
        <w:pStyle w:val="Paragraphedeliste"/>
        <w:numPr>
          <w:ilvl w:val="0"/>
          <w:numId w:val="3"/>
        </w:num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 xml:space="preserve">Communauté </w:t>
      </w:r>
      <w:proofErr w:type="spellStart"/>
      <w:r w:rsidRPr="00A90D42">
        <w:rPr>
          <w:rFonts w:ascii="Times New Roman" w:hAnsi="Times New Roman" w:cs="Times New Roman"/>
          <w:sz w:val="24"/>
          <w:szCs w:val="24"/>
        </w:rPr>
        <w:t>lichénique</w:t>
      </w:r>
      <w:proofErr w:type="spellEnd"/>
      <w:r w:rsidRPr="00A90D42">
        <w:rPr>
          <w:rFonts w:ascii="Times New Roman" w:hAnsi="Times New Roman" w:cs="Times New Roman"/>
          <w:sz w:val="24"/>
          <w:szCs w:val="24"/>
        </w:rPr>
        <w:t xml:space="preserve"> : 0,1–1 m</w:t>
      </w:r>
      <w:r w:rsidRPr="00A90D42">
        <w:rPr>
          <w:rFonts w:ascii="Times New Roman" w:hAnsi="Times New Roman" w:cs="Times New Roman"/>
          <w:sz w:val="24"/>
          <w:szCs w:val="24"/>
          <w:vertAlign w:val="superscript"/>
        </w:rPr>
        <w:t>2</w:t>
      </w:r>
      <w:r w:rsidRPr="00A90D42">
        <w:rPr>
          <w:rFonts w:ascii="Times New Roman" w:hAnsi="Times New Roman" w:cs="Times New Roman"/>
          <w:sz w:val="24"/>
          <w:szCs w:val="24"/>
        </w:rPr>
        <w:t>.</w:t>
      </w:r>
    </w:p>
    <w:p w:rsidR="00A90D42" w:rsidRDefault="00A90D42" w:rsidP="00A90D42">
      <w:pPr>
        <w:tabs>
          <w:tab w:val="left" w:pos="3960"/>
        </w:tabs>
        <w:jc w:val="both"/>
        <w:rPr>
          <w:rFonts w:ascii="Times New Roman" w:hAnsi="Times New Roman" w:cs="Times New Roman"/>
          <w:sz w:val="24"/>
          <w:szCs w:val="24"/>
        </w:rPr>
      </w:pPr>
      <w:r>
        <w:rPr>
          <w:rFonts w:ascii="Times New Roman" w:hAnsi="Times New Roman" w:cs="Times New Roman"/>
          <w:sz w:val="24"/>
          <w:szCs w:val="24"/>
        </w:rPr>
        <w:t>Néanmoins, i</w:t>
      </w:r>
      <w:r w:rsidRPr="00A90D42">
        <w:rPr>
          <w:rFonts w:ascii="Times New Roman" w:hAnsi="Times New Roman" w:cs="Times New Roman"/>
          <w:sz w:val="24"/>
          <w:szCs w:val="24"/>
        </w:rPr>
        <w:t>l ne faut perdre de vue que la taille du quadrat est une des composantes essentielles de</w:t>
      </w:r>
      <w:r>
        <w:rPr>
          <w:rFonts w:ascii="Times New Roman" w:hAnsi="Times New Roman" w:cs="Times New Roman"/>
          <w:sz w:val="24"/>
          <w:szCs w:val="24"/>
        </w:rPr>
        <w:t xml:space="preserve"> </w:t>
      </w:r>
      <w:r w:rsidRPr="00A90D42">
        <w:rPr>
          <w:rFonts w:ascii="Times New Roman" w:hAnsi="Times New Roman" w:cs="Times New Roman"/>
          <w:sz w:val="24"/>
          <w:szCs w:val="24"/>
        </w:rPr>
        <w:t>l’échantillonnage en écologie. Le problème de l’aire minimale devra être soigneusement examiné</w:t>
      </w:r>
      <w:r>
        <w:rPr>
          <w:rFonts w:ascii="Times New Roman" w:hAnsi="Times New Roman" w:cs="Times New Roman"/>
          <w:sz w:val="24"/>
          <w:szCs w:val="24"/>
        </w:rPr>
        <w:t xml:space="preserve"> </w:t>
      </w:r>
      <w:r w:rsidRPr="00A90D42">
        <w:rPr>
          <w:rFonts w:ascii="Times New Roman" w:hAnsi="Times New Roman" w:cs="Times New Roman"/>
          <w:sz w:val="24"/>
          <w:szCs w:val="24"/>
        </w:rPr>
        <w:t>avant toute campagne de recueil des données sur le terrain.</w:t>
      </w:r>
    </w:p>
    <w:p w:rsidR="00A90D42" w:rsidRPr="00A105D2" w:rsidRDefault="00A90D42" w:rsidP="00A105D2">
      <w:pPr>
        <w:pStyle w:val="Paragraphedeliste"/>
        <w:numPr>
          <w:ilvl w:val="1"/>
          <w:numId w:val="17"/>
        </w:numPr>
        <w:tabs>
          <w:tab w:val="left" w:pos="3960"/>
        </w:tabs>
        <w:ind w:left="426" w:hanging="436"/>
        <w:jc w:val="both"/>
        <w:rPr>
          <w:rFonts w:ascii="Times New Roman" w:hAnsi="Times New Roman" w:cs="Times New Roman"/>
          <w:b/>
          <w:bCs/>
          <w:sz w:val="24"/>
          <w:szCs w:val="24"/>
        </w:rPr>
      </w:pPr>
      <w:r w:rsidRPr="00A105D2">
        <w:rPr>
          <w:rFonts w:ascii="Times New Roman" w:hAnsi="Times New Roman" w:cs="Times New Roman"/>
          <w:b/>
          <w:bCs/>
          <w:sz w:val="24"/>
          <w:szCs w:val="24"/>
        </w:rPr>
        <w:t>Composition d’un relevé</w:t>
      </w:r>
    </w:p>
    <w:p w:rsidR="00A90D42" w:rsidRDefault="00A90D42" w:rsidP="00A90D42">
      <w:p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 xml:space="preserve">Le relevé </w:t>
      </w:r>
      <w:r>
        <w:rPr>
          <w:rFonts w:ascii="Times New Roman" w:hAnsi="Times New Roman" w:cs="Times New Roman"/>
          <w:sz w:val="24"/>
          <w:szCs w:val="24"/>
        </w:rPr>
        <w:t xml:space="preserve">floristique doit </w:t>
      </w:r>
      <w:r w:rsidRPr="00A90D42">
        <w:rPr>
          <w:rFonts w:ascii="Times New Roman" w:hAnsi="Times New Roman" w:cs="Times New Roman"/>
          <w:sz w:val="24"/>
          <w:szCs w:val="24"/>
        </w:rPr>
        <w:t>comporte</w:t>
      </w:r>
      <w:r>
        <w:rPr>
          <w:rFonts w:ascii="Times New Roman" w:hAnsi="Times New Roman" w:cs="Times New Roman"/>
          <w:sz w:val="24"/>
          <w:szCs w:val="24"/>
        </w:rPr>
        <w:t>r</w:t>
      </w:r>
      <w:r w:rsidRPr="00A90D42">
        <w:rPr>
          <w:rFonts w:ascii="Times New Roman" w:hAnsi="Times New Roman" w:cs="Times New Roman"/>
          <w:sz w:val="24"/>
          <w:szCs w:val="24"/>
        </w:rPr>
        <w:t xml:space="preserve"> trois catégories d’informations :</w:t>
      </w:r>
    </w:p>
    <w:p w:rsidR="00A90D42" w:rsidRPr="00A90D42" w:rsidRDefault="00A90D42" w:rsidP="00A90D42">
      <w:pPr>
        <w:pStyle w:val="Paragraphedeliste"/>
        <w:numPr>
          <w:ilvl w:val="0"/>
          <w:numId w:val="5"/>
        </w:numPr>
        <w:tabs>
          <w:tab w:val="left" w:pos="3960"/>
        </w:tabs>
        <w:ind w:left="284" w:hanging="294"/>
        <w:jc w:val="both"/>
        <w:rPr>
          <w:rFonts w:ascii="Times New Roman" w:hAnsi="Times New Roman" w:cs="Times New Roman"/>
          <w:sz w:val="24"/>
          <w:szCs w:val="24"/>
        </w:rPr>
      </w:pPr>
      <w:r w:rsidRPr="00A90D42">
        <w:rPr>
          <w:rFonts w:ascii="Times New Roman" w:hAnsi="Times New Roman" w:cs="Times New Roman"/>
          <w:b/>
          <w:i/>
          <w:iCs/>
          <w:sz w:val="24"/>
          <w:szCs w:val="24"/>
        </w:rPr>
        <w:lastRenderedPageBreak/>
        <w:t xml:space="preserve">Géographiques </w:t>
      </w:r>
      <w:r w:rsidRPr="00A90D42">
        <w:rPr>
          <w:rFonts w:ascii="Times New Roman" w:hAnsi="Times New Roman" w:cs="Times New Roman"/>
          <w:b/>
          <w:sz w:val="24"/>
          <w:szCs w:val="24"/>
        </w:rPr>
        <w:t>:</w:t>
      </w:r>
      <w:r w:rsidRPr="00A90D42">
        <w:rPr>
          <w:rFonts w:ascii="Times New Roman" w:hAnsi="Times New Roman" w:cs="Times New Roman"/>
          <w:sz w:val="24"/>
          <w:szCs w:val="24"/>
        </w:rPr>
        <w:t xml:space="preserve"> date, localité, coordonnées (éventuellement par GPS), altitude, pente, exposition ;</w:t>
      </w:r>
    </w:p>
    <w:p w:rsidR="00A90D42" w:rsidRPr="00A90D42" w:rsidRDefault="00A90D42" w:rsidP="00A90D42">
      <w:pPr>
        <w:pStyle w:val="Paragraphedeliste"/>
        <w:numPr>
          <w:ilvl w:val="0"/>
          <w:numId w:val="5"/>
        </w:numPr>
        <w:tabs>
          <w:tab w:val="left" w:pos="3960"/>
        </w:tabs>
        <w:ind w:left="284" w:hanging="294"/>
        <w:jc w:val="both"/>
        <w:rPr>
          <w:rFonts w:ascii="Times New Roman" w:hAnsi="Times New Roman" w:cs="Times New Roman"/>
          <w:sz w:val="24"/>
          <w:szCs w:val="24"/>
        </w:rPr>
      </w:pPr>
      <w:r w:rsidRPr="00A90D42">
        <w:rPr>
          <w:rFonts w:ascii="Times New Roman" w:hAnsi="Times New Roman" w:cs="Times New Roman"/>
          <w:b/>
          <w:i/>
          <w:iCs/>
          <w:sz w:val="24"/>
          <w:szCs w:val="24"/>
        </w:rPr>
        <w:t xml:space="preserve">Environnementales </w:t>
      </w:r>
      <w:r w:rsidRPr="00A90D42">
        <w:rPr>
          <w:rFonts w:ascii="Times New Roman" w:hAnsi="Times New Roman" w:cs="Times New Roman"/>
          <w:b/>
          <w:sz w:val="24"/>
          <w:szCs w:val="24"/>
        </w:rPr>
        <w:t>:</w:t>
      </w:r>
      <w:r w:rsidRPr="00A90D42">
        <w:rPr>
          <w:rFonts w:ascii="Times New Roman" w:hAnsi="Times New Roman" w:cs="Times New Roman"/>
          <w:sz w:val="24"/>
          <w:szCs w:val="24"/>
        </w:rPr>
        <w:t xml:space="preserve"> lithologie, drainage, humidité, humus, sol, pH, facteurs biotiques (abroutissement par le gibier, défoliation, etc</w:t>
      </w:r>
      <w:r>
        <w:rPr>
          <w:rFonts w:ascii="Times New Roman" w:hAnsi="Times New Roman" w:cs="Times New Roman"/>
          <w:sz w:val="24"/>
          <w:szCs w:val="24"/>
        </w:rPr>
        <w:t>.</w:t>
      </w:r>
      <w:r w:rsidRPr="00A90D42">
        <w:rPr>
          <w:rFonts w:ascii="Times New Roman" w:hAnsi="Times New Roman" w:cs="Times New Roman"/>
          <w:sz w:val="24"/>
          <w:szCs w:val="24"/>
        </w:rPr>
        <w:t>), microclimat ;</w:t>
      </w:r>
    </w:p>
    <w:p w:rsidR="00A90D42" w:rsidRDefault="00A90D42" w:rsidP="00A90D42">
      <w:pPr>
        <w:pStyle w:val="Paragraphedeliste"/>
        <w:numPr>
          <w:ilvl w:val="0"/>
          <w:numId w:val="5"/>
        </w:numPr>
        <w:tabs>
          <w:tab w:val="left" w:pos="3960"/>
        </w:tabs>
        <w:ind w:left="284" w:hanging="294"/>
        <w:jc w:val="both"/>
        <w:rPr>
          <w:rFonts w:ascii="Times New Roman" w:hAnsi="Times New Roman" w:cs="Times New Roman"/>
          <w:sz w:val="24"/>
          <w:szCs w:val="24"/>
        </w:rPr>
      </w:pPr>
      <w:r w:rsidRPr="00A90D42">
        <w:rPr>
          <w:rFonts w:ascii="Times New Roman" w:hAnsi="Times New Roman" w:cs="Times New Roman"/>
          <w:b/>
          <w:i/>
          <w:iCs/>
          <w:sz w:val="24"/>
          <w:szCs w:val="24"/>
        </w:rPr>
        <w:t>Spécifiques</w:t>
      </w:r>
      <w:r w:rsidRPr="00A90D42">
        <w:rPr>
          <w:rFonts w:ascii="Times New Roman" w:hAnsi="Times New Roman" w:cs="Times New Roman"/>
          <w:b/>
          <w:sz w:val="24"/>
          <w:szCs w:val="24"/>
        </w:rPr>
        <w:t>, ou floristiques :</w:t>
      </w:r>
      <w:r w:rsidRPr="00A90D42">
        <w:rPr>
          <w:rFonts w:ascii="Times New Roman" w:hAnsi="Times New Roman" w:cs="Times New Roman"/>
          <w:sz w:val="24"/>
          <w:szCs w:val="24"/>
        </w:rPr>
        <w:t xml:space="preserve"> liste des espèces végétales, éventuellement en fonction de la stratification des individus, avec des indications quantitatives d’abondance, de recouvrement, de biomasse ou, simplement qualitatives, de présence.</w:t>
      </w:r>
    </w:p>
    <w:p w:rsidR="00A105D2" w:rsidRDefault="00A105D2" w:rsidP="00A105D2">
      <w:pPr>
        <w:pStyle w:val="Paragraphedeliste"/>
        <w:tabs>
          <w:tab w:val="left" w:pos="3960"/>
        </w:tabs>
        <w:ind w:left="284"/>
        <w:jc w:val="both"/>
        <w:rPr>
          <w:rFonts w:ascii="Times New Roman" w:hAnsi="Times New Roman" w:cs="Times New Roman"/>
          <w:sz w:val="24"/>
          <w:szCs w:val="24"/>
        </w:rPr>
      </w:pPr>
    </w:p>
    <w:p w:rsidR="00A90D42" w:rsidRPr="00A105D2" w:rsidRDefault="00A90D42" w:rsidP="00A105D2">
      <w:pPr>
        <w:pStyle w:val="Paragraphedeliste"/>
        <w:numPr>
          <w:ilvl w:val="1"/>
          <w:numId w:val="17"/>
        </w:numPr>
        <w:tabs>
          <w:tab w:val="left" w:pos="3960"/>
        </w:tabs>
        <w:ind w:left="426" w:hanging="436"/>
        <w:jc w:val="both"/>
        <w:rPr>
          <w:rFonts w:ascii="Times New Roman" w:hAnsi="Times New Roman" w:cs="Times New Roman"/>
          <w:sz w:val="24"/>
          <w:szCs w:val="24"/>
        </w:rPr>
      </w:pPr>
      <w:r w:rsidRPr="00A105D2">
        <w:rPr>
          <w:rFonts w:ascii="Times New Roman" w:hAnsi="Times New Roman" w:cs="Times New Roman"/>
          <w:b/>
          <w:sz w:val="24"/>
          <w:szCs w:val="24"/>
        </w:rPr>
        <w:t>L’abondance-dominance selon Braun-Blanquet</w:t>
      </w:r>
    </w:p>
    <w:p w:rsidR="008A69A7" w:rsidRDefault="008A69A7" w:rsidP="00A90D42">
      <w:p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L’abondance-dominance est la notion la plus utilisée en phytosociologie. Braun-Blanquet a créé le</w:t>
      </w:r>
      <w:r>
        <w:rPr>
          <w:rFonts w:ascii="Times New Roman" w:hAnsi="Times New Roman" w:cs="Times New Roman"/>
          <w:sz w:val="24"/>
          <w:szCs w:val="24"/>
        </w:rPr>
        <w:t xml:space="preserve"> </w:t>
      </w:r>
      <w:r w:rsidRPr="00A90D42">
        <w:rPr>
          <w:rFonts w:ascii="Times New Roman" w:hAnsi="Times New Roman" w:cs="Times New Roman"/>
          <w:sz w:val="24"/>
          <w:szCs w:val="24"/>
        </w:rPr>
        <w:t>coefficient d’abondance-dominance, qui associe les concepts d’abondance et de dominance.</w:t>
      </w:r>
      <w:r>
        <w:rPr>
          <w:rFonts w:ascii="Times New Roman" w:hAnsi="Times New Roman" w:cs="Times New Roman"/>
          <w:sz w:val="24"/>
          <w:szCs w:val="24"/>
        </w:rPr>
        <w:t xml:space="preserve"> </w:t>
      </w:r>
      <w:r w:rsidRPr="00A90D42">
        <w:rPr>
          <w:rFonts w:ascii="Times New Roman" w:hAnsi="Times New Roman" w:cs="Times New Roman"/>
          <w:sz w:val="24"/>
          <w:szCs w:val="24"/>
        </w:rPr>
        <w:t>L’abondance exprime le nombre d’individus qui forment la population de l’espèce présente dans le</w:t>
      </w:r>
      <w:r>
        <w:rPr>
          <w:rFonts w:ascii="Times New Roman" w:hAnsi="Times New Roman" w:cs="Times New Roman"/>
          <w:sz w:val="24"/>
          <w:szCs w:val="24"/>
        </w:rPr>
        <w:t xml:space="preserve"> </w:t>
      </w:r>
      <w:r w:rsidRPr="00A90D42">
        <w:rPr>
          <w:rFonts w:ascii="Times New Roman" w:hAnsi="Times New Roman" w:cs="Times New Roman"/>
          <w:sz w:val="24"/>
          <w:szCs w:val="24"/>
        </w:rPr>
        <w:t>relevé. La dominance représente le recouvrement de l’ensemble des individus d’une espèce donnée,</w:t>
      </w:r>
      <w:r>
        <w:rPr>
          <w:rFonts w:ascii="Times New Roman" w:hAnsi="Times New Roman" w:cs="Times New Roman"/>
          <w:sz w:val="24"/>
          <w:szCs w:val="24"/>
        </w:rPr>
        <w:t xml:space="preserve"> </w:t>
      </w:r>
      <w:r w:rsidRPr="00A90D42">
        <w:rPr>
          <w:rFonts w:ascii="Times New Roman" w:hAnsi="Times New Roman" w:cs="Times New Roman"/>
          <w:sz w:val="24"/>
          <w:szCs w:val="24"/>
        </w:rPr>
        <w:t>comme la projection verticale de leur appareil végétatif aérien sur le sol. Le coefficient</w:t>
      </w:r>
      <w:r>
        <w:rPr>
          <w:rFonts w:ascii="Times New Roman" w:hAnsi="Times New Roman" w:cs="Times New Roman"/>
          <w:sz w:val="24"/>
          <w:szCs w:val="24"/>
        </w:rPr>
        <w:t xml:space="preserve"> </w:t>
      </w:r>
      <w:r w:rsidRPr="00A90D42">
        <w:rPr>
          <w:rFonts w:ascii="Times New Roman" w:hAnsi="Times New Roman" w:cs="Times New Roman"/>
          <w:sz w:val="24"/>
          <w:szCs w:val="24"/>
        </w:rPr>
        <w:t>d’abondance-dominance est estimé visuellement. Il ne s’agit donc pas d’une véritable mesure. Son</w:t>
      </w:r>
      <w:r>
        <w:rPr>
          <w:rFonts w:ascii="Times New Roman" w:hAnsi="Times New Roman" w:cs="Times New Roman"/>
          <w:sz w:val="24"/>
          <w:szCs w:val="24"/>
        </w:rPr>
        <w:t xml:space="preserve"> </w:t>
      </w:r>
      <w:r w:rsidRPr="00A90D42">
        <w:rPr>
          <w:rFonts w:ascii="Times New Roman" w:hAnsi="Times New Roman" w:cs="Times New Roman"/>
          <w:sz w:val="24"/>
          <w:szCs w:val="24"/>
        </w:rPr>
        <w:t>estimation est sujette à une part de subjectivité, qui est cependant négligeable dans l’analyse</w:t>
      </w:r>
      <w:r>
        <w:rPr>
          <w:rFonts w:ascii="Times New Roman" w:hAnsi="Times New Roman" w:cs="Times New Roman"/>
          <w:sz w:val="24"/>
          <w:szCs w:val="24"/>
        </w:rPr>
        <w:t xml:space="preserve"> </w:t>
      </w:r>
      <w:proofErr w:type="spellStart"/>
      <w:r w:rsidRPr="00A90D42">
        <w:rPr>
          <w:rFonts w:ascii="Times New Roman" w:hAnsi="Times New Roman" w:cs="Times New Roman"/>
          <w:sz w:val="24"/>
          <w:szCs w:val="24"/>
        </w:rPr>
        <w:t>phytosociologique</w:t>
      </w:r>
      <w:proofErr w:type="spellEnd"/>
      <w:r w:rsidRPr="00A90D42">
        <w:rPr>
          <w:rFonts w:ascii="Times New Roman" w:hAnsi="Times New Roman" w:cs="Times New Roman"/>
          <w:sz w:val="24"/>
          <w:szCs w:val="24"/>
        </w:rPr>
        <w:t xml:space="preserve"> globale. Sur la Figure 3 sont représentées des valeurs estimées d’abondance</w:t>
      </w:r>
      <w:r>
        <w:rPr>
          <w:rFonts w:ascii="Times New Roman" w:hAnsi="Times New Roman" w:cs="Times New Roman"/>
          <w:sz w:val="24"/>
          <w:szCs w:val="24"/>
        </w:rPr>
        <w:t>-</w:t>
      </w:r>
      <w:r w:rsidRPr="00A90D42">
        <w:rPr>
          <w:rFonts w:ascii="Times New Roman" w:hAnsi="Times New Roman" w:cs="Times New Roman"/>
          <w:sz w:val="24"/>
          <w:szCs w:val="24"/>
        </w:rPr>
        <w:t>dominance</w:t>
      </w:r>
      <w:r>
        <w:rPr>
          <w:rFonts w:ascii="Times New Roman" w:hAnsi="Times New Roman" w:cs="Times New Roman"/>
          <w:sz w:val="24"/>
          <w:szCs w:val="24"/>
        </w:rPr>
        <w:t xml:space="preserve"> </w:t>
      </w:r>
      <w:r w:rsidRPr="00A90D42">
        <w:rPr>
          <w:rFonts w:ascii="Times New Roman" w:hAnsi="Times New Roman" w:cs="Times New Roman"/>
          <w:sz w:val="24"/>
          <w:szCs w:val="24"/>
        </w:rPr>
        <w:t>(4, 2, 1, +, et r) d’une végétation fictive.</w:t>
      </w:r>
    </w:p>
    <w:p w:rsidR="00A90D42" w:rsidRPr="00A90D42" w:rsidRDefault="00A90D42" w:rsidP="00A90D42">
      <w:p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Échelle des coefficients d’abondance-dominance de Braun-Blanquet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5 :</w:t>
      </w:r>
      <w:r w:rsidRPr="008A69A7">
        <w:rPr>
          <w:rFonts w:ascii="Times New Roman" w:hAnsi="Times New Roman" w:cs="Times New Roman"/>
          <w:sz w:val="24"/>
          <w:szCs w:val="24"/>
        </w:rPr>
        <w:t xml:space="preserve"> Nombre quelconque d’individus – recouvrement &gt; 3/4 de la surface de référence (&gt; 75%)</w:t>
      </w:r>
      <w:r w:rsidR="008A69A7">
        <w:rPr>
          <w:rFonts w:ascii="Times New Roman" w:hAnsi="Times New Roman" w:cs="Times New Roman"/>
          <w:sz w:val="24"/>
          <w:szCs w:val="24"/>
        </w:rPr>
        <w: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4 :</w:t>
      </w:r>
      <w:r w:rsidRPr="008A69A7">
        <w:rPr>
          <w:rFonts w:ascii="Times New Roman" w:hAnsi="Times New Roman" w:cs="Times New Roman"/>
          <w:sz w:val="24"/>
          <w:szCs w:val="24"/>
        </w:rPr>
        <w:t xml:space="preserve"> – Recouvrement entre 1/2 et 3/4 (50–75% de la surface de référence)</w:t>
      </w:r>
      <w:r w:rsidR="008A69A7">
        <w:rPr>
          <w:rFonts w:ascii="Times New Roman" w:hAnsi="Times New Roman" w:cs="Times New Roman"/>
          <w:sz w:val="24"/>
          <w:szCs w:val="24"/>
        </w:rPr>
        <w: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3 :</w:t>
      </w:r>
      <w:r w:rsidRPr="008A69A7">
        <w:rPr>
          <w:rFonts w:ascii="Times New Roman" w:hAnsi="Times New Roman" w:cs="Times New Roman"/>
          <w:sz w:val="24"/>
          <w:szCs w:val="24"/>
        </w:rPr>
        <w:t xml:space="preserve"> – Recouvrement entre 1/4 et 1/2 (25–50% de la surface de référence)</w:t>
      </w:r>
      <w:r w:rsidR="008A69A7">
        <w:rPr>
          <w:rFonts w:ascii="Times New Roman" w:hAnsi="Times New Roman" w:cs="Times New Roman"/>
          <w:sz w:val="24"/>
          <w:szCs w:val="24"/>
        </w:rPr>
        <w: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2 :</w:t>
      </w:r>
      <w:r w:rsidRPr="008A69A7">
        <w:rPr>
          <w:rFonts w:ascii="Times New Roman" w:hAnsi="Times New Roman" w:cs="Times New Roman"/>
          <w:sz w:val="24"/>
          <w:szCs w:val="24"/>
        </w:rPr>
        <w:t xml:space="preserve"> – Recouvrement entre 1/20 et 1/4 (5–25% de la surface de référence)</w:t>
      </w:r>
      <w:r w:rsidR="008A69A7">
        <w:rPr>
          <w:rFonts w:ascii="Times New Roman" w:hAnsi="Times New Roman" w:cs="Times New Roman"/>
          <w:sz w:val="24"/>
          <w:szCs w:val="24"/>
        </w:rPr>
        <w: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1 :</w:t>
      </w:r>
      <w:r w:rsidRPr="008A69A7">
        <w:rPr>
          <w:rFonts w:ascii="Times New Roman" w:hAnsi="Times New Roman" w:cs="Times New Roman"/>
          <w:sz w:val="24"/>
          <w:szCs w:val="24"/>
        </w:rPr>
        <w:t xml:space="preserve"> – Recouvrement &lt; 1/20, ou individus dispersés à couvert jusqu’à 1/20 (5%)</w:t>
      </w:r>
      <w:r w:rsidR="008A69A7">
        <w:rPr>
          <w:rFonts w:ascii="Times New Roman" w:hAnsi="Times New Roman" w:cs="Times New Roman"/>
          <w:sz w:val="24"/>
          <w:szCs w:val="24"/>
        </w:rPr>
        <w:t> ;</w:t>
      </w:r>
    </w:p>
    <w:p w:rsidR="00A90D42" w:rsidRPr="008A69A7" w:rsidRDefault="00A90D42" w:rsidP="008A69A7">
      <w:pPr>
        <w:pStyle w:val="Paragraphedeliste"/>
        <w:numPr>
          <w:ilvl w:val="0"/>
          <w:numId w:val="6"/>
        </w:numPr>
        <w:tabs>
          <w:tab w:val="left" w:pos="3960"/>
        </w:tabs>
        <w:ind w:left="284" w:hanging="294"/>
        <w:jc w:val="both"/>
        <w:rPr>
          <w:rFonts w:ascii="Times New Roman" w:hAnsi="Times New Roman" w:cs="Times New Roman"/>
          <w:sz w:val="24"/>
          <w:szCs w:val="24"/>
        </w:rPr>
      </w:pPr>
      <w:r w:rsidRPr="008A69A7">
        <w:rPr>
          <w:rFonts w:ascii="Times New Roman" w:hAnsi="Times New Roman" w:cs="Times New Roman"/>
          <w:b/>
          <w:sz w:val="24"/>
          <w:szCs w:val="24"/>
        </w:rPr>
        <w:t>+ :</w:t>
      </w:r>
      <w:r w:rsidRPr="008A69A7">
        <w:rPr>
          <w:rFonts w:ascii="Times New Roman" w:hAnsi="Times New Roman" w:cs="Times New Roman"/>
          <w:sz w:val="24"/>
          <w:szCs w:val="24"/>
        </w:rPr>
        <w:t xml:space="preserve"> Peu d’individus, avec très faible recouvrement</w:t>
      </w:r>
      <w:r w:rsidR="008A69A7">
        <w:rPr>
          <w:rFonts w:ascii="Times New Roman" w:hAnsi="Times New Roman" w:cs="Times New Roman"/>
          <w:sz w:val="24"/>
          <w:szCs w:val="24"/>
        </w:rPr>
        <w:t> ;</w:t>
      </w:r>
    </w:p>
    <w:p w:rsidR="00295A23" w:rsidRPr="00295A23" w:rsidRDefault="00A90D42" w:rsidP="0095042A">
      <w:pPr>
        <w:pStyle w:val="Paragraphedeliste"/>
        <w:numPr>
          <w:ilvl w:val="0"/>
          <w:numId w:val="6"/>
        </w:numPr>
        <w:tabs>
          <w:tab w:val="left" w:pos="3960"/>
        </w:tabs>
        <w:ind w:left="284" w:hanging="294"/>
        <w:jc w:val="both"/>
        <w:rPr>
          <w:rFonts w:ascii="Times New Roman" w:hAnsi="Times New Roman" w:cs="Times New Roman"/>
          <w:sz w:val="24"/>
          <w:szCs w:val="24"/>
        </w:rPr>
      </w:pPr>
      <w:r w:rsidRPr="00295A23">
        <w:rPr>
          <w:rFonts w:ascii="Times New Roman" w:hAnsi="Times New Roman" w:cs="Times New Roman"/>
          <w:b/>
          <w:sz w:val="24"/>
          <w:szCs w:val="24"/>
        </w:rPr>
        <w:t>r :</w:t>
      </w:r>
      <w:r w:rsidRPr="00295A23">
        <w:rPr>
          <w:rFonts w:ascii="Times New Roman" w:hAnsi="Times New Roman" w:cs="Times New Roman"/>
          <w:sz w:val="24"/>
          <w:szCs w:val="24"/>
        </w:rPr>
        <w:t xml:space="preserve"> rare.</w:t>
      </w:r>
    </w:p>
    <w:p w:rsidR="00295A23" w:rsidRDefault="00295A23" w:rsidP="00295A23">
      <w:pPr>
        <w:tabs>
          <w:tab w:val="left" w:pos="3960"/>
        </w:tabs>
        <w:jc w:val="both"/>
        <w:rPr>
          <w:rFonts w:ascii="Times New Roman" w:hAnsi="Times New Roman" w:cs="Times New Roman"/>
          <w:sz w:val="24"/>
          <w:szCs w:val="24"/>
        </w:rPr>
      </w:pPr>
      <w:r w:rsidRPr="008A69A7">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491F43CB" wp14:editId="4F78ABDF">
            <wp:simplePos x="0" y="0"/>
            <wp:positionH relativeFrom="margin">
              <wp:posOffset>1529080</wp:posOffset>
            </wp:positionH>
            <wp:positionV relativeFrom="paragraph">
              <wp:posOffset>8890</wp:posOffset>
            </wp:positionV>
            <wp:extent cx="2231390" cy="2695575"/>
            <wp:effectExtent l="0" t="0" r="0" b="9525"/>
            <wp:wrapTight wrapText="bothSides">
              <wp:wrapPolygon edited="0">
                <wp:start x="0" y="0"/>
                <wp:lineTo x="0" y="21524"/>
                <wp:lineTo x="21391" y="21524"/>
                <wp:lineTo x="2139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23139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A23" w:rsidRPr="00295A23" w:rsidRDefault="00295A23" w:rsidP="00295A23">
      <w:pPr>
        <w:tabs>
          <w:tab w:val="left" w:pos="3960"/>
        </w:tabs>
        <w:jc w:val="both"/>
        <w:rPr>
          <w:rFonts w:ascii="Times New Roman" w:hAnsi="Times New Roman" w:cs="Times New Roman"/>
          <w:sz w:val="24"/>
          <w:szCs w:val="24"/>
        </w:rPr>
      </w:pPr>
    </w:p>
    <w:p w:rsidR="008A69A7" w:rsidRPr="008A69A7" w:rsidRDefault="008A69A7" w:rsidP="008A69A7">
      <w:pPr>
        <w:tabs>
          <w:tab w:val="left" w:pos="3960"/>
        </w:tabs>
        <w:jc w:val="both"/>
        <w:rPr>
          <w:rFonts w:ascii="Times New Roman" w:hAnsi="Times New Roman" w:cs="Times New Roman"/>
          <w:sz w:val="24"/>
          <w:szCs w:val="24"/>
        </w:rPr>
      </w:pPr>
    </w:p>
    <w:p w:rsidR="00295A23" w:rsidRDefault="00E33ACA" w:rsidP="00A90D42">
      <w:pPr>
        <w:tabs>
          <w:tab w:val="left" w:pos="3960"/>
        </w:tabs>
        <w:jc w:val="both"/>
        <w:rPr>
          <w:rFonts w:ascii="Times New Roman" w:hAnsi="Times New Roman" w:cs="Times New Roman"/>
          <w:sz w:val="24"/>
          <w:szCs w:val="24"/>
        </w:rPr>
      </w:pPr>
      <w:r w:rsidRPr="00A90D42">
        <w:rPr>
          <w:rFonts w:ascii="Times New Roman" w:hAnsi="Times New Roman" w:cs="Times New Roman"/>
          <w:sz w:val="24"/>
          <w:szCs w:val="24"/>
        </w:rPr>
        <w:tab/>
      </w:r>
    </w:p>
    <w:p w:rsidR="00295A23" w:rsidRPr="00295A23" w:rsidRDefault="00295A23" w:rsidP="00295A23">
      <w:pPr>
        <w:rPr>
          <w:rFonts w:ascii="Times New Roman" w:hAnsi="Times New Roman" w:cs="Times New Roman"/>
          <w:sz w:val="24"/>
          <w:szCs w:val="24"/>
        </w:rPr>
      </w:pPr>
    </w:p>
    <w:p w:rsidR="00295A23" w:rsidRPr="00295A23" w:rsidRDefault="00295A23" w:rsidP="00295A23">
      <w:pPr>
        <w:rPr>
          <w:rFonts w:ascii="Times New Roman" w:hAnsi="Times New Roman" w:cs="Times New Roman"/>
          <w:sz w:val="24"/>
          <w:szCs w:val="24"/>
        </w:rPr>
      </w:pPr>
    </w:p>
    <w:p w:rsidR="00295A23" w:rsidRPr="00295A23" w:rsidRDefault="00295A23" w:rsidP="00295A23">
      <w:pPr>
        <w:rPr>
          <w:rFonts w:ascii="Times New Roman" w:hAnsi="Times New Roman" w:cs="Times New Roman"/>
          <w:sz w:val="24"/>
          <w:szCs w:val="24"/>
        </w:rPr>
      </w:pPr>
    </w:p>
    <w:p w:rsidR="00295A23" w:rsidRPr="00295A23" w:rsidRDefault="00295A23" w:rsidP="00295A23">
      <w:pPr>
        <w:rPr>
          <w:rFonts w:ascii="Times New Roman" w:hAnsi="Times New Roman" w:cs="Times New Roman"/>
          <w:sz w:val="24"/>
          <w:szCs w:val="24"/>
        </w:rPr>
      </w:pPr>
    </w:p>
    <w:p w:rsidR="00295A23" w:rsidRPr="00295A23" w:rsidRDefault="00295A23" w:rsidP="00295A23">
      <w:pPr>
        <w:rPr>
          <w:rFonts w:ascii="Times New Roman" w:hAnsi="Times New Roman" w:cs="Times New Roman"/>
          <w:sz w:val="24"/>
          <w:szCs w:val="24"/>
        </w:rPr>
      </w:pPr>
    </w:p>
    <w:p w:rsidR="00295A23" w:rsidRPr="00295A23" w:rsidRDefault="00295A23" w:rsidP="00295A23">
      <w:pPr>
        <w:rPr>
          <w:rFonts w:ascii="Times New Roman" w:hAnsi="Times New Roman" w:cs="Times New Roman"/>
          <w:sz w:val="24"/>
          <w:szCs w:val="24"/>
        </w:rPr>
      </w:pPr>
    </w:p>
    <w:p w:rsidR="00295A23" w:rsidRDefault="00295A23" w:rsidP="00295A23">
      <w:pPr>
        <w:jc w:val="center"/>
        <w:rPr>
          <w:rFonts w:ascii="Times New Roman" w:hAnsi="Times New Roman" w:cs="Times New Roman"/>
          <w:sz w:val="24"/>
          <w:szCs w:val="24"/>
        </w:rPr>
      </w:pPr>
      <w:r w:rsidRPr="00295A23">
        <w:rPr>
          <w:rFonts w:ascii="Times New Roman" w:hAnsi="Times New Roman" w:cs="Times New Roman"/>
          <w:b/>
          <w:sz w:val="24"/>
          <w:szCs w:val="24"/>
        </w:rPr>
        <w:t>Figure 3</w:t>
      </w:r>
      <w:r>
        <w:rPr>
          <w:rFonts w:ascii="Times New Roman" w:hAnsi="Times New Roman" w:cs="Times New Roman"/>
          <w:b/>
          <w:sz w:val="24"/>
          <w:szCs w:val="24"/>
        </w:rPr>
        <w:t> :</w:t>
      </w:r>
      <w:r w:rsidRPr="00295A23">
        <w:rPr>
          <w:rFonts w:ascii="Times New Roman" w:hAnsi="Times New Roman" w:cs="Times New Roman"/>
          <w:sz w:val="24"/>
          <w:szCs w:val="24"/>
        </w:rPr>
        <w:t xml:space="preserve"> Représentation schématique des valeurs d’abondance-dominance pour cinq espèces</w:t>
      </w:r>
      <w:r>
        <w:rPr>
          <w:rFonts w:ascii="Times New Roman" w:hAnsi="Times New Roman" w:cs="Times New Roman"/>
          <w:sz w:val="24"/>
          <w:szCs w:val="24"/>
        </w:rPr>
        <w:t>.</w:t>
      </w:r>
    </w:p>
    <w:p w:rsidR="00295A23" w:rsidRDefault="004F6696" w:rsidP="004F6696">
      <w:pPr>
        <w:jc w:val="both"/>
        <w:rPr>
          <w:rFonts w:ascii="Times New Roman" w:hAnsi="Times New Roman" w:cs="Times New Roman"/>
          <w:sz w:val="24"/>
          <w:szCs w:val="24"/>
        </w:rPr>
      </w:pPr>
      <w:r w:rsidRPr="004F6696">
        <w:rPr>
          <w:rFonts w:ascii="Times New Roman" w:hAnsi="Times New Roman" w:cs="Times New Roman"/>
          <w:sz w:val="24"/>
          <w:szCs w:val="24"/>
        </w:rPr>
        <w:t>On constate que l’abondance ne joue un rôle discriminant dans le coefficient que dans le cas des</w:t>
      </w:r>
      <w:r>
        <w:rPr>
          <w:rFonts w:ascii="Times New Roman" w:hAnsi="Times New Roman" w:cs="Times New Roman"/>
          <w:sz w:val="24"/>
          <w:szCs w:val="24"/>
        </w:rPr>
        <w:t xml:space="preserve"> </w:t>
      </w:r>
      <w:r w:rsidRPr="004F6696">
        <w:rPr>
          <w:rFonts w:ascii="Times New Roman" w:hAnsi="Times New Roman" w:cs="Times New Roman"/>
          <w:sz w:val="24"/>
          <w:szCs w:val="24"/>
        </w:rPr>
        <w:t>faibles valeurs de recouvrement.</w:t>
      </w:r>
    </w:p>
    <w:p w:rsidR="004F6696" w:rsidRPr="004F6696" w:rsidRDefault="004F6696" w:rsidP="004F6696">
      <w:pPr>
        <w:jc w:val="both"/>
        <w:rPr>
          <w:rFonts w:ascii="Times New Roman" w:hAnsi="Times New Roman" w:cs="Times New Roman"/>
          <w:b/>
          <w:bCs/>
          <w:i/>
          <w:iCs/>
          <w:sz w:val="24"/>
          <w:szCs w:val="24"/>
        </w:rPr>
      </w:pPr>
      <w:r w:rsidRPr="004F6696">
        <w:rPr>
          <w:rFonts w:ascii="Times New Roman" w:hAnsi="Times New Roman" w:cs="Times New Roman"/>
          <w:b/>
          <w:bCs/>
          <w:i/>
          <w:iCs/>
          <w:sz w:val="24"/>
          <w:szCs w:val="24"/>
        </w:rPr>
        <w:lastRenderedPageBreak/>
        <w:t>Procédure</w:t>
      </w:r>
    </w:p>
    <w:p w:rsidR="004F6696" w:rsidRPr="004F6696" w:rsidRDefault="004F6696" w:rsidP="004F6696">
      <w:pPr>
        <w:pStyle w:val="Paragraphedeliste"/>
        <w:numPr>
          <w:ilvl w:val="0"/>
          <w:numId w:val="8"/>
        </w:numPr>
        <w:ind w:left="284" w:hanging="294"/>
        <w:jc w:val="both"/>
        <w:rPr>
          <w:rFonts w:ascii="Times New Roman" w:hAnsi="Times New Roman" w:cs="Times New Roman"/>
          <w:sz w:val="24"/>
          <w:szCs w:val="24"/>
        </w:rPr>
      </w:pPr>
      <w:r w:rsidRPr="004F6696">
        <w:rPr>
          <w:rFonts w:ascii="Times New Roman" w:hAnsi="Times New Roman" w:cs="Times New Roman"/>
          <w:sz w:val="24"/>
          <w:szCs w:val="24"/>
        </w:rPr>
        <w:t>L’espèce couvre-t-elle plus de 50% ?</w:t>
      </w:r>
    </w:p>
    <w:p w:rsidR="004F6696" w:rsidRPr="004F6696" w:rsidRDefault="004F6696" w:rsidP="004F6696">
      <w:pPr>
        <w:pStyle w:val="Paragraphedeliste"/>
        <w:numPr>
          <w:ilvl w:val="0"/>
          <w:numId w:val="9"/>
        </w:numPr>
        <w:ind w:left="426" w:hanging="153"/>
        <w:jc w:val="both"/>
        <w:rPr>
          <w:rFonts w:ascii="Times New Roman" w:hAnsi="Times New Roman" w:cs="Times New Roman"/>
          <w:b/>
          <w:bCs/>
          <w:sz w:val="24"/>
          <w:szCs w:val="24"/>
        </w:rPr>
      </w:pPr>
      <w:r w:rsidRPr="004F6696">
        <w:rPr>
          <w:rFonts w:ascii="Times New Roman" w:hAnsi="Times New Roman" w:cs="Times New Roman"/>
          <w:sz w:val="24"/>
          <w:szCs w:val="24"/>
        </w:rPr>
        <w:t xml:space="preserve">Si plus de 75%, coefficient </w:t>
      </w:r>
      <w:r w:rsidRPr="004F6696">
        <w:rPr>
          <w:rFonts w:ascii="Times New Roman" w:hAnsi="Times New Roman" w:cs="Times New Roman"/>
          <w:b/>
          <w:bCs/>
          <w:sz w:val="24"/>
          <w:szCs w:val="24"/>
        </w:rPr>
        <w:t>5</w:t>
      </w:r>
    </w:p>
    <w:p w:rsidR="004F6696" w:rsidRPr="004F6696" w:rsidRDefault="004F6696" w:rsidP="004F6696">
      <w:pPr>
        <w:pStyle w:val="Paragraphedeliste"/>
        <w:numPr>
          <w:ilvl w:val="0"/>
          <w:numId w:val="9"/>
        </w:numPr>
        <w:ind w:left="426" w:hanging="153"/>
        <w:jc w:val="both"/>
        <w:rPr>
          <w:rFonts w:ascii="Times New Roman" w:hAnsi="Times New Roman" w:cs="Times New Roman"/>
          <w:b/>
          <w:bCs/>
          <w:sz w:val="24"/>
          <w:szCs w:val="24"/>
        </w:rPr>
      </w:pPr>
      <w:r w:rsidRPr="004F6696">
        <w:rPr>
          <w:rFonts w:ascii="Times New Roman" w:hAnsi="Times New Roman" w:cs="Times New Roman"/>
          <w:sz w:val="24"/>
          <w:szCs w:val="24"/>
        </w:rPr>
        <w:t xml:space="preserve">Si moins de 75%, coefficient </w:t>
      </w:r>
      <w:r w:rsidRPr="004F6696">
        <w:rPr>
          <w:rFonts w:ascii="Times New Roman" w:hAnsi="Times New Roman" w:cs="Times New Roman"/>
          <w:b/>
          <w:bCs/>
          <w:sz w:val="24"/>
          <w:szCs w:val="24"/>
        </w:rPr>
        <w:t>4</w:t>
      </w:r>
    </w:p>
    <w:p w:rsidR="004F6696" w:rsidRPr="004F6696" w:rsidRDefault="004F6696" w:rsidP="004F6696">
      <w:pPr>
        <w:pStyle w:val="Paragraphedeliste"/>
        <w:numPr>
          <w:ilvl w:val="0"/>
          <w:numId w:val="8"/>
        </w:numPr>
        <w:ind w:left="284" w:hanging="284"/>
        <w:jc w:val="both"/>
        <w:rPr>
          <w:rFonts w:ascii="Times New Roman" w:hAnsi="Times New Roman" w:cs="Times New Roman"/>
          <w:sz w:val="24"/>
          <w:szCs w:val="24"/>
        </w:rPr>
      </w:pPr>
      <w:r w:rsidRPr="004F6696">
        <w:rPr>
          <w:rFonts w:ascii="Times New Roman" w:hAnsi="Times New Roman" w:cs="Times New Roman"/>
          <w:sz w:val="24"/>
          <w:szCs w:val="24"/>
        </w:rPr>
        <w:t>L’espèce couvre-t-elle moins de 50% ?</w:t>
      </w:r>
    </w:p>
    <w:p w:rsidR="004F6696" w:rsidRPr="004F6696" w:rsidRDefault="004F6696" w:rsidP="004F6696">
      <w:pPr>
        <w:pStyle w:val="Paragraphedeliste"/>
        <w:numPr>
          <w:ilvl w:val="0"/>
          <w:numId w:val="10"/>
        </w:numPr>
        <w:ind w:left="426" w:hanging="142"/>
        <w:jc w:val="both"/>
        <w:rPr>
          <w:rFonts w:ascii="Times New Roman" w:hAnsi="Times New Roman" w:cs="Times New Roman"/>
          <w:b/>
          <w:bCs/>
          <w:sz w:val="24"/>
          <w:szCs w:val="24"/>
        </w:rPr>
      </w:pPr>
      <w:r w:rsidRPr="004F6696">
        <w:rPr>
          <w:rFonts w:ascii="Times New Roman" w:hAnsi="Times New Roman" w:cs="Times New Roman"/>
          <w:sz w:val="24"/>
          <w:szCs w:val="24"/>
        </w:rPr>
        <w:t xml:space="preserve">Si plus de 25%, coefficient </w:t>
      </w:r>
      <w:r w:rsidRPr="004F6696">
        <w:rPr>
          <w:rFonts w:ascii="Times New Roman" w:hAnsi="Times New Roman" w:cs="Times New Roman"/>
          <w:b/>
          <w:bCs/>
          <w:sz w:val="24"/>
          <w:szCs w:val="24"/>
        </w:rPr>
        <w:t>3</w:t>
      </w:r>
    </w:p>
    <w:p w:rsidR="004F6696" w:rsidRPr="004F6696" w:rsidRDefault="004F6696" w:rsidP="004F6696">
      <w:pPr>
        <w:pStyle w:val="Paragraphedeliste"/>
        <w:numPr>
          <w:ilvl w:val="0"/>
          <w:numId w:val="10"/>
        </w:numPr>
        <w:ind w:left="426" w:hanging="142"/>
        <w:jc w:val="both"/>
        <w:rPr>
          <w:rFonts w:ascii="Times New Roman" w:hAnsi="Times New Roman" w:cs="Times New Roman"/>
          <w:b/>
          <w:bCs/>
          <w:sz w:val="24"/>
          <w:szCs w:val="24"/>
        </w:rPr>
      </w:pPr>
      <w:r w:rsidRPr="004F6696">
        <w:rPr>
          <w:rFonts w:ascii="Times New Roman" w:hAnsi="Times New Roman" w:cs="Times New Roman"/>
          <w:sz w:val="24"/>
          <w:szCs w:val="24"/>
        </w:rPr>
        <w:t xml:space="preserve">Si moins de 25%, coefficient </w:t>
      </w:r>
      <w:r w:rsidRPr="004F6696">
        <w:rPr>
          <w:rFonts w:ascii="Times New Roman" w:hAnsi="Times New Roman" w:cs="Times New Roman"/>
          <w:b/>
          <w:bCs/>
          <w:sz w:val="24"/>
          <w:szCs w:val="24"/>
        </w:rPr>
        <w:t>2</w:t>
      </w:r>
    </w:p>
    <w:p w:rsidR="004F6696" w:rsidRPr="004F6696" w:rsidRDefault="004F6696" w:rsidP="004F6696">
      <w:pPr>
        <w:pStyle w:val="Paragraphedeliste"/>
        <w:numPr>
          <w:ilvl w:val="0"/>
          <w:numId w:val="8"/>
        </w:numPr>
        <w:ind w:left="284" w:hanging="294"/>
        <w:jc w:val="both"/>
        <w:rPr>
          <w:rFonts w:ascii="Times New Roman" w:hAnsi="Times New Roman" w:cs="Times New Roman"/>
          <w:sz w:val="24"/>
          <w:szCs w:val="24"/>
        </w:rPr>
      </w:pPr>
      <w:r w:rsidRPr="004F6696">
        <w:rPr>
          <w:rFonts w:ascii="Times New Roman" w:hAnsi="Times New Roman" w:cs="Times New Roman"/>
          <w:sz w:val="24"/>
          <w:szCs w:val="24"/>
        </w:rPr>
        <w:t>L’espèce couvre-t-elle moins de 5% ?</w:t>
      </w:r>
    </w:p>
    <w:p w:rsidR="004F6696" w:rsidRPr="004F6696" w:rsidRDefault="004F6696" w:rsidP="004F6696">
      <w:pPr>
        <w:pStyle w:val="Paragraphedeliste"/>
        <w:numPr>
          <w:ilvl w:val="0"/>
          <w:numId w:val="11"/>
        </w:numPr>
        <w:ind w:left="426" w:hanging="153"/>
        <w:jc w:val="both"/>
        <w:rPr>
          <w:rFonts w:ascii="Times New Roman" w:hAnsi="Times New Roman" w:cs="Times New Roman"/>
          <w:b/>
          <w:bCs/>
          <w:sz w:val="24"/>
          <w:szCs w:val="24"/>
        </w:rPr>
      </w:pPr>
      <w:r w:rsidRPr="004F6696">
        <w:rPr>
          <w:rFonts w:ascii="Times New Roman" w:hAnsi="Times New Roman" w:cs="Times New Roman"/>
          <w:sz w:val="24"/>
          <w:szCs w:val="24"/>
        </w:rPr>
        <w:t xml:space="preserve">Si individus abondants, coefficient </w:t>
      </w:r>
      <w:r w:rsidRPr="004F6696">
        <w:rPr>
          <w:rFonts w:ascii="Times New Roman" w:hAnsi="Times New Roman" w:cs="Times New Roman"/>
          <w:b/>
          <w:bCs/>
          <w:sz w:val="24"/>
          <w:szCs w:val="24"/>
        </w:rPr>
        <w:t>1</w:t>
      </w:r>
    </w:p>
    <w:p w:rsidR="004F6696" w:rsidRPr="004F6696" w:rsidRDefault="004F6696" w:rsidP="004F6696">
      <w:pPr>
        <w:pStyle w:val="Paragraphedeliste"/>
        <w:numPr>
          <w:ilvl w:val="0"/>
          <w:numId w:val="11"/>
        </w:numPr>
        <w:ind w:left="426" w:hanging="153"/>
        <w:jc w:val="both"/>
        <w:rPr>
          <w:rFonts w:ascii="Times New Roman" w:hAnsi="Times New Roman" w:cs="Times New Roman"/>
          <w:b/>
          <w:bCs/>
          <w:sz w:val="24"/>
          <w:szCs w:val="24"/>
        </w:rPr>
      </w:pPr>
      <w:r w:rsidRPr="004F6696">
        <w:rPr>
          <w:rFonts w:ascii="Times New Roman" w:hAnsi="Times New Roman" w:cs="Times New Roman"/>
          <w:sz w:val="24"/>
          <w:szCs w:val="24"/>
        </w:rPr>
        <w:t xml:space="preserve">Si individus peu abondants, coefficient </w:t>
      </w:r>
      <w:r w:rsidRPr="004F6696">
        <w:rPr>
          <w:rFonts w:ascii="Times New Roman" w:hAnsi="Times New Roman" w:cs="Times New Roman"/>
          <w:b/>
          <w:bCs/>
          <w:sz w:val="24"/>
          <w:szCs w:val="24"/>
        </w:rPr>
        <w:t>+</w:t>
      </w:r>
    </w:p>
    <w:p w:rsidR="004F6696" w:rsidRPr="004F6696" w:rsidRDefault="004F6696" w:rsidP="004F6696">
      <w:pPr>
        <w:pStyle w:val="Paragraphedeliste"/>
        <w:numPr>
          <w:ilvl w:val="0"/>
          <w:numId w:val="8"/>
        </w:numPr>
        <w:ind w:left="284" w:hanging="294"/>
        <w:jc w:val="both"/>
        <w:rPr>
          <w:rFonts w:ascii="Times New Roman" w:hAnsi="Times New Roman" w:cs="Times New Roman"/>
          <w:sz w:val="24"/>
          <w:szCs w:val="24"/>
        </w:rPr>
      </w:pPr>
      <w:r w:rsidRPr="004F6696">
        <w:rPr>
          <w:rFonts w:ascii="Times New Roman" w:hAnsi="Times New Roman" w:cs="Times New Roman"/>
          <w:sz w:val="24"/>
          <w:szCs w:val="24"/>
        </w:rPr>
        <w:t>L’espèce est-elle rare (individu unique, très faible recouvrement) ?</w:t>
      </w:r>
    </w:p>
    <w:p w:rsidR="004F6696" w:rsidRDefault="004F6696" w:rsidP="004F6696">
      <w:pPr>
        <w:pStyle w:val="Paragraphedeliste"/>
        <w:numPr>
          <w:ilvl w:val="0"/>
          <w:numId w:val="12"/>
        </w:numPr>
        <w:ind w:left="426" w:hanging="153"/>
        <w:jc w:val="both"/>
        <w:rPr>
          <w:rFonts w:ascii="Times New Roman" w:hAnsi="Times New Roman" w:cs="Times New Roman"/>
          <w:sz w:val="24"/>
          <w:szCs w:val="24"/>
        </w:rPr>
      </w:pPr>
      <w:r w:rsidRPr="004F6696">
        <w:rPr>
          <w:rFonts w:ascii="Times New Roman" w:hAnsi="Times New Roman" w:cs="Times New Roman"/>
          <w:sz w:val="24"/>
          <w:szCs w:val="24"/>
        </w:rPr>
        <w:t xml:space="preserve">Coefficient </w:t>
      </w:r>
      <w:r w:rsidRPr="004F6696">
        <w:rPr>
          <w:rFonts w:ascii="Times New Roman" w:hAnsi="Times New Roman" w:cs="Times New Roman"/>
          <w:b/>
          <w:bCs/>
          <w:sz w:val="24"/>
          <w:szCs w:val="24"/>
        </w:rPr>
        <w:t>r</w:t>
      </w:r>
      <w:r w:rsidRPr="004F6696">
        <w:rPr>
          <w:rFonts w:ascii="Times New Roman" w:hAnsi="Times New Roman" w:cs="Times New Roman"/>
          <w:sz w:val="24"/>
          <w:szCs w:val="24"/>
        </w:rPr>
        <w:t>.</w:t>
      </w:r>
    </w:p>
    <w:p w:rsidR="00C0482D" w:rsidRPr="00C0482D" w:rsidRDefault="00C0482D" w:rsidP="00C0482D">
      <w:pPr>
        <w:jc w:val="both"/>
        <w:rPr>
          <w:rFonts w:ascii="Times New Roman" w:hAnsi="Times New Roman" w:cs="Times New Roman"/>
          <w:sz w:val="24"/>
          <w:szCs w:val="24"/>
        </w:rPr>
      </w:pPr>
      <w:r>
        <w:rPr>
          <w:noProof/>
          <w:lang w:eastAsia="fr-FR"/>
        </w:rPr>
        <w:drawing>
          <wp:anchor distT="0" distB="0" distL="114300" distR="114300" simplePos="0" relativeHeight="251664384" behindDoc="0" locked="0" layoutInCell="1" allowOverlap="1" wp14:anchorId="0FBAF414" wp14:editId="71797565">
            <wp:simplePos x="0" y="0"/>
            <wp:positionH relativeFrom="margin">
              <wp:align>center</wp:align>
            </wp:positionH>
            <wp:positionV relativeFrom="paragraph">
              <wp:posOffset>5080</wp:posOffset>
            </wp:positionV>
            <wp:extent cx="4998720" cy="1738422"/>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lum bright="-20000" contrast="40000"/>
                    </a:blip>
                    <a:stretch>
                      <a:fillRect/>
                    </a:stretch>
                  </pic:blipFill>
                  <pic:spPr>
                    <a:xfrm>
                      <a:off x="0" y="0"/>
                      <a:ext cx="4998720" cy="1738422"/>
                    </a:xfrm>
                    <a:prstGeom prst="rect">
                      <a:avLst/>
                    </a:prstGeom>
                  </pic:spPr>
                </pic:pic>
              </a:graphicData>
            </a:graphic>
            <wp14:sizeRelH relativeFrom="margin">
              <wp14:pctWidth>0</wp14:pctWidth>
            </wp14:sizeRelH>
            <wp14:sizeRelV relativeFrom="margin">
              <wp14:pctHeight>0</wp14:pctHeight>
            </wp14:sizeRelV>
          </wp:anchor>
        </w:drawing>
      </w: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r>
        <w:rPr>
          <w:noProof/>
          <w:lang w:eastAsia="fr-FR"/>
        </w:rPr>
        <w:drawing>
          <wp:anchor distT="0" distB="0" distL="114300" distR="114300" simplePos="0" relativeHeight="251665408" behindDoc="0" locked="0" layoutInCell="1" allowOverlap="1" wp14:anchorId="4F3605FB" wp14:editId="66904EEA">
            <wp:simplePos x="0" y="0"/>
            <wp:positionH relativeFrom="margin">
              <wp:align>center</wp:align>
            </wp:positionH>
            <wp:positionV relativeFrom="paragraph">
              <wp:posOffset>60960</wp:posOffset>
            </wp:positionV>
            <wp:extent cx="4674870" cy="1645377"/>
            <wp:effectExtent l="0" t="0" r="0"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1">
                      <a:lum bright="-20000" contrast="40000"/>
                    </a:blip>
                    <a:stretch>
                      <a:fillRect/>
                    </a:stretch>
                  </pic:blipFill>
                  <pic:spPr>
                    <a:xfrm>
                      <a:off x="0" y="0"/>
                      <a:ext cx="4674870" cy="1645377"/>
                    </a:xfrm>
                    <a:prstGeom prst="rect">
                      <a:avLst/>
                    </a:prstGeom>
                  </pic:spPr>
                </pic:pic>
              </a:graphicData>
            </a:graphic>
            <wp14:sizeRelH relativeFrom="margin">
              <wp14:pctWidth>0</wp14:pctWidth>
            </wp14:sizeRelH>
            <wp14:sizeRelV relativeFrom="margin">
              <wp14:pctHeight>0</wp14:pctHeight>
            </wp14:sizeRelV>
          </wp:anchor>
        </w:drawing>
      </w: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Default="00C0482D" w:rsidP="004F6696">
      <w:pPr>
        <w:jc w:val="both"/>
        <w:rPr>
          <w:rFonts w:ascii="Times New Roman" w:hAnsi="Times New Roman" w:cs="Times New Roman"/>
          <w:b/>
          <w:bCs/>
          <w:sz w:val="24"/>
          <w:szCs w:val="24"/>
        </w:rPr>
      </w:pPr>
    </w:p>
    <w:p w:rsidR="00C0482D" w:rsidRPr="00C0482D" w:rsidRDefault="00C0482D" w:rsidP="00C0482D">
      <w:pPr>
        <w:jc w:val="center"/>
        <w:rPr>
          <w:rFonts w:ascii="Times New Roman" w:hAnsi="Times New Roman" w:cs="Times New Roman"/>
          <w:b/>
          <w:bCs/>
          <w:sz w:val="24"/>
          <w:szCs w:val="24"/>
        </w:rPr>
      </w:pPr>
      <w:r w:rsidRPr="00C0482D">
        <w:rPr>
          <w:rFonts w:ascii="Times New Roman" w:eastAsiaTheme="minorEastAsia" w:hAnsi="Times New Roman" w:cs="Times New Roman"/>
          <w:b/>
          <w:bCs/>
          <w:color w:val="000000" w:themeColor="text1"/>
          <w:kern w:val="24"/>
          <w:sz w:val="24"/>
          <w:szCs w:val="24"/>
        </w:rPr>
        <w:t>Figure </w:t>
      </w:r>
      <w:r w:rsidR="00A105D2">
        <w:rPr>
          <w:rFonts w:ascii="Times New Roman" w:eastAsiaTheme="minorEastAsia" w:hAnsi="Times New Roman" w:cs="Times New Roman"/>
          <w:b/>
          <w:bCs/>
          <w:color w:val="000000" w:themeColor="text1"/>
          <w:kern w:val="24"/>
          <w:sz w:val="24"/>
          <w:szCs w:val="24"/>
        </w:rPr>
        <w:t xml:space="preserve">4 </w:t>
      </w:r>
      <w:r w:rsidRPr="00C0482D">
        <w:rPr>
          <w:rFonts w:ascii="Times New Roman" w:eastAsiaTheme="minorEastAsia" w:hAnsi="Times New Roman" w:cs="Times New Roman"/>
          <w:b/>
          <w:bCs/>
          <w:color w:val="000000" w:themeColor="text1"/>
          <w:kern w:val="24"/>
          <w:sz w:val="24"/>
          <w:szCs w:val="24"/>
        </w:rPr>
        <w:t>:</w:t>
      </w:r>
      <w:r>
        <w:rPr>
          <w:rFonts w:ascii="Times New Roman" w:eastAsiaTheme="minorEastAsia" w:hAnsi="Times New Roman" w:cs="Times New Roman"/>
          <w:color w:val="000000" w:themeColor="text1"/>
          <w:kern w:val="24"/>
          <w:sz w:val="24"/>
          <w:szCs w:val="24"/>
        </w:rPr>
        <w:t xml:space="preserve"> </w:t>
      </w:r>
      <w:r w:rsidRPr="00C0482D">
        <w:rPr>
          <w:rFonts w:ascii="Times New Roman" w:eastAsiaTheme="minorEastAsia" w:hAnsi="Times New Roman" w:cs="Times New Roman"/>
          <w:color w:val="000000" w:themeColor="text1"/>
          <w:kern w:val="24"/>
          <w:sz w:val="24"/>
          <w:szCs w:val="24"/>
        </w:rPr>
        <w:t xml:space="preserve">Représentation schématique du recouvrement de la végétation (d’après </w:t>
      </w:r>
      <w:proofErr w:type="spellStart"/>
      <w:r w:rsidRPr="00C0482D">
        <w:rPr>
          <w:rFonts w:ascii="Times New Roman" w:eastAsiaTheme="minorEastAsia" w:hAnsi="Times New Roman" w:cs="Times New Roman"/>
          <w:color w:val="000000" w:themeColor="text1"/>
          <w:kern w:val="24"/>
          <w:sz w:val="24"/>
          <w:szCs w:val="24"/>
        </w:rPr>
        <w:t>Rodwell</w:t>
      </w:r>
      <w:proofErr w:type="spellEnd"/>
      <w:r w:rsidRPr="00C0482D">
        <w:rPr>
          <w:rFonts w:ascii="Times New Roman" w:eastAsiaTheme="minorEastAsia" w:hAnsi="Times New Roman" w:cs="Times New Roman"/>
          <w:color w:val="000000" w:themeColor="text1"/>
          <w:kern w:val="24"/>
          <w:sz w:val="24"/>
          <w:szCs w:val="24"/>
        </w:rPr>
        <w:t xml:space="preserve"> 2006)</w:t>
      </w:r>
      <w:r>
        <w:rPr>
          <w:rFonts w:ascii="Times New Roman" w:eastAsiaTheme="minorEastAsia" w:hAnsi="Times New Roman" w:cs="Times New Roman"/>
          <w:color w:val="000000" w:themeColor="text1"/>
          <w:kern w:val="24"/>
          <w:sz w:val="24"/>
          <w:szCs w:val="24"/>
        </w:rPr>
        <w:t>.</w:t>
      </w:r>
    </w:p>
    <w:p w:rsidR="00C0482D" w:rsidRPr="00C0482D" w:rsidRDefault="00C0482D" w:rsidP="00C0482D">
      <w:pPr>
        <w:jc w:val="both"/>
        <w:rPr>
          <w:rFonts w:ascii="Times New Roman" w:hAnsi="Times New Roman" w:cs="Times New Roman"/>
          <w:sz w:val="24"/>
          <w:szCs w:val="24"/>
        </w:rPr>
      </w:pPr>
      <w:r w:rsidRPr="00C0482D">
        <w:rPr>
          <w:rFonts w:ascii="Times New Roman" w:hAnsi="Times New Roman" w:cs="Times New Roman"/>
          <w:sz w:val="24"/>
          <w:szCs w:val="24"/>
        </w:rPr>
        <w:t>A partir de l’échelle de Braun-Blanquet, plusieurs auteurs ont établi une transformation des coefficients d'abondance-dominance (AD) à des valeurs quantitatives, correspondant aux recouvrements (R%) moyens, à la médiane des classes en général</w:t>
      </w:r>
      <w:r w:rsidR="00F9524D">
        <w:rPr>
          <w:rFonts w:ascii="Times New Roman" w:hAnsi="Times New Roman" w:cs="Times New Roman"/>
          <w:sz w:val="24"/>
          <w:szCs w:val="24"/>
        </w:rPr>
        <w:t>.</w:t>
      </w:r>
    </w:p>
    <w:p w:rsidR="00A105D2" w:rsidRDefault="00A105D2" w:rsidP="00566427">
      <w:pPr>
        <w:jc w:val="both"/>
        <w:rPr>
          <w:rFonts w:ascii="Times New Roman" w:hAnsi="Times New Roman" w:cs="Times New Roman"/>
          <w:b/>
          <w:bCs/>
          <w:sz w:val="24"/>
          <w:szCs w:val="24"/>
        </w:rPr>
      </w:pPr>
    </w:p>
    <w:p w:rsidR="00A105D2" w:rsidRDefault="00A105D2" w:rsidP="00566427">
      <w:pPr>
        <w:jc w:val="both"/>
        <w:rPr>
          <w:rFonts w:ascii="Times New Roman" w:hAnsi="Times New Roman" w:cs="Times New Roman"/>
          <w:b/>
          <w:bCs/>
          <w:sz w:val="24"/>
          <w:szCs w:val="24"/>
        </w:rPr>
      </w:pPr>
    </w:p>
    <w:p w:rsidR="00A105D2" w:rsidRDefault="00A105D2" w:rsidP="00566427">
      <w:pPr>
        <w:jc w:val="both"/>
        <w:rPr>
          <w:rFonts w:ascii="Times New Roman" w:hAnsi="Times New Roman" w:cs="Times New Roman"/>
          <w:b/>
          <w:bCs/>
          <w:sz w:val="24"/>
          <w:szCs w:val="24"/>
        </w:rPr>
      </w:pPr>
    </w:p>
    <w:p w:rsidR="00A105D2" w:rsidRDefault="00A105D2" w:rsidP="00566427">
      <w:pPr>
        <w:jc w:val="both"/>
        <w:rPr>
          <w:rFonts w:ascii="Times New Roman" w:hAnsi="Times New Roman" w:cs="Times New Roman"/>
          <w:b/>
          <w:bCs/>
          <w:sz w:val="24"/>
          <w:szCs w:val="24"/>
        </w:rPr>
      </w:pPr>
    </w:p>
    <w:p w:rsidR="00A105D2" w:rsidRDefault="00A105D2" w:rsidP="00566427">
      <w:pPr>
        <w:jc w:val="both"/>
        <w:rPr>
          <w:rFonts w:ascii="Times New Roman" w:hAnsi="Times New Roman" w:cs="Times New Roman"/>
          <w:b/>
          <w:bCs/>
          <w:sz w:val="24"/>
          <w:szCs w:val="24"/>
        </w:rPr>
      </w:pPr>
    </w:p>
    <w:p w:rsidR="00566427" w:rsidRPr="00566427" w:rsidRDefault="00566427" w:rsidP="00566427">
      <w:pPr>
        <w:jc w:val="both"/>
        <w:rPr>
          <w:rFonts w:ascii="Times New Roman" w:hAnsi="Times New Roman" w:cs="Times New Roman"/>
          <w:sz w:val="24"/>
          <w:szCs w:val="24"/>
        </w:rPr>
      </w:pPr>
      <w:r w:rsidRPr="00566427">
        <w:rPr>
          <w:rFonts w:ascii="Times New Roman" w:hAnsi="Times New Roman" w:cs="Times New Roman"/>
          <w:b/>
          <w:bCs/>
          <w:sz w:val="24"/>
          <w:szCs w:val="24"/>
        </w:rPr>
        <w:lastRenderedPageBreak/>
        <w:t>Tableau :</w:t>
      </w:r>
      <w:r>
        <w:rPr>
          <w:rFonts w:ascii="Times New Roman" w:hAnsi="Times New Roman" w:cs="Times New Roman"/>
          <w:sz w:val="24"/>
          <w:szCs w:val="24"/>
        </w:rPr>
        <w:t xml:space="preserve"> </w:t>
      </w:r>
      <w:r w:rsidRPr="00566427">
        <w:rPr>
          <w:rFonts w:ascii="Times New Roman" w:hAnsi="Times New Roman" w:cs="Times New Roman"/>
          <w:sz w:val="24"/>
          <w:szCs w:val="24"/>
        </w:rPr>
        <w:t>Comparaison et correspondances entre les coefficients d’abondance-dominance (AD) et les valeurs de recouvrements moyens (R%) selon divers auteurs</w:t>
      </w:r>
    </w:p>
    <w:p w:rsidR="00C0482D" w:rsidRDefault="00566427" w:rsidP="004F6696">
      <w:pPr>
        <w:jc w:val="both"/>
        <w:rPr>
          <w:rFonts w:ascii="Times New Roman" w:hAnsi="Times New Roman" w:cs="Times New Roman"/>
          <w:b/>
          <w:bCs/>
          <w:sz w:val="24"/>
          <w:szCs w:val="24"/>
        </w:rPr>
      </w:pPr>
      <w:r>
        <w:rPr>
          <w:noProof/>
          <w:lang w:eastAsia="fr-FR"/>
        </w:rPr>
        <w:drawing>
          <wp:inline distT="0" distB="0" distL="0" distR="0" wp14:anchorId="6B9CC4C2" wp14:editId="78353119">
            <wp:extent cx="5760720" cy="1906905"/>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a:stretch>
                      <a:fillRect/>
                    </a:stretch>
                  </pic:blipFill>
                  <pic:spPr>
                    <a:xfrm>
                      <a:off x="0" y="0"/>
                      <a:ext cx="5760720" cy="1906905"/>
                    </a:xfrm>
                    <a:prstGeom prst="rect">
                      <a:avLst/>
                    </a:prstGeom>
                  </pic:spPr>
                </pic:pic>
              </a:graphicData>
            </a:graphic>
          </wp:inline>
        </w:drawing>
      </w:r>
    </w:p>
    <w:p w:rsidR="00C747E9" w:rsidRDefault="00C747E9" w:rsidP="00C747E9">
      <w:pPr>
        <w:jc w:val="both"/>
        <w:rPr>
          <w:rFonts w:ascii="Times New Roman" w:hAnsi="Times New Roman" w:cs="Times New Roman"/>
          <w:sz w:val="24"/>
          <w:szCs w:val="24"/>
        </w:rPr>
      </w:pPr>
      <w:r w:rsidRPr="00C747E9">
        <w:rPr>
          <w:rFonts w:ascii="Times New Roman" w:hAnsi="Times New Roman" w:cs="Times New Roman"/>
          <w:sz w:val="24"/>
          <w:szCs w:val="24"/>
        </w:rPr>
        <w:t xml:space="preserve">Pour calculer la </w:t>
      </w:r>
      <w:r w:rsidRPr="00C747E9">
        <w:rPr>
          <w:rFonts w:ascii="Times New Roman" w:hAnsi="Times New Roman" w:cs="Times New Roman"/>
          <w:i/>
          <w:iCs/>
          <w:sz w:val="24"/>
          <w:szCs w:val="24"/>
        </w:rPr>
        <w:t xml:space="preserve">valeur moyenne du coefficient de recouvrement </w:t>
      </w:r>
      <w:r w:rsidRPr="00C747E9">
        <w:rPr>
          <w:rFonts w:ascii="Times New Roman" w:hAnsi="Times New Roman" w:cs="Times New Roman"/>
          <w:sz w:val="24"/>
          <w:szCs w:val="24"/>
        </w:rPr>
        <w:t>(CR%) d’une espèce donnée dans un tableau d’association, on transforme chaque abondance-dominance en pourcent de recouvrement moyen à l’aide du précédent tableau, puis on additionne, pour cette espèce, les valeurs correspondantes ; on divise le total obtenu par le nombre de relevés du tableau et on multiplie par 100 (</w:t>
      </w:r>
      <w:proofErr w:type="spellStart"/>
      <w:r w:rsidRPr="00C747E9">
        <w:rPr>
          <w:rFonts w:ascii="Times New Roman" w:hAnsi="Times New Roman" w:cs="Times New Roman"/>
          <w:sz w:val="24"/>
          <w:szCs w:val="24"/>
        </w:rPr>
        <w:t>Gounot</w:t>
      </w:r>
      <w:proofErr w:type="spellEnd"/>
      <w:r w:rsidRPr="00C747E9">
        <w:rPr>
          <w:rFonts w:ascii="Times New Roman" w:hAnsi="Times New Roman" w:cs="Times New Roman"/>
          <w:sz w:val="24"/>
          <w:szCs w:val="24"/>
        </w:rPr>
        <w:t xml:space="preserve">, 1969 ; </w:t>
      </w:r>
      <w:proofErr w:type="spellStart"/>
      <w:r w:rsidRPr="00C747E9">
        <w:rPr>
          <w:rFonts w:ascii="Times New Roman" w:hAnsi="Times New Roman" w:cs="Times New Roman"/>
          <w:sz w:val="24"/>
          <w:szCs w:val="24"/>
        </w:rPr>
        <w:t>Baudière</w:t>
      </w:r>
      <w:proofErr w:type="spellEnd"/>
      <w:r w:rsidRPr="00C747E9">
        <w:rPr>
          <w:rFonts w:ascii="Times New Roman" w:hAnsi="Times New Roman" w:cs="Times New Roman"/>
          <w:sz w:val="24"/>
          <w:szCs w:val="24"/>
        </w:rPr>
        <w:t xml:space="preserve"> &amp; Serve, 1975 ; De Foucault, 1980) :</w:t>
      </w:r>
    </w:p>
    <w:p w:rsidR="00C747E9" w:rsidRPr="00C747E9" w:rsidRDefault="00E753A0" w:rsidP="00C747E9">
      <w:pPr>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67456" behindDoc="0" locked="0" layoutInCell="1" allowOverlap="1" wp14:anchorId="48D67616" wp14:editId="667CF36C">
                <wp:simplePos x="0" y="0"/>
                <wp:positionH relativeFrom="page">
                  <wp:posOffset>1370965</wp:posOffset>
                </wp:positionH>
                <wp:positionV relativeFrom="paragraph">
                  <wp:posOffset>75565</wp:posOffset>
                </wp:positionV>
                <wp:extent cx="3762375" cy="523875"/>
                <wp:effectExtent l="0" t="0" r="0" b="0"/>
                <wp:wrapNone/>
                <wp:docPr id="9" name="ZoneTexte 4"/>
                <wp:cNvGraphicFramePr/>
                <a:graphic xmlns:a="http://schemas.openxmlformats.org/drawingml/2006/main">
                  <a:graphicData uri="http://schemas.microsoft.com/office/word/2010/wordprocessingShape">
                    <wps:wsp>
                      <wps:cNvSpPr txBox="1"/>
                      <wps:spPr>
                        <a:xfrm>
                          <a:off x="0" y="0"/>
                          <a:ext cx="3762375" cy="523875"/>
                        </a:xfrm>
                        <a:prstGeom prst="rect">
                          <a:avLst/>
                        </a:prstGeom>
                        <a:noFill/>
                      </wps:spPr>
                      <wps:txbx>
                        <w:txbxContent>
                          <w:p w:rsidR="00E753A0" w:rsidRPr="00E753A0" w:rsidRDefault="00E753A0" w:rsidP="00E753A0">
                            <w:pPr>
                              <w:pStyle w:val="NormalWeb"/>
                              <w:spacing w:before="0" w:beforeAutospacing="0" w:after="0" w:afterAutospacing="0"/>
                              <w:jc w:val="center"/>
                              <w:rPr>
                                <w:sz w:val="28"/>
                                <w:szCs w:val="28"/>
                              </w:rPr>
                            </w:pPr>
                            <m:oMath>
                              <m:r>
                                <w:rPr>
                                  <w:rFonts w:ascii="Cambria Math" w:hAnsi="Cambria Math"/>
                                  <w:color w:val="000000"/>
                                  <w:kern w:val="24"/>
                                  <w:sz w:val="28"/>
                                  <w:szCs w:val="28"/>
                                </w:rPr>
                                <m:t>CR%=</m:t>
                              </m:r>
                              <m:f>
                                <m:fPr>
                                  <m:ctrlPr>
                                    <w:rPr>
                                      <w:rFonts w:ascii="Cambria Math" w:hAnsi="Cambria Math"/>
                                      <w:i/>
                                      <w:iCs/>
                                      <w:color w:val="000000"/>
                                      <w:kern w:val="24"/>
                                      <w:sz w:val="28"/>
                                      <w:szCs w:val="28"/>
                                    </w:rPr>
                                  </m:ctrlPr>
                                </m:fPr>
                                <m:num>
                                  <m:nary>
                                    <m:naryPr>
                                      <m:chr m:val="∑"/>
                                      <m:subHide m:val="1"/>
                                      <m:supHide m:val="1"/>
                                      <m:ctrlPr>
                                        <w:rPr>
                                          <w:rFonts w:ascii="Cambria Math" w:hAnsi="Cambria Math"/>
                                          <w:i/>
                                          <w:iCs/>
                                          <w:color w:val="000000"/>
                                          <w:kern w:val="24"/>
                                          <w:sz w:val="28"/>
                                          <w:szCs w:val="28"/>
                                        </w:rPr>
                                      </m:ctrlPr>
                                    </m:naryPr>
                                    <m:sub/>
                                    <m:sup/>
                                    <m:e>
                                      <m:r>
                                        <w:rPr>
                                          <w:rFonts w:ascii="Cambria Math" w:hAnsi="Cambria Math"/>
                                          <w:color w:val="000000"/>
                                          <w:kern w:val="24"/>
                                          <w:sz w:val="28"/>
                                          <w:szCs w:val="28"/>
                                        </w:rPr>
                                        <m:t>R moyens</m:t>
                                      </m:r>
                                    </m:e>
                                  </m:nary>
                                </m:num>
                                <m:den>
                                  <m:r>
                                    <w:rPr>
                                      <w:rFonts w:ascii="Cambria Math" w:hAnsi="Cambria Math"/>
                                      <w:color w:val="000000"/>
                                      <w:kern w:val="24"/>
                                      <w:sz w:val="28"/>
                                      <w:szCs w:val="28"/>
                                    </w:rPr>
                                    <m:t>Nombre de relevés du tableau</m:t>
                                  </m:r>
                                </m:den>
                              </m:f>
                            </m:oMath>
                            <w:r w:rsidRPr="00E753A0">
                              <w:rPr>
                                <w:color w:val="000000"/>
                                <w:kern w:val="24"/>
                                <w:sz w:val="28"/>
                                <w:szCs w:val="28"/>
                              </w:rPr>
                              <w:t xml:space="preserve"> x 100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8D67616" id="_x0000_t202" coordsize="21600,21600" o:spt="202" path="m,l,21600r21600,l21600,xe">
                <v:stroke joinstyle="miter"/>
                <v:path gradientshapeok="t" o:connecttype="rect"/>
              </v:shapetype>
              <v:shape id="ZoneTexte 4" o:spid="_x0000_s1026" type="#_x0000_t202" style="position:absolute;left:0;text-align:left;margin-left:107.95pt;margin-top:5.95pt;width:296.25pt;height:41.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" filled="f" stroked="f">
                <v:textbox inset="0,0,0,0">
                  <w:txbxContent>
                    <w:p w:rsidR="00E753A0" w:rsidRPr="00E753A0" w:rsidRDefault="00E753A0" w:rsidP="00E753A0">
                      <w:pPr>
                        <w:pStyle w:val="NormalWeb"/>
                        <w:spacing w:before="0" w:beforeAutospacing="0" w:after="0" w:afterAutospacing="0"/>
                        <w:jc w:val="center"/>
                        <w:rPr>
                          <w:sz w:val="28"/>
                          <w:szCs w:val="28"/>
                        </w:rPr>
                      </w:pPr>
                      <m:oMath>
                        <m:r>
                          <w:rPr>
                            <w:rFonts w:ascii="Cambria Math" w:hAnsi="Cambria Math"/>
                            <w:color w:val="000000"/>
                            <w:kern w:val="24"/>
                            <w:sz w:val="28"/>
                            <w:szCs w:val="28"/>
                          </w:rPr>
                          <m:t>CR%=</m:t>
                        </m:r>
                        <m:f>
                          <m:fPr>
                            <m:ctrlPr>
                              <w:rPr>
                                <w:rFonts w:ascii="Cambria Math" w:hAnsi="Cambria Math"/>
                                <w:i/>
                                <w:iCs/>
                                <w:color w:val="000000"/>
                                <w:kern w:val="24"/>
                                <w:sz w:val="28"/>
                                <w:szCs w:val="28"/>
                              </w:rPr>
                            </m:ctrlPr>
                          </m:fPr>
                          <m:num>
                            <m:nary>
                              <m:naryPr>
                                <m:chr m:val="∑"/>
                                <m:subHide m:val="1"/>
                                <m:supHide m:val="1"/>
                                <m:ctrlPr>
                                  <w:rPr>
                                    <w:rFonts w:ascii="Cambria Math" w:hAnsi="Cambria Math"/>
                                    <w:i/>
                                    <w:iCs/>
                                    <w:color w:val="000000"/>
                                    <w:kern w:val="24"/>
                                    <w:sz w:val="28"/>
                                    <w:szCs w:val="28"/>
                                  </w:rPr>
                                </m:ctrlPr>
                              </m:naryPr>
                              <m:sub/>
                              <m:sup/>
                              <m:e>
                                <m:r>
                                  <w:rPr>
                                    <w:rFonts w:ascii="Cambria Math" w:hAnsi="Cambria Math"/>
                                    <w:color w:val="000000"/>
                                    <w:kern w:val="24"/>
                                    <w:sz w:val="28"/>
                                    <w:szCs w:val="28"/>
                                  </w:rPr>
                                  <m:t>R moyens</m:t>
                                </m:r>
                              </m:e>
                            </m:nary>
                          </m:num>
                          <m:den>
                            <m:r>
                              <w:rPr>
                                <w:rFonts w:ascii="Cambria Math" w:hAnsi="Cambria Math"/>
                                <w:color w:val="000000"/>
                                <w:kern w:val="24"/>
                                <w:sz w:val="28"/>
                                <w:szCs w:val="28"/>
                              </w:rPr>
                              <m:t>Nombre de relevés du tableau</m:t>
                            </m:r>
                          </m:den>
                        </m:f>
                      </m:oMath>
                      <w:r w:rsidRPr="00E753A0">
                        <w:rPr>
                          <w:color w:val="000000"/>
                          <w:kern w:val="24"/>
                          <w:sz w:val="28"/>
                          <w:szCs w:val="28"/>
                        </w:rPr>
                        <w:t xml:space="preserve"> x 100</w:t>
                      </w:r>
                    </w:p>
                  </w:txbxContent>
                </v:textbox>
                <w10:wrap anchorx="page"/>
              </v:shape>
            </w:pict>
          </mc:Fallback>
        </mc:AlternateContent>
      </w:r>
    </w:p>
    <w:p w:rsidR="00C747E9" w:rsidRDefault="00C747E9" w:rsidP="004F6696">
      <w:pPr>
        <w:jc w:val="both"/>
        <w:rPr>
          <w:rFonts w:ascii="Times New Roman" w:hAnsi="Times New Roman" w:cs="Times New Roman"/>
          <w:b/>
          <w:bCs/>
          <w:sz w:val="24"/>
          <w:szCs w:val="24"/>
        </w:rPr>
      </w:pPr>
    </w:p>
    <w:p w:rsidR="00E753A0" w:rsidRDefault="00E753A0" w:rsidP="004F6696">
      <w:pPr>
        <w:jc w:val="both"/>
        <w:rPr>
          <w:rFonts w:ascii="Times New Roman" w:hAnsi="Times New Roman" w:cs="Times New Roman"/>
          <w:b/>
          <w:bCs/>
          <w:sz w:val="24"/>
          <w:szCs w:val="24"/>
        </w:rPr>
      </w:pPr>
    </w:p>
    <w:p w:rsidR="004F6696" w:rsidRDefault="004F6696" w:rsidP="00A105D2">
      <w:pPr>
        <w:pStyle w:val="Paragraphedeliste"/>
        <w:numPr>
          <w:ilvl w:val="1"/>
          <w:numId w:val="17"/>
        </w:numPr>
        <w:ind w:left="426" w:hanging="436"/>
        <w:jc w:val="both"/>
        <w:rPr>
          <w:rFonts w:ascii="Times New Roman" w:hAnsi="Times New Roman" w:cs="Times New Roman"/>
          <w:b/>
          <w:bCs/>
          <w:sz w:val="24"/>
          <w:szCs w:val="24"/>
        </w:rPr>
      </w:pPr>
      <w:r w:rsidRPr="00A105D2">
        <w:rPr>
          <w:rFonts w:ascii="Times New Roman" w:hAnsi="Times New Roman" w:cs="Times New Roman"/>
          <w:b/>
          <w:bCs/>
          <w:sz w:val="24"/>
          <w:szCs w:val="24"/>
        </w:rPr>
        <w:t>Autres attributs des espèces</w:t>
      </w:r>
    </w:p>
    <w:p w:rsidR="00A105D2" w:rsidRPr="00A105D2" w:rsidRDefault="00A105D2" w:rsidP="00A105D2">
      <w:pPr>
        <w:pStyle w:val="Paragraphedeliste"/>
        <w:ind w:left="426"/>
        <w:jc w:val="both"/>
        <w:rPr>
          <w:rFonts w:ascii="Times New Roman" w:hAnsi="Times New Roman" w:cs="Times New Roman"/>
          <w:b/>
          <w:bCs/>
          <w:sz w:val="24"/>
          <w:szCs w:val="24"/>
        </w:rPr>
      </w:pPr>
    </w:p>
    <w:p w:rsidR="004F6696" w:rsidRPr="00A105D2" w:rsidRDefault="004F6696" w:rsidP="00A105D2">
      <w:pPr>
        <w:pStyle w:val="Paragraphedeliste"/>
        <w:numPr>
          <w:ilvl w:val="0"/>
          <w:numId w:val="24"/>
        </w:numPr>
        <w:jc w:val="both"/>
        <w:rPr>
          <w:rFonts w:ascii="Times New Roman" w:hAnsi="Times New Roman" w:cs="Times New Roman"/>
          <w:b/>
          <w:bCs/>
          <w:i/>
          <w:iCs/>
          <w:sz w:val="24"/>
          <w:szCs w:val="24"/>
        </w:rPr>
      </w:pPr>
      <w:r w:rsidRPr="00A105D2">
        <w:rPr>
          <w:rFonts w:ascii="Times New Roman" w:hAnsi="Times New Roman" w:cs="Times New Roman"/>
          <w:b/>
          <w:bCs/>
          <w:i/>
          <w:iCs/>
          <w:sz w:val="24"/>
          <w:szCs w:val="24"/>
        </w:rPr>
        <w:t>Vitalité, phénologie et types biologiques</w:t>
      </w:r>
    </w:p>
    <w:p w:rsidR="004F6696" w:rsidRPr="004F6696" w:rsidRDefault="004F6696" w:rsidP="00C0482D">
      <w:pPr>
        <w:jc w:val="both"/>
        <w:rPr>
          <w:rFonts w:ascii="Times New Roman" w:hAnsi="Times New Roman" w:cs="Times New Roman"/>
          <w:sz w:val="24"/>
          <w:szCs w:val="24"/>
        </w:rPr>
      </w:pPr>
      <w:r w:rsidRPr="004F6696">
        <w:rPr>
          <w:rFonts w:ascii="Times New Roman" w:hAnsi="Times New Roman" w:cs="Times New Roman"/>
          <w:sz w:val="24"/>
          <w:szCs w:val="24"/>
        </w:rPr>
        <w:t>Diverses notations peuvent être ajoutées, en indice ou en exposant, au coefficient d’abondance</w:t>
      </w:r>
      <w:r>
        <w:rPr>
          <w:rFonts w:ascii="Times New Roman" w:hAnsi="Times New Roman" w:cs="Times New Roman"/>
          <w:sz w:val="24"/>
          <w:szCs w:val="24"/>
        </w:rPr>
        <w:t>-</w:t>
      </w:r>
      <w:r w:rsidRPr="004F6696">
        <w:rPr>
          <w:rFonts w:ascii="Times New Roman" w:hAnsi="Times New Roman" w:cs="Times New Roman"/>
          <w:sz w:val="24"/>
          <w:szCs w:val="24"/>
        </w:rPr>
        <w:t>dominance.</w:t>
      </w:r>
      <w:r>
        <w:rPr>
          <w:rFonts w:ascii="Times New Roman" w:hAnsi="Times New Roman" w:cs="Times New Roman"/>
          <w:sz w:val="24"/>
          <w:szCs w:val="24"/>
        </w:rPr>
        <w:t xml:space="preserve"> </w:t>
      </w:r>
      <w:r w:rsidRPr="004F6696">
        <w:rPr>
          <w:rFonts w:ascii="Times New Roman" w:hAnsi="Times New Roman" w:cs="Times New Roman"/>
          <w:sz w:val="24"/>
          <w:szCs w:val="24"/>
        </w:rPr>
        <w:t>Ainsi, on peut distinguer trois classes de vitalité :</w:t>
      </w:r>
    </w:p>
    <w:p w:rsidR="004F6696" w:rsidRPr="004F6696" w:rsidRDefault="004F6696" w:rsidP="004F6696">
      <w:pPr>
        <w:pStyle w:val="Paragraphedeliste"/>
        <w:numPr>
          <w:ilvl w:val="0"/>
          <w:numId w:val="13"/>
        </w:numPr>
        <w:ind w:left="426" w:hanging="294"/>
        <w:jc w:val="both"/>
        <w:rPr>
          <w:rFonts w:ascii="Times New Roman" w:hAnsi="Times New Roman" w:cs="Times New Roman"/>
          <w:sz w:val="24"/>
          <w:szCs w:val="24"/>
        </w:rPr>
      </w:pPr>
      <w:r w:rsidRPr="004F6696">
        <w:rPr>
          <w:rFonts w:ascii="Times New Roman" w:hAnsi="Times New Roman" w:cs="Times New Roman"/>
          <w:sz w:val="24"/>
          <w:szCs w:val="24"/>
        </w:rPr>
        <w:t>Faible vitalité, jamais de fleurs ni de fruits °°</w:t>
      </w:r>
    </w:p>
    <w:p w:rsidR="004F6696" w:rsidRPr="004F6696" w:rsidRDefault="004F6696" w:rsidP="004F6696">
      <w:pPr>
        <w:pStyle w:val="Paragraphedeliste"/>
        <w:numPr>
          <w:ilvl w:val="0"/>
          <w:numId w:val="13"/>
        </w:numPr>
        <w:ind w:left="426" w:hanging="294"/>
        <w:jc w:val="both"/>
        <w:rPr>
          <w:rFonts w:ascii="Times New Roman" w:hAnsi="Times New Roman" w:cs="Times New Roman"/>
          <w:sz w:val="24"/>
          <w:szCs w:val="24"/>
        </w:rPr>
      </w:pPr>
      <w:r w:rsidRPr="004F6696">
        <w:rPr>
          <w:rFonts w:ascii="Times New Roman" w:hAnsi="Times New Roman" w:cs="Times New Roman"/>
          <w:sz w:val="24"/>
          <w:szCs w:val="24"/>
        </w:rPr>
        <w:t>Vitalité moyenne °</w:t>
      </w:r>
    </w:p>
    <w:p w:rsidR="004F6696" w:rsidRPr="004F6696" w:rsidRDefault="004F6696" w:rsidP="004F6696">
      <w:pPr>
        <w:pStyle w:val="Paragraphedeliste"/>
        <w:numPr>
          <w:ilvl w:val="0"/>
          <w:numId w:val="13"/>
        </w:numPr>
        <w:ind w:left="426" w:hanging="294"/>
        <w:jc w:val="both"/>
        <w:rPr>
          <w:rFonts w:ascii="Times New Roman" w:hAnsi="Times New Roman" w:cs="Times New Roman"/>
          <w:sz w:val="24"/>
          <w:szCs w:val="24"/>
        </w:rPr>
      </w:pPr>
      <w:r w:rsidRPr="004F6696">
        <w:rPr>
          <w:rFonts w:ascii="Times New Roman" w:hAnsi="Times New Roman" w:cs="Times New Roman"/>
          <w:sz w:val="24"/>
          <w:szCs w:val="24"/>
        </w:rPr>
        <w:t>Forte vitalité •</w:t>
      </w:r>
    </w:p>
    <w:p w:rsidR="004F6696" w:rsidRPr="004F6696" w:rsidRDefault="004F6696" w:rsidP="004F6696">
      <w:pPr>
        <w:jc w:val="both"/>
        <w:rPr>
          <w:rFonts w:ascii="Times New Roman" w:hAnsi="Times New Roman" w:cs="Times New Roman"/>
          <w:sz w:val="24"/>
          <w:szCs w:val="24"/>
        </w:rPr>
      </w:pPr>
      <w:r w:rsidRPr="004F6696">
        <w:rPr>
          <w:rFonts w:ascii="Times New Roman" w:hAnsi="Times New Roman" w:cs="Times New Roman"/>
          <w:sz w:val="24"/>
          <w:szCs w:val="24"/>
        </w:rPr>
        <w:t>D’autres notations peuvent décrire l’</w:t>
      </w:r>
      <w:r w:rsidRPr="004F6696">
        <w:rPr>
          <w:rFonts w:ascii="Times New Roman" w:hAnsi="Times New Roman" w:cs="Times New Roman"/>
          <w:i/>
          <w:iCs/>
          <w:sz w:val="24"/>
          <w:szCs w:val="24"/>
        </w:rPr>
        <w:t xml:space="preserve">état </w:t>
      </w:r>
      <w:proofErr w:type="spellStart"/>
      <w:r w:rsidRPr="004F6696">
        <w:rPr>
          <w:rFonts w:ascii="Times New Roman" w:hAnsi="Times New Roman" w:cs="Times New Roman"/>
          <w:i/>
          <w:iCs/>
          <w:sz w:val="24"/>
          <w:szCs w:val="24"/>
        </w:rPr>
        <w:t>phénologique</w:t>
      </w:r>
      <w:proofErr w:type="spellEnd"/>
      <w:r w:rsidRPr="004F6696">
        <w:rPr>
          <w:rFonts w:ascii="Times New Roman" w:hAnsi="Times New Roman" w:cs="Times New Roman"/>
          <w:i/>
          <w:iCs/>
          <w:sz w:val="24"/>
          <w:szCs w:val="24"/>
        </w:rPr>
        <w:t xml:space="preserve"> </w:t>
      </w:r>
      <w:r w:rsidRPr="004F6696">
        <w:rPr>
          <w:rFonts w:ascii="Times New Roman" w:hAnsi="Times New Roman" w:cs="Times New Roman"/>
          <w:sz w:val="24"/>
          <w:szCs w:val="24"/>
        </w:rPr>
        <w:t>(feuillé-défeuillé, stérile-fleuri-fructifié) de</w:t>
      </w:r>
      <w:r>
        <w:rPr>
          <w:rFonts w:ascii="Times New Roman" w:hAnsi="Times New Roman" w:cs="Times New Roman"/>
          <w:sz w:val="24"/>
          <w:szCs w:val="24"/>
        </w:rPr>
        <w:t xml:space="preserve"> </w:t>
      </w:r>
      <w:r w:rsidRPr="004F6696">
        <w:rPr>
          <w:rFonts w:ascii="Times New Roman" w:hAnsi="Times New Roman" w:cs="Times New Roman"/>
          <w:sz w:val="24"/>
          <w:szCs w:val="24"/>
        </w:rPr>
        <w:t>chaque espèce. Ces aspects saisonniers demandent à revenir sur les mêmes sites dûment repérés,</w:t>
      </w:r>
      <w:r>
        <w:rPr>
          <w:rFonts w:ascii="Times New Roman" w:hAnsi="Times New Roman" w:cs="Times New Roman"/>
          <w:sz w:val="24"/>
          <w:szCs w:val="24"/>
        </w:rPr>
        <w:t xml:space="preserve"> </w:t>
      </w:r>
      <w:r w:rsidRPr="004F6696">
        <w:rPr>
          <w:rFonts w:ascii="Times New Roman" w:hAnsi="Times New Roman" w:cs="Times New Roman"/>
          <w:sz w:val="24"/>
          <w:szCs w:val="24"/>
        </w:rPr>
        <w:t>pour y effectuer de nouveaux relevés.</w:t>
      </w:r>
    </w:p>
    <w:p w:rsidR="004F6696" w:rsidRPr="004F6696" w:rsidRDefault="004F6696" w:rsidP="004F6696">
      <w:pPr>
        <w:jc w:val="both"/>
        <w:rPr>
          <w:rFonts w:ascii="Times New Roman" w:hAnsi="Times New Roman" w:cs="Times New Roman"/>
          <w:sz w:val="24"/>
          <w:szCs w:val="24"/>
        </w:rPr>
      </w:pPr>
      <w:r w:rsidRPr="004F6696">
        <w:rPr>
          <w:rFonts w:ascii="Times New Roman" w:hAnsi="Times New Roman" w:cs="Times New Roman"/>
          <w:sz w:val="24"/>
          <w:szCs w:val="24"/>
        </w:rPr>
        <w:t xml:space="preserve">Les types biologiques de </w:t>
      </w:r>
      <w:proofErr w:type="spellStart"/>
      <w:r w:rsidRPr="004F6696">
        <w:rPr>
          <w:rFonts w:ascii="Times New Roman" w:hAnsi="Times New Roman" w:cs="Times New Roman"/>
          <w:sz w:val="24"/>
          <w:szCs w:val="24"/>
        </w:rPr>
        <w:t>Raunkiaer</w:t>
      </w:r>
      <w:proofErr w:type="spellEnd"/>
      <w:r w:rsidRPr="004F6696">
        <w:rPr>
          <w:rFonts w:ascii="Times New Roman" w:hAnsi="Times New Roman" w:cs="Times New Roman"/>
          <w:sz w:val="24"/>
          <w:szCs w:val="24"/>
        </w:rPr>
        <w:t>, qui sont l’objet d’une description séparée, peuvent être</w:t>
      </w:r>
      <w:r>
        <w:rPr>
          <w:rFonts w:ascii="Times New Roman" w:hAnsi="Times New Roman" w:cs="Times New Roman"/>
          <w:sz w:val="24"/>
          <w:szCs w:val="24"/>
        </w:rPr>
        <w:t xml:space="preserve"> </w:t>
      </w:r>
      <w:r w:rsidRPr="004F6696">
        <w:rPr>
          <w:rFonts w:ascii="Times New Roman" w:hAnsi="Times New Roman" w:cs="Times New Roman"/>
          <w:sz w:val="24"/>
          <w:szCs w:val="24"/>
        </w:rPr>
        <w:t>associés à chaque espèce, en vue de l’établissement de spectres biologiques.</w:t>
      </w:r>
    </w:p>
    <w:p w:rsidR="004F6696" w:rsidRPr="00A105D2" w:rsidRDefault="004F6696" w:rsidP="00A105D2">
      <w:pPr>
        <w:pStyle w:val="Paragraphedeliste"/>
        <w:numPr>
          <w:ilvl w:val="0"/>
          <w:numId w:val="24"/>
        </w:numPr>
        <w:jc w:val="both"/>
        <w:rPr>
          <w:rFonts w:ascii="Times New Roman" w:hAnsi="Times New Roman" w:cs="Times New Roman"/>
          <w:b/>
          <w:bCs/>
          <w:i/>
          <w:iCs/>
          <w:sz w:val="24"/>
          <w:szCs w:val="24"/>
        </w:rPr>
      </w:pPr>
      <w:r w:rsidRPr="00A105D2">
        <w:rPr>
          <w:rFonts w:ascii="Times New Roman" w:hAnsi="Times New Roman" w:cs="Times New Roman"/>
          <w:b/>
          <w:bCs/>
          <w:i/>
          <w:iCs/>
          <w:sz w:val="24"/>
          <w:szCs w:val="24"/>
        </w:rPr>
        <w:t>Sociabilité des espèces</w:t>
      </w:r>
    </w:p>
    <w:p w:rsidR="009946B5" w:rsidRPr="009946B5" w:rsidRDefault="009946B5" w:rsidP="009946B5">
      <w:pPr>
        <w:jc w:val="both"/>
        <w:rPr>
          <w:rFonts w:ascii="Times New Roman" w:hAnsi="Times New Roman" w:cs="Times New Roman"/>
          <w:sz w:val="24"/>
          <w:szCs w:val="24"/>
        </w:rPr>
      </w:pPr>
      <w:r w:rsidRPr="009946B5">
        <w:rPr>
          <w:rFonts w:ascii="Times New Roman" w:hAnsi="Times New Roman" w:cs="Times New Roman"/>
          <w:sz w:val="24"/>
          <w:szCs w:val="24"/>
        </w:rPr>
        <w:t>La dispersion des individus d’un même taxon dans la communauté végétale. Elle donne une information intéressante sur la structure de la végétation (structure régulière, agrégative, etc.).</w:t>
      </w:r>
    </w:p>
    <w:p w:rsidR="009946B5" w:rsidRPr="009946B5" w:rsidRDefault="009946B5" w:rsidP="004F6696">
      <w:pPr>
        <w:jc w:val="both"/>
        <w:rPr>
          <w:rFonts w:ascii="Times New Roman" w:hAnsi="Times New Roman" w:cs="Times New Roman"/>
          <w:sz w:val="24"/>
          <w:szCs w:val="24"/>
        </w:rPr>
      </w:pPr>
    </w:p>
    <w:p w:rsidR="004F6696" w:rsidRPr="004F6696" w:rsidRDefault="004F6696" w:rsidP="004F6696">
      <w:pPr>
        <w:jc w:val="both"/>
        <w:rPr>
          <w:rFonts w:ascii="Times New Roman" w:hAnsi="Times New Roman" w:cs="Times New Roman"/>
          <w:sz w:val="24"/>
          <w:szCs w:val="24"/>
        </w:rPr>
      </w:pPr>
      <w:r w:rsidRPr="004F6696">
        <w:rPr>
          <w:rFonts w:ascii="Times New Roman" w:hAnsi="Times New Roman" w:cs="Times New Roman"/>
          <w:sz w:val="24"/>
          <w:szCs w:val="24"/>
        </w:rPr>
        <w:lastRenderedPageBreak/>
        <w:t xml:space="preserve">Cette valeur, suivant une échelle de </w:t>
      </w:r>
      <w:r w:rsidRPr="004F6696">
        <w:rPr>
          <w:rFonts w:ascii="Times New Roman" w:hAnsi="Times New Roman" w:cs="Times New Roman"/>
          <w:b/>
          <w:bCs/>
          <w:sz w:val="24"/>
          <w:szCs w:val="24"/>
        </w:rPr>
        <w:t xml:space="preserve">1 </w:t>
      </w:r>
      <w:r w:rsidRPr="004F6696">
        <w:rPr>
          <w:rFonts w:ascii="Times New Roman" w:hAnsi="Times New Roman" w:cs="Times New Roman"/>
          <w:sz w:val="24"/>
          <w:szCs w:val="24"/>
        </w:rPr>
        <w:t xml:space="preserve">à </w:t>
      </w:r>
      <w:r>
        <w:rPr>
          <w:rFonts w:ascii="Times New Roman" w:hAnsi="Times New Roman" w:cs="Times New Roman"/>
          <w:b/>
          <w:bCs/>
          <w:sz w:val="24"/>
          <w:szCs w:val="24"/>
        </w:rPr>
        <w:t>5</w:t>
      </w:r>
      <w:r w:rsidRPr="004F6696">
        <w:rPr>
          <w:rFonts w:ascii="Times New Roman" w:hAnsi="Times New Roman" w:cs="Times New Roman"/>
          <w:sz w:val="24"/>
          <w:szCs w:val="24"/>
        </w:rPr>
        <w:t xml:space="preserve">, désigne le degré de </w:t>
      </w:r>
      <w:r w:rsidRPr="004F6696">
        <w:rPr>
          <w:rFonts w:ascii="Times New Roman" w:hAnsi="Times New Roman" w:cs="Times New Roman"/>
          <w:i/>
          <w:iCs/>
          <w:sz w:val="24"/>
          <w:szCs w:val="24"/>
        </w:rPr>
        <w:t xml:space="preserve">dispersion spatiale </w:t>
      </w:r>
      <w:r w:rsidRPr="004F6696">
        <w:rPr>
          <w:rFonts w:ascii="Times New Roman" w:hAnsi="Times New Roman" w:cs="Times New Roman"/>
          <w:sz w:val="24"/>
          <w:szCs w:val="24"/>
        </w:rPr>
        <w:t>des</w:t>
      </w:r>
      <w:r>
        <w:rPr>
          <w:rFonts w:ascii="Times New Roman" w:hAnsi="Times New Roman" w:cs="Times New Roman"/>
          <w:sz w:val="24"/>
          <w:szCs w:val="24"/>
        </w:rPr>
        <w:t xml:space="preserve"> </w:t>
      </w:r>
      <w:r w:rsidRPr="004F6696">
        <w:rPr>
          <w:rFonts w:ascii="Times New Roman" w:hAnsi="Times New Roman" w:cs="Times New Roman"/>
          <w:sz w:val="24"/>
          <w:szCs w:val="24"/>
        </w:rPr>
        <w:t>individus. Elle peut être ajoutée au coefficient d’abondance-dominance, en la séparant de celle-ci</w:t>
      </w:r>
      <w:r>
        <w:rPr>
          <w:rFonts w:ascii="Times New Roman" w:hAnsi="Times New Roman" w:cs="Times New Roman"/>
          <w:sz w:val="24"/>
          <w:szCs w:val="24"/>
        </w:rPr>
        <w:t xml:space="preserve"> </w:t>
      </w:r>
      <w:r w:rsidRPr="004F6696">
        <w:rPr>
          <w:rFonts w:ascii="Times New Roman" w:hAnsi="Times New Roman" w:cs="Times New Roman"/>
          <w:sz w:val="24"/>
          <w:szCs w:val="24"/>
        </w:rPr>
        <w:t>par un tiret :</w:t>
      </w:r>
    </w:p>
    <w:p w:rsidR="009946B5" w:rsidRPr="009946B5" w:rsidRDefault="009946B5" w:rsidP="009946B5">
      <w:pPr>
        <w:pStyle w:val="Paragraphedeliste"/>
        <w:numPr>
          <w:ilvl w:val="0"/>
          <w:numId w:val="14"/>
        </w:numPr>
        <w:ind w:left="426" w:hanging="284"/>
        <w:jc w:val="both"/>
        <w:rPr>
          <w:rFonts w:ascii="Times New Roman" w:hAnsi="Times New Roman" w:cs="Times New Roman"/>
          <w:b/>
          <w:sz w:val="24"/>
          <w:szCs w:val="24"/>
        </w:rPr>
      </w:pPr>
      <w:r w:rsidRPr="009946B5">
        <w:rPr>
          <w:rFonts w:ascii="Times New Roman" w:hAnsi="Times New Roman" w:cs="Times New Roman"/>
          <w:b/>
          <w:sz w:val="24"/>
          <w:szCs w:val="24"/>
        </w:rPr>
        <w:t xml:space="preserve">1 : </w:t>
      </w:r>
      <w:r w:rsidRPr="009946B5">
        <w:rPr>
          <w:rFonts w:ascii="Times New Roman" w:hAnsi="Times New Roman" w:cs="Times New Roman"/>
          <w:bCs/>
          <w:sz w:val="24"/>
          <w:szCs w:val="24"/>
        </w:rPr>
        <w:t>éléments répartis de façon ponctuelle ou très diluée (pieds isolés)</w:t>
      </w:r>
    </w:p>
    <w:p w:rsidR="009946B5" w:rsidRPr="009946B5" w:rsidRDefault="009946B5" w:rsidP="009946B5">
      <w:pPr>
        <w:pStyle w:val="Paragraphedeliste"/>
        <w:numPr>
          <w:ilvl w:val="0"/>
          <w:numId w:val="14"/>
        </w:numPr>
        <w:ind w:left="426" w:hanging="284"/>
        <w:jc w:val="both"/>
        <w:rPr>
          <w:rFonts w:ascii="Times New Roman" w:hAnsi="Times New Roman" w:cs="Times New Roman"/>
          <w:b/>
          <w:sz w:val="24"/>
          <w:szCs w:val="24"/>
        </w:rPr>
      </w:pPr>
      <w:r w:rsidRPr="009946B5">
        <w:rPr>
          <w:rFonts w:ascii="Times New Roman" w:hAnsi="Times New Roman" w:cs="Times New Roman"/>
          <w:b/>
          <w:sz w:val="24"/>
          <w:szCs w:val="24"/>
        </w:rPr>
        <w:t xml:space="preserve">2 : </w:t>
      </w:r>
      <w:r w:rsidRPr="009946B5">
        <w:rPr>
          <w:rFonts w:ascii="Times New Roman" w:hAnsi="Times New Roman" w:cs="Times New Roman"/>
          <w:bCs/>
          <w:sz w:val="24"/>
          <w:szCs w:val="24"/>
        </w:rPr>
        <w:t>éléments formant des peuplements ouverts, très fragmentés en petites taches à contours souvent diffus (touffes, bouquets)</w:t>
      </w:r>
    </w:p>
    <w:p w:rsidR="009946B5" w:rsidRPr="009946B5" w:rsidRDefault="009946B5" w:rsidP="009946B5">
      <w:pPr>
        <w:pStyle w:val="Paragraphedeliste"/>
        <w:numPr>
          <w:ilvl w:val="0"/>
          <w:numId w:val="14"/>
        </w:numPr>
        <w:ind w:left="426" w:hanging="284"/>
        <w:jc w:val="both"/>
        <w:rPr>
          <w:rFonts w:ascii="Times New Roman" w:hAnsi="Times New Roman" w:cs="Times New Roman"/>
          <w:b/>
          <w:sz w:val="24"/>
          <w:szCs w:val="24"/>
        </w:rPr>
      </w:pPr>
      <w:r w:rsidRPr="009946B5">
        <w:rPr>
          <w:rFonts w:ascii="Times New Roman" w:hAnsi="Times New Roman" w:cs="Times New Roman"/>
          <w:b/>
          <w:sz w:val="24"/>
          <w:szCs w:val="24"/>
        </w:rPr>
        <w:t xml:space="preserve">3 : </w:t>
      </w:r>
      <w:r w:rsidRPr="009946B5">
        <w:rPr>
          <w:rFonts w:ascii="Times New Roman" w:hAnsi="Times New Roman" w:cs="Times New Roman"/>
          <w:bCs/>
          <w:sz w:val="24"/>
          <w:szCs w:val="24"/>
        </w:rPr>
        <w:t>éléments formant des peuplements fermés mais fragmentés en petits îlots (nappes, bosquets)</w:t>
      </w:r>
    </w:p>
    <w:p w:rsidR="009946B5" w:rsidRPr="009946B5" w:rsidRDefault="009946B5" w:rsidP="009946B5">
      <w:pPr>
        <w:pStyle w:val="Paragraphedeliste"/>
        <w:numPr>
          <w:ilvl w:val="0"/>
          <w:numId w:val="14"/>
        </w:numPr>
        <w:ind w:left="426" w:hanging="284"/>
        <w:jc w:val="both"/>
        <w:rPr>
          <w:rFonts w:ascii="Times New Roman" w:hAnsi="Times New Roman" w:cs="Times New Roman"/>
          <w:b/>
          <w:sz w:val="24"/>
          <w:szCs w:val="24"/>
        </w:rPr>
      </w:pPr>
      <w:r w:rsidRPr="009946B5">
        <w:rPr>
          <w:rFonts w:ascii="Times New Roman" w:hAnsi="Times New Roman" w:cs="Times New Roman"/>
          <w:b/>
          <w:sz w:val="24"/>
          <w:szCs w:val="24"/>
        </w:rPr>
        <w:t xml:space="preserve">4 : </w:t>
      </w:r>
      <w:r w:rsidRPr="009946B5">
        <w:rPr>
          <w:rFonts w:ascii="Times New Roman" w:hAnsi="Times New Roman" w:cs="Times New Roman"/>
          <w:bCs/>
          <w:sz w:val="24"/>
          <w:szCs w:val="24"/>
        </w:rPr>
        <w:t>éléments formant plusieurs peuplements fermés, souvent anastomosés, à contours nets (réseaux)</w:t>
      </w:r>
    </w:p>
    <w:p w:rsidR="004F6696" w:rsidRPr="004F6696" w:rsidRDefault="00995B3D" w:rsidP="009946B5">
      <w:pPr>
        <w:pStyle w:val="Paragraphedeliste"/>
        <w:numPr>
          <w:ilvl w:val="0"/>
          <w:numId w:val="14"/>
        </w:numPr>
        <w:ind w:left="426" w:hanging="284"/>
        <w:jc w:val="both"/>
        <w:rPr>
          <w:rFonts w:ascii="Times New Roman" w:hAnsi="Times New Roman" w:cs="Times New Roman"/>
          <w:sz w:val="24"/>
          <w:szCs w:val="24"/>
        </w:rPr>
      </w:pPr>
      <w:r>
        <w:rPr>
          <w:noProof/>
          <w:lang w:eastAsia="fr-FR"/>
        </w:rPr>
        <w:drawing>
          <wp:anchor distT="0" distB="0" distL="114300" distR="114300" simplePos="0" relativeHeight="251668480" behindDoc="1" locked="0" layoutInCell="1" allowOverlap="1" wp14:anchorId="0FF2E8F8" wp14:editId="74E034C7">
            <wp:simplePos x="0" y="0"/>
            <wp:positionH relativeFrom="margin">
              <wp:align>center</wp:align>
            </wp:positionH>
            <wp:positionV relativeFrom="paragraph">
              <wp:posOffset>279400</wp:posOffset>
            </wp:positionV>
            <wp:extent cx="5332095" cy="1210310"/>
            <wp:effectExtent l="0" t="0" r="1905" b="8890"/>
            <wp:wrapTight wrapText="bothSides">
              <wp:wrapPolygon edited="0">
                <wp:start x="0" y="0"/>
                <wp:lineTo x="0" y="21419"/>
                <wp:lineTo x="21531" y="21419"/>
                <wp:lineTo x="21531" y="0"/>
                <wp:lineTo x="0" y="0"/>
              </wp:wrapPolygon>
            </wp:wrapTight>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32095" cy="1210310"/>
                    </a:xfrm>
                    <a:prstGeom prst="rect">
                      <a:avLst/>
                    </a:prstGeom>
                  </pic:spPr>
                </pic:pic>
              </a:graphicData>
            </a:graphic>
            <wp14:sizeRelH relativeFrom="margin">
              <wp14:pctWidth>0</wp14:pctWidth>
            </wp14:sizeRelH>
            <wp14:sizeRelV relativeFrom="margin">
              <wp14:pctHeight>0</wp14:pctHeight>
            </wp14:sizeRelV>
          </wp:anchor>
        </w:drawing>
      </w:r>
      <w:r w:rsidR="009946B5" w:rsidRPr="009946B5">
        <w:rPr>
          <w:rFonts w:ascii="Times New Roman" w:hAnsi="Times New Roman" w:cs="Times New Roman"/>
          <w:b/>
          <w:sz w:val="24"/>
          <w:szCs w:val="24"/>
        </w:rPr>
        <w:t xml:space="preserve">5 : </w:t>
      </w:r>
      <w:r w:rsidR="009946B5" w:rsidRPr="009946B5">
        <w:rPr>
          <w:rFonts w:ascii="Times New Roman" w:hAnsi="Times New Roman" w:cs="Times New Roman"/>
          <w:bCs/>
          <w:sz w:val="24"/>
          <w:szCs w:val="24"/>
        </w:rPr>
        <w:t>éléments formant un seul peuplement dense</w:t>
      </w:r>
    </w:p>
    <w:p w:rsidR="004F6696" w:rsidRDefault="00995B3D" w:rsidP="00995B3D">
      <w:pPr>
        <w:jc w:val="center"/>
        <w:rPr>
          <w:rFonts w:ascii="Times New Roman" w:hAnsi="Times New Roman" w:cs="Times New Roman"/>
          <w:sz w:val="24"/>
          <w:szCs w:val="24"/>
        </w:rPr>
      </w:pPr>
      <w:r w:rsidRPr="00995B3D">
        <w:rPr>
          <w:rFonts w:ascii="Times New Roman" w:hAnsi="Times New Roman" w:cs="Times New Roman"/>
          <w:b/>
          <w:bCs/>
          <w:sz w:val="24"/>
          <w:szCs w:val="24"/>
        </w:rPr>
        <w:t>Figure </w:t>
      </w:r>
      <w:r w:rsidR="00A105D2">
        <w:rPr>
          <w:rFonts w:ascii="Times New Roman" w:hAnsi="Times New Roman" w:cs="Times New Roman"/>
          <w:b/>
          <w:bCs/>
          <w:sz w:val="24"/>
          <w:szCs w:val="24"/>
        </w:rPr>
        <w:t xml:space="preserve">5 </w:t>
      </w:r>
      <w:r w:rsidRPr="00995B3D">
        <w:rPr>
          <w:rFonts w:ascii="Times New Roman" w:hAnsi="Times New Roman" w:cs="Times New Roman"/>
          <w:b/>
          <w:bCs/>
          <w:sz w:val="24"/>
          <w:szCs w:val="24"/>
        </w:rPr>
        <w:t>:</w:t>
      </w:r>
      <w:r>
        <w:rPr>
          <w:rFonts w:ascii="Times New Roman" w:hAnsi="Times New Roman" w:cs="Times New Roman"/>
          <w:sz w:val="24"/>
          <w:szCs w:val="24"/>
        </w:rPr>
        <w:t xml:space="preserve"> </w:t>
      </w:r>
      <w:r w:rsidRPr="00995B3D">
        <w:rPr>
          <w:rFonts w:ascii="Times New Roman" w:hAnsi="Times New Roman" w:cs="Times New Roman"/>
          <w:sz w:val="24"/>
          <w:szCs w:val="24"/>
        </w:rPr>
        <w:t>Représentation schématique des indices de sociabilité (d’après Gillet, 2000)</w:t>
      </w:r>
      <w:r>
        <w:rPr>
          <w:rFonts w:ascii="Times New Roman" w:hAnsi="Times New Roman" w:cs="Times New Roman"/>
          <w:sz w:val="24"/>
          <w:szCs w:val="24"/>
        </w:rPr>
        <w:t>.</w:t>
      </w:r>
    </w:p>
    <w:p w:rsidR="00296615" w:rsidRDefault="00296615" w:rsidP="00A105D2">
      <w:pPr>
        <w:pStyle w:val="Paragraphedeliste"/>
        <w:numPr>
          <w:ilvl w:val="1"/>
          <w:numId w:val="17"/>
        </w:numPr>
        <w:ind w:left="426" w:hanging="436"/>
        <w:jc w:val="both"/>
        <w:rPr>
          <w:rFonts w:ascii="Times New Roman" w:hAnsi="Times New Roman" w:cs="Times New Roman"/>
          <w:b/>
          <w:bCs/>
          <w:sz w:val="24"/>
          <w:szCs w:val="24"/>
        </w:rPr>
      </w:pPr>
      <w:r w:rsidRPr="00A105D2">
        <w:rPr>
          <w:rFonts w:ascii="Times New Roman" w:hAnsi="Times New Roman" w:cs="Times New Roman"/>
          <w:b/>
          <w:bCs/>
          <w:sz w:val="24"/>
          <w:szCs w:val="24"/>
        </w:rPr>
        <w:t>Les tableaux de relevés</w:t>
      </w:r>
    </w:p>
    <w:p w:rsidR="00A105D2" w:rsidRDefault="00A105D2" w:rsidP="00A105D2">
      <w:pPr>
        <w:pStyle w:val="Paragraphedeliste"/>
        <w:ind w:left="426"/>
        <w:jc w:val="both"/>
        <w:rPr>
          <w:rFonts w:ascii="Times New Roman" w:hAnsi="Times New Roman" w:cs="Times New Roman"/>
          <w:b/>
          <w:bCs/>
          <w:sz w:val="24"/>
          <w:szCs w:val="24"/>
        </w:rPr>
      </w:pPr>
    </w:p>
    <w:p w:rsidR="00A105D2" w:rsidRPr="00A105D2" w:rsidRDefault="00A105D2" w:rsidP="00A105D2">
      <w:pPr>
        <w:pStyle w:val="Paragraphedeliste"/>
        <w:numPr>
          <w:ilvl w:val="0"/>
          <w:numId w:val="25"/>
        </w:numPr>
        <w:jc w:val="both"/>
        <w:rPr>
          <w:rFonts w:ascii="Times New Roman" w:hAnsi="Times New Roman" w:cs="Times New Roman"/>
          <w:b/>
          <w:bCs/>
          <w:sz w:val="24"/>
          <w:szCs w:val="24"/>
        </w:rPr>
      </w:pPr>
      <w:r w:rsidRPr="00A105D2">
        <w:rPr>
          <w:rFonts w:ascii="Times New Roman" w:hAnsi="Times New Roman" w:cs="Times New Roman"/>
          <w:b/>
          <w:bCs/>
          <w:sz w:val="24"/>
          <w:szCs w:val="24"/>
        </w:rPr>
        <w:t>Tableau brut</w:t>
      </w:r>
    </w:p>
    <w:p w:rsidR="00296615" w:rsidRDefault="00296615" w:rsidP="00296615">
      <w:pPr>
        <w:jc w:val="both"/>
        <w:rPr>
          <w:rFonts w:ascii="Times New Roman" w:hAnsi="Times New Roman" w:cs="Times New Roman"/>
          <w:sz w:val="24"/>
          <w:szCs w:val="24"/>
        </w:rPr>
      </w:pPr>
      <w:r w:rsidRPr="00296615">
        <w:rPr>
          <w:rFonts w:ascii="Times New Roman" w:hAnsi="Times New Roman" w:cs="Times New Roman"/>
          <w:sz w:val="24"/>
          <w:szCs w:val="24"/>
        </w:rPr>
        <w:t>Si l’on effectue un certain nombre de relevés floristiques complets sur des surfaces au moins</w:t>
      </w:r>
      <w:r>
        <w:rPr>
          <w:rFonts w:ascii="Times New Roman" w:hAnsi="Times New Roman" w:cs="Times New Roman"/>
          <w:sz w:val="24"/>
          <w:szCs w:val="24"/>
        </w:rPr>
        <w:t xml:space="preserve"> </w:t>
      </w:r>
      <w:r w:rsidRPr="00296615">
        <w:rPr>
          <w:rFonts w:ascii="Times New Roman" w:hAnsi="Times New Roman" w:cs="Times New Roman"/>
          <w:sz w:val="24"/>
          <w:szCs w:val="24"/>
        </w:rPr>
        <w:t>égales</w:t>
      </w:r>
      <w:r>
        <w:rPr>
          <w:rFonts w:ascii="Times New Roman" w:hAnsi="Times New Roman" w:cs="Times New Roman"/>
          <w:sz w:val="24"/>
          <w:szCs w:val="24"/>
        </w:rPr>
        <w:t xml:space="preserve"> </w:t>
      </w:r>
      <w:r w:rsidRPr="00296615">
        <w:rPr>
          <w:rFonts w:ascii="Times New Roman" w:hAnsi="Times New Roman" w:cs="Times New Roman"/>
          <w:sz w:val="24"/>
          <w:szCs w:val="24"/>
        </w:rPr>
        <w:t>à l’aire minimale, on peut les comparer commodément en les transcrivant sur un tableau à double</w:t>
      </w:r>
      <w:r>
        <w:rPr>
          <w:rFonts w:ascii="Times New Roman" w:hAnsi="Times New Roman" w:cs="Times New Roman"/>
          <w:sz w:val="24"/>
          <w:szCs w:val="24"/>
        </w:rPr>
        <w:t xml:space="preserve"> </w:t>
      </w:r>
      <w:r w:rsidRPr="00296615">
        <w:rPr>
          <w:rFonts w:ascii="Times New Roman" w:hAnsi="Times New Roman" w:cs="Times New Roman"/>
          <w:sz w:val="24"/>
          <w:szCs w:val="24"/>
        </w:rPr>
        <w:t>entrée, dans lequel chaque ligne est affectée à une espèce et chaque colonne à un relevé. Les</w:t>
      </w:r>
      <w:r>
        <w:rPr>
          <w:rFonts w:ascii="Times New Roman" w:hAnsi="Times New Roman" w:cs="Times New Roman"/>
          <w:sz w:val="24"/>
          <w:szCs w:val="24"/>
        </w:rPr>
        <w:t xml:space="preserve"> </w:t>
      </w:r>
      <w:r w:rsidRPr="00296615">
        <w:rPr>
          <w:rFonts w:ascii="Times New Roman" w:hAnsi="Times New Roman" w:cs="Times New Roman"/>
          <w:sz w:val="24"/>
          <w:szCs w:val="24"/>
        </w:rPr>
        <w:t xml:space="preserve">espèces sont des </w:t>
      </w:r>
      <w:r w:rsidRPr="00296615">
        <w:rPr>
          <w:rFonts w:ascii="Times New Roman" w:hAnsi="Times New Roman" w:cs="Times New Roman"/>
          <w:i/>
          <w:iCs/>
          <w:sz w:val="24"/>
          <w:szCs w:val="24"/>
        </w:rPr>
        <w:t>descripteurs</w:t>
      </w:r>
      <w:r w:rsidRPr="00296615">
        <w:rPr>
          <w:rFonts w:ascii="Times New Roman" w:hAnsi="Times New Roman" w:cs="Times New Roman"/>
          <w:sz w:val="24"/>
          <w:szCs w:val="24"/>
        </w:rPr>
        <w:t xml:space="preserve">, les colonnes des </w:t>
      </w:r>
      <w:r w:rsidRPr="00296615">
        <w:rPr>
          <w:rFonts w:ascii="Times New Roman" w:hAnsi="Times New Roman" w:cs="Times New Roman"/>
          <w:i/>
          <w:iCs/>
          <w:sz w:val="24"/>
          <w:szCs w:val="24"/>
        </w:rPr>
        <w:t xml:space="preserve">objets </w:t>
      </w:r>
      <w:r w:rsidRPr="00296615">
        <w:rPr>
          <w:rFonts w:ascii="Times New Roman" w:hAnsi="Times New Roman" w:cs="Times New Roman"/>
          <w:sz w:val="24"/>
          <w:szCs w:val="24"/>
        </w:rPr>
        <w:t>et les indications à la croisée des lignes et des</w:t>
      </w:r>
      <w:r>
        <w:rPr>
          <w:rFonts w:ascii="Times New Roman" w:hAnsi="Times New Roman" w:cs="Times New Roman"/>
          <w:sz w:val="24"/>
          <w:szCs w:val="24"/>
        </w:rPr>
        <w:t xml:space="preserve"> </w:t>
      </w:r>
      <w:r w:rsidRPr="00296615">
        <w:rPr>
          <w:rFonts w:ascii="Times New Roman" w:hAnsi="Times New Roman" w:cs="Times New Roman"/>
          <w:sz w:val="24"/>
          <w:szCs w:val="24"/>
        </w:rPr>
        <w:t xml:space="preserve">colonnes des </w:t>
      </w:r>
      <w:r>
        <w:rPr>
          <w:rFonts w:ascii="Times New Roman" w:hAnsi="Times New Roman" w:cs="Times New Roman"/>
          <w:i/>
          <w:iCs/>
          <w:sz w:val="24"/>
          <w:szCs w:val="24"/>
        </w:rPr>
        <w:t>descriptions</w:t>
      </w:r>
      <w:r w:rsidRPr="00296615">
        <w:rPr>
          <w:rFonts w:ascii="Times New Roman" w:hAnsi="Times New Roman" w:cs="Times New Roman"/>
          <w:sz w:val="24"/>
          <w:szCs w:val="24"/>
        </w:rPr>
        <w:t>. Un tableau constitué de relevés disposés dans leur ordre de saisie sur</w:t>
      </w:r>
      <w:r>
        <w:rPr>
          <w:rFonts w:ascii="Times New Roman" w:hAnsi="Times New Roman" w:cs="Times New Roman"/>
          <w:sz w:val="24"/>
          <w:szCs w:val="24"/>
        </w:rPr>
        <w:t xml:space="preserve"> </w:t>
      </w:r>
      <w:r w:rsidRPr="00296615">
        <w:rPr>
          <w:rFonts w:ascii="Times New Roman" w:hAnsi="Times New Roman" w:cs="Times New Roman"/>
          <w:sz w:val="24"/>
          <w:szCs w:val="24"/>
        </w:rPr>
        <w:t xml:space="preserve">le terrain est un tableau </w:t>
      </w:r>
      <w:r w:rsidRPr="00296615">
        <w:rPr>
          <w:rFonts w:ascii="Times New Roman" w:hAnsi="Times New Roman" w:cs="Times New Roman"/>
          <w:i/>
          <w:iCs/>
          <w:sz w:val="24"/>
          <w:szCs w:val="24"/>
        </w:rPr>
        <w:t>brut</w:t>
      </w:r>
      <w:r w:rsidRPr="00296615">
        <w:rPr>
          <w:rFonts w:ascii="Times New Roman" w:hAnsi="Times New Roman" w:cs="Times New Roman"/>
          <w:sz w:val="24"/>
          <w:szCs w:val="24"/>
        </w:rPr>
        <w:t>, qualitatif, semi-quantitatif ou quantitatif, suivant les attributs utilisés :</w:t>
      </w:r>
      <w:r>
        <w:rPr>
          <w:rFonts w:ascii="Times New Roman" w:hAnsi="Times New Roman" w:cs="Times New Roman"/>
          <w:sz w:val="24"/>
          <w:szCs w:val="24"/>
        </w:rPr>
        <w:t xml:space="preserve"> </w:t>
      </w:r>
      <w:r w:rsidRPr="00296615">
        <w:rPr>
          <w:rFonts w:ascii="Times New Roman" w:hAnsi="Times New Roman" w:cs="Times New Roman"/>
          <w:sz w:val="24"/>
          <w:szCs w:val="24"/>
        </w:rPr>
        <w:t>présence, abondance-dominance, nombres d’individus, biomasse, etc. Le Tableau 1 donne un extrait</w:t>
      </w:r>
      <w:r>
        <w:rPr>
          <w:rFonts w:ascii="Times New Roman" w:hAnsi="Times New Roman" w:cs="Times New Roman"/>
          <w:sz w:val="24"/>
          <w:szCs w:val="24"/>
        </w:rPr>
        <w:t xml:space="preserve"> </w:t>
      </w:r>
      <w:r w:rsidRPr="00296615">
        <w:rPr>
          <w:rFonts w:ascii="Times New Roman" w:hAnsi="Times New Roman" w:cs="Times New Roman"/>
          <w:sz w:val="24"/>
          <w:szCs w:val="24"/>
        </w:rPr>
        <w:t>de tableau brut provenant d’une série de relevés d’une communauté de Mousses corticoles dans les</w:t>
      </w:r>
      <w:r>
        <w:rPr>
          <w:rFonts w:ascii="Times New Roman" w:hAnsi="Times New Roman" w:cs="Times New Roman"/>
          <w:sz w:val="24"/>
          <w:szCs w:val="24"/>
        </w:rPr>
        <w:t xml:space="preserve"> Vosges</w:t>
      </w:r>
      <w:r w:rsidRPr="00296615">
        <w:rPr>
          <w:rFonts w:ascii="Times New Roman" w:hAnsi="Times New Roman" w:cs="Times New Roman"/>
          <w:sz w:val="24"/>
          <w:szCs w:val="24"/>
        </w:rPr>
        <w:t>.</w:t>
      </w:r>
    </w:p>
    <w:p w:rsidR="00296615" w:rsidRPr="00296615" w:rsidRDefault="000B2A6B" w:rsidP="00296615">
      <w:pPr>
        <w:jc w:val="both"/>
        <w:rPr>
          <w:rFonts w:ascii="Times New Roman" w:hAnsi="Times New Roman" w:cs="Times New Roman"/>
          <w:i/>
          <w:iCs/>
          <w:sz w:val="24"/>
          <w:szCs w:val="24"/>
        </w:rPr>
      </w:pPr>
      <w:r>
        <w:rPr>
          <w:noProof/>
          <w:lang w:eastAsia="fr-FR"/>
        </w:rPr>
        <w:lastRenderedPageBreak/>
        <w:drawing>
          <wp:anchor distT="0" distB="0" distL="114300" distR="114300" simplePos="0" relativeHeight="251661312" behindDoc="1" locked="0" layoutInCell="1" allowOverlap="1" wp14:anchorId="62B38042" wp14:editId="1B4C4A68">
            <wp:simplePos x="0" y="0"/>
            <wp:positionH relativeFrom="margin">
              <wp:posOffset>0</wp:posOffset>
            </wp:positionH>
            <wp:positionV relativeFrom="paragraph">
              <wp:posOffset>274955</wp:posOffset>
            </wp:positionV>
            <wp:extent cx="6241415" cy="3162300"/>
            <wp:effectExtent l="0" t="0" r="6985" b="0"/>
            <wp:wrapTight wrapText="bothSides">
              <wp:wrapPolygon edited="0">
                <wp:start x="0" y="0"/>
                <wp:lineTo x="0" y="21470"/>
                <wp:lineTo x="21558" y="21470"/>
                <wp:lineTo x="2155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41415" cy="3162300"/>
                    </a:xfrm>
                    <a:prstGeom prst="rect">
                      <a:avLst/>
                    </a:prstGeom>
                  </pic:spPr>
                </pic:pic>
              </a:graphicData>
            </a:graphic>
            <wp14:sizeRelH relativeFrom="page">
              <wp14:pctWidth>0</wp14:pctWidth>
            </wp14:sizeRelH>
            <wp14:sizeRelV relativeFrom="page">
              <wp14:pctHeight>0</wp14:pctHeight>
            </wp14:sizeRelV>
          </wp:anchor>
        </w:drawing>
      </w:r>
      <w:r w:rsidR="00296615" w:rsidRPr="00296615">
        <w:rPr>
          <w:rFonts w:ascii="Times New Roman" w:hAnsi="Times New Roman" w:cs="Times New Roman"/>
          <w:b/>
          <w:bCs/>
          <w:sz w:val="24"/>
          <w:szCs w:val="24"/>
        </w:rPr>
        <w:t>Tableau 1</w:t>
      </w:r>
      <w:r w:rsidR="00BA5E69">
        <w:rPr>
          <w:rFonts w:ascii="Times New Roman" w:hAnsi="Times New Roman" w:cs="Times New Roman"/>
          <w:b/>
          <w:bCs/>
          <w:sz w:val="24"/>
          <w:szCs w:val="24"/>
        </w:rPr>
        <w:t xml:space="preserve"> : </w:t>
      </w:r>
      <w:r w:rsidR="00296615" w:rsidRPr="00BA5E69">
        <w:rPr>
          <w:rFonts w:ascii="Times New Roman" w:hAnsi="Times New Roman" w:cs="Times New Roman"/>
          <w:iCs/>
          <w:sz w:val="24"/>
          <w:szCs w:val="24"/>
        </w:rPr>
        <w:t xml:space="preserve">Communauté muscinale corticole – </w:t>
      </w:r>
      <w:r w:rsidR="00296615" w:rsidRPr="00A105D2">
        <w:rPr>
          <w:rFonts w:ascii="Times New Roman" w:hAnsi="Times New Roman" w:cs="Times New Roman"/>
          <w:b/>
          <w:bCs/>
          <w:iCs/>
          <w:sz w:val="24"/>
          <w:szCs w:val="24"/>
        </w:rPr>
        <w:t>Tableau floristique brut</w:t>
      </w:r>
      <w:r w:rsidR="00BA5E69" w:rsidRPr="00A105D2">
        <w:rPr>
          <w:rFonts w:ascii="Times New Roman" w:hAnsi="Times New Roman" w:cs="Times New Roman"/>
          <w:b/>
          <w:bCs/>
          <w:iCs/>
          <w:sz w:val="24"/>
          <w:szCs w:val="24"/>
        </w:rPr>
        <w:t>.</w:t>
      </w:r>
    </w:p>
    <w:p w:rsidR="00296615" w:rsidRDefault="00296615" w:rsidP="00296615">
      <w:pPr>
        <w:jc w:val="both"/>
        <w:rPr>
          <w:rFonts w:ascii="Times New Roman" w:hAnsi="Times New Roman" w:cs="Times New Roman"/>
          <w:sz w:val="24"/>
          <w:szCs w:val="24"/>
        </w:rPr>
      </w:pPr>
      <w:r w:rsidRPr="00296615">
        <w:rPr>
          <w:rFonts w:ascii="Times New Roman" w:hAnsi="Times New Roman" w:cs="Times New Roman"/>
          <w:sz w:val="24"/>
          <w:szCs w:val="24"/>
        </w:rPr>
        <w:t xml:space="preserve">Les relevés floristiques ont été effectués à l’aide de </w:t>
      </w:r>
      <w:proofErr w:type="spellStart"/>
      <w:r w:rsidRPr="00296615">
        <w:rPr>
          <w:rFonts w:ascii="Times New Roman" w:hAnsi="Times New Roman" w:cs="Times New Roman"/>
          <w:sz w:val="24"/>
          <w:szCs w:val="24"/>
        </w:rPr>
        <w:t>quadrats</w:t>
      </w:r>
      <w:proofErr w:type="spellEnd"/>
      <w:r w:rsidRPr="00296615">
        <w:rPr>
          <w:rFonts w:ascii="Times New Roman" w:hAnsi="Times New Roman" w:cs="Times New Roman"/>
          <w:sz w:val="24"/>
          <w:szCs w:val="24"/>
        </w:rPr>
        <w:t xml:space="preserve"> de 4 dm</w:t>
      </w:r>
      <w:r w:rsidRPr="000B2A6B">
        <w:rPr>
          <w:rFonts w:ascii="Times New Roman" w:hAnsi="Times New Roman" w:cs="Times New Roman"/>
          <w:sz w:val="24"/>
          <w:szCs w:val="24"/>
          <w:vertAlign w:val="superscript"/>
        </w:rPr>
        <w:t>2</w:t>
      </w:r>
      <w:r w:rsidRPr="00296615">
        <w:rPr>
          <w:rFonts w:ascii="Times New Roman" w:hAnsi="Times New Roman" w:cs="Times New Roman"/>
          <w:sz w:val="24"/>
          <w:szCs w:val="24"/>
        </w:rPr>
        <w:t xml:space="preserve"> de superficie sur les écorces d’Érable</w:t>
      </w:r>
      <w:r>
        <w:rPr>
          <w:rFonts w:ascii="Times New Roman" w:hAnsi="Times New Roman" w:cs="Times New Roman"/>
          <w:sz w:val="24"/>
          <w:szCs w:val="24"/>
        </w:rPr>
        <w:t xml:space="preserve"> </w:t>
      </w:r>
      <w:r w:rsidRPr="00296615">
        <w:rPr>
          <w:rFonts w:ascii="Times New Roman" w:hAnsi="Times New Roman" w:cs="Times New Roman"/>
          <w:sz w:val="24"/>
          <w:szCs w:val="24"/>
        </w:rPr>
        <w:t>sycomore et de Hêtre dans les Vosges. Ces relevés sont tabulés dans l’ordre de leur saisie sur le terrain.</w:t>
      </w:r>
      <w:r>
        <w:rPr>
          <w:rFonts w:ascii="Times New Roman" w:hAnsi="Times New Roman" w:cs="Times New Roman"/>
          <w:sz w:val="24"/>
          <w:szCs w:val="24"/>
        </w:rPr>
        <w:t xml:space="preserve"> </w:t>
      </w:r>
      <w:r w:rsidRPr="00296615">
        <w:rPr>
          <w:rFonts w:ascii="Times New Roman" w:hAnsi="Times New Roman" w:cs="Times New Roman"/>
          <w:i/>
          <w:iCs/>
          <w:sz w:val="24"/>
          <w:szCs w:val="24"/>
        </w:rPr>
        <w:t xml:space="preserve">Lignes </w:t>
      </w:r>
      <w:r w:rsidRPr="00296615">
        <w:rPr>
          <w:rFonts w:ascii="Times New Roman" w:hAnsi="Times New Roman" w:cs="Times New Roman"/>
          <w:sz w:val="24"/>
          <w:szCs w:val="24"/>
        </w:rPr>
        <w:t xml:space="preserve">: espèces. </w:t>
      </w:r>
      <w:r w:rsidRPr="00296615">
        <w:rPr>
          <w:rFonts w:ascii="Times New Roman" w:hAnsi="Times New Roman" w:cs="Times New Roman"/>
          <w:i/>
          <w:iCs/>
          <w:sz w:val="24"/>
          <w:szCs w:val="24"/>
        </w:rPr>
        <w:t xml:space="preserve">Colonnes </w:t>
      </w:r>
      <w:r w:rsidRPr="00296615">
        <w:rPr>
          <w:rFonts w:ascii="Times New Roman" w:hAnsi="Times New Roman" w:cs="Times New Roman"/>
          <w:sz w:val="24"/>
          <w:szCs w:val="24"/>
        </w:rPr>
        <w:t xml:space="preserve">: relevés. </w:t>
      </w:r>
      <w:r w:rsidRPr="00296615">
        <w:rPr>
          <w:rFonts w:ascii="Times New Roman" w:hAnsi="Times New Roman" w:cs="Times New Roman"/>
          <w:i/>
          <w:iCs/>
          <w:sz w:val="24"/>
          <w:szCs w:val="24"/>
        </w:rPr>
        <w:t xml:space="preserve">Nombres </w:t>
      </w:r>
      <w:r w:rsidRPr="00296615">
        <w:rPr>
          <w:rFonts w:ascii="Times New Roman" w:hAnsi="Times New Roman" w:cs="Times New Roman"/>
          <w:sz w:val="24"/>
          <w:szCs w:val="24"/>
        </w:rPr>
        <w:t>: coefficients d’abondance-dominance de Braun-Blanquet.</w:t>
      </w:r>
    </w:p>
    <w:p w:rsidR="00BA5E69" w:rsidRDefault="00BA5E69" w:rsidP="00BA5E69">
      <w:pPr>
        <w:jc w:val="both"/>
        <w:rPr>
          <w:rFonts w:ascii="Times New Roman" w:hAnsi="Times New Roman" w:cs="Times New Roman"/>
          <w:sz w:val="24"/>
          <w:szCs w:val="24"/>
        </w:rPr>
      </w:pPr>
      <w:r w:rsidRPr="00BA5E69">
        <w:rPr>
          <w:rFonts w:ascii="Times New Roman" w:hAnsi="Times New Roman" w:cs="Times New Roman"/>
          <w:sz w:val="24"/>
          <w:szCs w:val="24"/>
        </w:rPr>
        <w:t>On peut remanier le tableau brut pour construire d’autres tableaux. Par exemple, en remplaçant les</w:t>
      </w:r>
      <w:r>
        <w:rPr>
          <w:rFonts w:ascii="Times New Roman" w:hAnsi="Times New Roman" w:cs="Times New Roman"/>
          <w:sz w:val="24"/>
          <w:szCs w:val="24"/>
        </w:rPr>
        <w:t xml:space="preserve"> </w:t>
      </w:r>
      <w:r w:rsidRPr="00BA5E69">
        <w:rPr>
          <w:rFonts w:ascii="Times New Roman" w:hAnsi="Times New Roman" w:cs="Times New Roman"/>
          <w:sz w:val="24"/>
          <w:szCs w:val="24"/>
        </w:rPr>
        <w:t>valeurs des coefficients d’abondance-dominance par une simple indication de présence (1) et</w:t>
      </w:r>
      <w:r>
        <w:rPr>
          <w:rFonts w:ascii="Times New Roman" w:hAnsi="Times New Roman" w:cs="Times New Roman"/>
          <w:sz w:val="24"/>
          <w:szCs w:val="24"/>
        </w:rPr>
        <w:t xml:space="preserve"> </w:t>
      </w:r>
      <w:r w:rsidRPr="00BA5E69">
        <w:rPr>
          <w:rFonts w:ascii="Times New Roman" w:hAnsi="Times New Roman" w:cs="Times New Roman"/>
          <w:sz w:val="24"/>
          <w:szCs w:val="24"/>
        </w:rPr>
        <w:t>d’absence (0) d’espèces, on obtient le Tableau 2. Cela se traduit évidemment par une perte</w:t>
      </w:r>
      <w:r>
        <w:rPr>
          <w:rFonts w:ascii="Times New Roman" w:hAnsi="Times New Roman" w:cs="Times New Roman"/>
          <w:sz w:val="24"/>
          <w:szCs w:val="24"/>
        </w:rPr>
        <w:t xml:space="preserve"> </w:t>
      </w:r>
      <w:r w:rsidRPr="00BA5E69">
        <w:rPr>
          <w:rFonts w:ascii="Times New Roman" w:hAnsi="Times New Roman" w:cs="Times New Roman"/>
          <w:sz w:val="24"/>
          <w:szCs w:val="24"/>
        </w:rPr>
        <w:t>d’information. Néanmoins, on peut considérer que la simple présence d’une espèce structure</w:t>
      </w:r>
      <w:r>
        <w:rPr>
          <w:rFonts w:ascii="Times New Roman" w:hAnsi="Times New Roman" w:cs="Times New Roman"/>
          <w:sz w:val="24"/>
          <w:szCs w:val="24"/>
        </w:rPr>
        <w:t xml:space="preserve"> </w:t>
      </w:r>
      <w:r w:rsidRPr="00BA5E69">
        <w:rPr>
          <w:rFonts w:ascii="Times New Roman" w:hAnsi="Times New Roman" w:cs="Times New Roman"/>
          <w:sz w:val="24"/>
          <w:szCs w:val="24"/>
        </w:rPr>
        <w:t>l’espace des relevés. Des traitements quantitatifs spécifiques peuvent être appliqués aux tableaux en</w:t>
      </w:r>
      <w:r>
        <w:rPr>
          <w:rFonts w:ascii="Times New Roman" w:hAnsi="Times New Roman" w:cs="Times New Roman"/>
          <w:sz w:val="24"/>
          <w:szCs w:val="24"/>
        </w:rPr>
        <w:t xml:space="preserve"> </w:t>
      </w:r>
      <w:r w:rsidRPr="00BA5E69">
        <w:rPr>
          <w:rFonts w:ascii="Times New Roman" w:hAnsi="Times New Roman" w:cs="Times New Roman"/>
          <w:sz w:val="24"/>
          <w:szCs w:val="24"/>
        </w:rPr>
        <w:t>présence-absence.</w:t>
      </w:r>
      <w:r>
        <w:rPr>
          <w:rFonts w:ascii="Times New Roman" w:hAnsi="Times New Roman" w:cs="Times New Roman"/>
          <w:sz w:val="24"/>
          <w:szCs w:val="24"/>
        </w:rPr>
        <w:t xml:space="preserve"> </w:t>
      </w:r>
    </w:p>
    <w:p w:rsidR="00A105D2" w:rsidRDefault="00BA5E69" w:rsidP="00BA5E69">
      <w:pPr>
        <w:jc w:val="both"/>
        <w:rPr>
          <w:rFonts w:ascii="Times New Roman" w:hAnsi="Times New Roman" w:cs="Times New Roman"/>
          <w:sz w:val="24"/>
          <w:szCs w:val="24"/>
        </w:rPr>
      </w:pPr>
      <w:r w:rsidRPr="00BA5E69">
        <w:rPr>
          <w:rFonts w:ascii="Times New Roman" w:hAnsi="Times New Roman" w:cs="Times New Roman"/>
          <w:sz w:val="24"/>
          <w:szCs w:val="24"/>
        </w:rPr>
        <w:t xml:space="preserve">La lecture des tableaux peut s’effectuer verticalement et horizontalement. </w:t>
      </w:r>
      <w:r w:rsidRPr="00BA5E69">
        <w:rPr>
          <w:rFonts w:ascii="Times New Roman" w:hAnsi="Times New Roman" w:cs="Times New Roman"/>
          <w:i/>
          <w:iCs/>
          <w:sz w:val="24"/>
          <w:szCs w:val="24"/>
        </w:rPr>
        <w:t>Verticalement</w:t>
      </w:r>
      <w:r w:rsidRPr="00BA5E69">
        <w:rPr>
          <w:rFonts w:ascii="Times New Roman" w:hAnsi="Times New Roman" w:cs="Times New Roman"/>
          <w:sz w:val="24"/>
          <w:szCs w:val="24"/>
        </w:rPr>
        <w:t>, nous</w:t>
      </w:r>
      <w:r>
        <w:rPr>
          <w:rFonts w:ascii="Times New Roman" w:hAnsi="Times New Roman" w:cs="Times New Roman"/>
          <w:sz w:val="24"/>
          <w:szCs w:val="24"/>
        </w:rPr>
        <w:t xml:space="preserve"> </w:t>
      </w:r>
      <w:r w:rsidRPr="00BA5E69">
        <w:rPr>
          <w:rFonts w:ascii="Times New Roman" w:hAnsi="Times New Roman" w:cs="Times New Roman"/>
          <w:sz w:val="24"/>
          <w:szCs w:val="24"/>
        </w:rPr>
        <w:t>pouvons vérifier si les espèces en présence sont liées ou associées. Autrement dit, les espèces se</w:t>
      </w:r>
      <w:r>
        <w:rPr>
          <w:rFonts w:ascii="Times New Roman" w:hAnsi="Times New Roman" w:cs="Times New Roman"/>
          <w:sz w:val="24"/>
          <w:szCs w:val="24"/>
        </w:rPr>
        <w:t xml:space="preserve"> </w:t>
      </w:r>
      <w:r w:rsidRPr="00BA5E69">
        <w:rPr>
          <w:rFonts w:ascii="Times New Roman" w:hAnsi="Times New Roman" w:cs="Times New Roman"/>
          <w:sz w:val="24"/>
          <w:szCs w:val="24"/>
        </w:rPr>
        <w:t>trouvent-elles ensemble par hasard ? Sinon, peut-on identifier des groupes d’espèces liées par leurs</w:t>
      </w:r>
      <w:r>
        <w:rPr>
          <w:rFonts w:ascii="Times New Roman" w:hAnsi="Times New Roman" w:cs="Times New Roman"/>
          <w:sz w:val="24"/>
          <w:szCs w:val="24"/>
        </w:rPr>
        <w:t xml:space="preserve"> </w:t>
      </w:r>
      <w:r w:rsidRPr="00BA5E69">
        <w:rPr>
          <w:rFonts w:ascii="Times New Roman" w:hAnsi="Times New Roman" w:cs="Times New Roman"/>
          <w:sz w:val="24"/>
          <w:szCs w:val="24"/>
        </w:rPr>
        <w:t xml:space="preserve">exigences écologiques ? </w:t>
      </w:r>
      <w:r w:rsidRPr="00BA5E69">
        <w:rPr>
          <w:rFonts w:ascii="Times New Roman" w:hAnsi="Times New Roman" w:cs="Times New Roman"/>
          <w:i/>
          <w:iCs/>
          <w:sz w:val="24"/>
          <w:szCs w:val="24"/>
        </w:rPr>
        <w:t>Horizontalement</w:t>
      </w:r>
      <w:r w:rsidRPr="00BA5E69">
        <w:rPr>
          <w:rFonts w:ascii="Times New Roman" w:hAnsi="Times New Roman" w:cs="Times New Roman"/>
          <w:sz w:val="24"/>
          <w:szCs w:val="24"/>
        </w:rPr>
        <w:t>, des différences quantitatives (abondance-dominance) et</w:t>
      </w:r>
      <w:r>
        <w:rPr>
          <w:rFonts w:ascii="Times New Roman" w:hAnsi="Times New Roman" w:cs="Times New Roman"/>
          <w:sz w:val="24"/>
          <w:szCs w:val="24"/>
        </w:rPr>
        <w:t xml:space="preserve"> </w:t>
      </w:r>
      <w:r w:rsidRPr="00BA5E69">
        <w:rPr>
          <w:rFonts w:ascii="Times New Roman" w:hAnsi="Times New Roman" w:cs="Times New Roman"/>
          <w:sz w:val="24"/>
          <w:szCs w:val="24"/>
        </w:rPr>
        <w:t>qualitatives (présence-absence) entre relevés se manifestent. Malgré l’homogénéité floristique</w:t>
      </w:r>
      <w:r>
        <w:rPr>
          <w:rFonts w:ascii="Times New Roman" w:hAnsi="Times New Roman" w:cs="Times New Roman"/>
          <w:sz w:val="24"/>
          <w:szCs w:val="24"/>
        </w:rPr>
        <w:t xml:space="preserve"> </w:t>
      </w:r>
      <w:r w:rsidRPr="00BA5E69">
        <w:rPr>
          <w:rFonts w:ascii="Times New Roman" w:hAnsi="Times New Roman" w:cs="Times New Roman"/>
          <w:sz w:val="24"/>
          <w:szCs w:val="24"/>
        </w:rPr>
        <w:t>recherchée, et éventuellement testée, l’hétérogénéité environnementale et les interactions biotiques</w:t>
      </w:r>
      <w:r>
        <w:rPr>
          <w:rFonts w:ascii="Times New Roman" w:hAnsi="Times New Roman" w:cs="Times New Roman"/>
          <w:sz w:val="24"/>
          <w:szCs w:val="24"/>
        </w:rPr>
        <w:t xml:space="preserve"> </w:t>
      </w:r>
      <w:r w:rsidRPr="00BA5E69">
        <w:rPr>
          <w:rFonts w:ascii="Times New Roman" w:hAnsi="Times New Roman" w:cs="Times New Roman"/>
          <w:sz w:val="24"/>
          <w:szCs w:val="24"/>
        </w:rPr>
        <w:t>entraînent des différences entre relevés. Notre tâche est mettre en évidence des similarités entre</w:t>
      </w:r>
      <w:r>
        <w:rPr>
          <w:rFonts w:ascii="Times New Roman" w:hAnsi="Times New Roman" w:cs="Times New Roman"/>
          <w:sz w:val="24"/>
          <w:szCs w:val="24"/>
        </w:rPr>
        <w:t xml:space="preserve"> </w:t>
      </w:r>
      <w:r w:rsidRPr="00BA5E69">
        <w:rPr>
          <w:rFonts w:ascii="Times New Roman" w:hAnsi="Times New Roman" w:cs="Times New Roman"/>
          <w:sz w:val="24"/>
          <w:szCs w:val="24"/>
        </w:rPr>
        <w:t>relevés et de rassembler ceux qui se ressemblent, ou de séparer les plus dissemblables.</w:t>
      </w:r>
    </w:p>
    <w:p w:rsidR="00BA5E69" w:rsidRPr="00A105D2" w:rsidRDefault="00A105D2" w:rsidP="00A105D2">
      <w:pPr>
        <w:pStyle w:val="Paragraphedeliste"/>
        <w:numPr>
          <w:ilvl w:val="0"/>
          <w:numId w:val="26"/>
        </w:numPr>
        <w:jc w:val="both"/>
        <w:rPr>
          <w:rFonts w:ascii="Times New Roman" w:hAnsi="Times New Roman" w:cs="Times New Roman"/>
          <w:b/>
          <w:bCs/>
          <w:sz w:val="24"/>
          <w:szCs w:val="24"/>
        </w:rPr>
      </w:pPr>
      <w:r w:rsidRPr="00A105D2">
        <w:rPr>
          <w:rFonts w:ascii="Times New Roman" w:hAnsi="Times New Roman" w:cs="Times New Roman"/>
          <w:b/>
          <w:bCs/>
          <w:iCs/>
          <w:sz w:val="24"/>
          <w:szCs w:val="24"/>
        </w:rPr>
        <w:t xml:space="preserve">Tableau </w:t>
      </w:r>
      <w:r w:rsidRPr="00A105D2">
        <w:rPr>
          <w:rFonts w:ascii="Times New Roman" w:hAnsi="Times New Roman" w:cs="Times New Roman"/>
          <w:b/>
          <w:bCs/>
          <w:iCs/>
          <w:sz w:val="24"/>
          <w:szCs w:val="24"/>
        </w:rPr>
        <w:t>en</w:t>
      </w:r>
      <w:r w:rsidRPr="00A105D2">
        <w:rPr>
          <w:rFonts w:ascii="Times New Roman" w:hAnsi="Times New Roman" w:cs="Times New Roman"/>
          <w:b/>
          <w:bCs/>
          <w:iCs/>
          <w:sz w:val="24"/>
          <w:szCs w:val="24"/>
        </w:rPr>
        <w:t xml:space="preserve"> présence-absence</w:t>
      </w:r>
    </w:p>
    <w:p w:rsidR="00BA5E69" w:rsidRDefault="000B2A6B" w:rsidP="00BA5E69">
      <w:pPr>
        <w:jc w:val="both"/>
        <w:rPr>
          <w:rFonts w:ascii="Times New Roman" w:hAnsi="Times New Roman" w:cs="Times New Roman"/>
          <w:sz w:val="24"/>
          <w:szCs w:val="24"/>
        </w:rPr>
      </w:pPr>
      <w:r>
        <w:rPr>
          <w:noProof/>
          <w:lang w:eastAsia="fr-FR"/>
        </w:rPr>
        <w:lastRenderedPageBreak/>
        <w:drawing>
          <wp:anchor distT="0" distB="0" distL="114300" distR="114300" simplePos="0" relativeHeight="251662336" behindDoc="1" locked="0" layoutInCell="1" allowOverlap="1" wp14:anchorId="4A879298" wp14:editId="4E0FB21A">
            <wp:simplePos x="0" y="0"/>
            <wp:positionH relativeFrom="margin">
              <wp:align>left</wp:align>
            </wp:positionH>
            <wp:positionV relativeFrom="paragraph">
              <wp:posOffset>290830</wp:posOffset>
            </wp:positionV>
            <wp:extent cx="6196965" cy="3371850"/>
            <wp:effectExtent l="0" t="0" r="0" b="0"/>
            <wp:wrapTight wrapText="bothSides">
              <wp:wrapPolygon edited="0">
                <wp:start x="0" y="0"/>
                <wp:lineTo x="0" y="21478"/>
                <wp:lineTo x="21514" y="21478"/>
                <wp:lineTo x="215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6965" cy="3371850"/>
                    </a:xfrm>
                    <a:prstGeom prst="rect">
                      <a:avLst/>
                    </a:prstGeom>
                  </pic:spPr>
                </pic:pic>
              </a:graphicData>
            </a:graphic>
            <wp14:sizeRelH relativeFrom="page">
              <wp14:pctWidth>0</wp14:pctWidth>
            </wp14:sizeRelH>
            <wp14:sizeRelV relativeFrom="page">
              <wp14:pctHeight>0</wp14:pctHeight>
            </wp14:sizeRelV>
          </wp:anchor>
        </w:drawing>
      </w:r>
      <w:r w:rsidR="00BA5E69" w:rsidRPr="00BA5E69">
        <w:rPr>
          <w:rFonts w:ascii="Times New Roman" w:hAnsi="Times New Roman" w:cs="Times New Roman"/>
          <w:b/>
          <w:bCs/>
          <w:sz w:val="24"/>
          <w:szCs w:val="24"/>
        </w:rPr>
        <w:t>Tableau 2</w:t>
      </w:r>
      <w:r w:rsidR="00BA5E69">
        <w:rPr>
          <w:rFonts w:ascii="Times New Roman" w:hAnsi="Times New Roman" w:cs="Times New Roman"/>
          <w:b/>
          <w:bCs/>
          <w:sz w:val="24"/>
          <w:szCs w:val="24"/>
        </w:rPr>
        <w:t> :</w:t>
      </w:r>
      <w:r w:rsidR="00BA5E69" w:rsidRPr="00BA5E69">
        <w:rPr>
          <w:rFonts w:ascii="Times New Roman" w:hAnsi="Times New Roman" w:cs="Times New Roman"/>
          <w:b/>
          <w:bCs/>
          <w:sz w:val="24"/>
          <w:szCs w:val="24"/>
        </w:rPr>
        <w:t xml:space="preserve"> </w:t>
      </w:r>
      <w:r w:rsidR="00BA5E69" w:rsidRPr="00BA5E69">
        <w:rPr>
          <w:rFonts w:ascii="Times New Roman" w:hAnsi="Times New Roman" w:cs="Times New Roman"/>
          <w:iCs/>
          <w:sz w:val="24"/>
          <w:szCs w:val="24"/>
        </w:rPr>
        <w:t>Communauté muscinale corticole – Tableau floristique présence-absence</w:t>
      </w:r>
      <w:r w:rsidR="00BA5E69">
        <w:rPr>
          <w:rFonts w:ascii="Times New Roman" w:hAnsi="Times New Roman" w:cs="Times New Roman"/>
          <w:iCs/>
          <w:sz w:val="24"/>
          <w:szCs w:val="24"/>
        </w:rPr>
        <w:t>.</w:t>
      </w:r>
    </w:p>
    <w:p w:rsidR="000B2A6B" w:rsidRDefault="000B2A6B" w:rsidP="000B2A6B">
      <w:pPr>
        <w:jc w:val="both"/>
        <w:rPr>
          <w:rFonts w:ascii="Times New Roman" w:hAnsi="Times New Roman" w:cs="Times New Roman"/>
          <w:sz w:val="24"/>
          <w:szCs w:val="24"/>
        </w:rPr>
      </w:pPr>
      <w:r w:rsidRPr="000B2A6B">
        <w:rPr>
          <w:rFonts w:ascii="Times New Roman" w:hAnsi="Times New Roman" w:cs="Times New Roman"/>
          <w:sz w:val="24"/>
          <w:szCs w:val="24"/>
        </w:rPr>
        <w:t>Les coefficients du Tableau 1 ont été remplacés par les valeurs de présence (1) et d’absence (0) des espèces.</w:t>
      </w:r>
      <w:r>
        <w:rPr>
          <w:rFonts w:ascii="Times New Roman" w:hAnsi="Times New Roman" w:cs="Times New Roman"/>
          <w:sz w:val="24"/>
          <w:szCs w:val="24"/>
        </w:rPr>
        <w:t xml:space="preserve"> </w:t>
      </w:r>
      <w:r w:rsidRPr="000B2A6B">
        <w:rPr>
          <w:rFonts w:ascii="Times New Roman" w:hAnsi="Times New Roman" w:cs="Times New Roman"/>
          <w:i/>
          <w:iCs/>
          <w:sz w:val="24"/>
          <w:szCs w:val="24"/>
        </w:rPr>
        <w:t xml:space="preserve">Dernière colonne </w:t>
      </w:r>
      <w:r w:rsidRPr="000B2A6B">
        <w:rPr>
          <w:rFonts w:ascii="Times New Roman" w:hAnsi="Times New Roman" w:cs="Times New Roman"/>
          <w:sz w:val="24"/>
          <w:szCs w:val="24"/>
        </w:rPr>
        <w:t>: fréquence absolue des espèces (Fr). Les espèces sont arrangées par fréquences</w:t>
      </w:r>
      <w:r>
        <w:rPr>
          <w:rFonts w:ascii="Times New Roman" w:hAnsi="Times New Roman" w:cs="Times New Roman"/>
          <w:sz w:val="24"/>
          <w:szCs w:val="24"/>
        </w:rPr>
        <w:t xml:space="preserve"> </w:t>
      </w:r>
      <w:r w:rsidRPr="000B2A6B">
        <w:rPr>
          <w:rFonts w:ascii="Times New Roman" w:hAnsi="Times New Roman" w:cs="Times New Roman"/>
          <w:sz w:val="24"/>
          <w:szCs w:val="24"/>
        </w:rPr>
        <w:t xml:space="preserve">décroissantes. </w:t>
      </w:r>
      <w:r w:rsidRPr="000B2A6B">
        <w:rPr>
          <w:rFonts w:ascii="Times New Roman" w:hAnsi="Times New Roman" w:cs="Times New Roman"/>
          <w:i/>
          <w:iCs/>
          <w:sz w:val="24"/>
          <w:szCs w:val="24"/>
        </w:rPr>
        <w:t xml:space="preserve">Dernière ligne </w:t>
      </w:r>
      <w:r w:rsidRPr="000B2A6B">
        <w:rPr>
          <w:rFonts w:ascii="Times New Roman" w:hAnsi="Times New Roman" w:cs="Times New Roman"/>
          <w:sz w:val="24"/>
          <w:szCs w:val="24"/>
        </w:rPr>
        <w:t xml:space="preserve">: nombre d’espèces par relevé. </w:t>
      </w:r>
      <w:r w:rsidRPr="000B2A6B">
        <w:rPr>
          <w:rFonts w:ascii="Times New Roman" w:hAnsi="Times New Roman" w:cs="Times New Roman"/>
          <w:i/>
          <w:iCs/>
          <w:sz w:val="24"/>
          <w:szCs w:val="24"/>
        </w:rPr>
        <w:t xml:space="preserve">Dernier nombre </w:t>
      </w:r>
      <w:r w:rsidRPr="000B2A6B">
        <w:rPr>
          <w:rFonts w:ascii="Times New Roman" w:hAnsi="Times New Roman" w:cs="Times New Roman"/>
          <w:sz w:val="24"/>
          <w:szCs w:val="24"/>
        </w:rPr>
        <w:t>(gras) : nombre total d’espèces</w:t>
      </w:r>
      <w:r>
        <w:rPr>
          <w:rFonts w:ascii="Times New Roman" w:hAnsi="Times New Roman" w:cs="Times New Roman"/>
          <w:sz w:val="24"/>
          <w:szCs w:val="24"/>
        </w:rPr>
        <w:t xml:space="preserve"> </w:t>
      </w:r>
      <w:r w:rsidRPr="000B2A6B">
        <w:rPr>
          <w:rFonts w:ascii="Times New Roman" w:hAnsi="Times New Roman" w:cs="Times New Roman"/>
          <w:sz w:val="24"/>
          <w:szCs w:val="24"/>
        </w:rPr>
        <w:t xml:space="preserve">recensées (richesse spécifique observée, </w:t>
      </w:r>
      <w:r w:rsidRPr="000B2A6B">
        <w:rPr>
          <w:rFonts w:ascii="Times New Roman" w:hAnsi="Times New Roman" w:cs="Times New Roman"/>
          <w:i/>
          <w:iCs/>
          <w:sz w:val="24"/>
          <w:szCs w:val="24"/>
        </w:rPr>
        <w:t>S</w:t>
      </w:r>
      <w:r w:rsidRPr="000B2A6B">
        <w:rPr>
          <w:rFonts w:ascii="Times New Roman" w:hAnsi="Times New Roman" w:cs="Times New Roman"/>
          <w:sz w:val="24"/>
          <w:szCs w:val="24"/>
        </w:rPr>
        <w:t>). Le nombre moyen d’espèces par relevé est de 5,7 avec une</w:t>
      </w:r>
      <w:r>
        <w:rPr>
          <w:rFonts w:ascii="Times New Roman" w:hAnsi="Times New Roman" w:cs="Times New Roman"/>
          <w:sz w:val="24"/>
          <w:szCs w:val="24"/>
        </w:rPr>
        <w:t xml:space="preserve"> variance de 2,6.</w:t>
      </w:r>
    </w:p>
    <w:p w:rsidR="000B2A6B" w:rsidRPr="000B2A6B" w:rsidRDefault="000B2A6B" w:rsidP="000B2A6B">
      <w:pPr>
        <w:jc w:val="both"/>
        <w:rPr>
          <w:rFonts w:ascii="Times New Roman" w:hAnsi="Times New Roman" w:cs="Times New Roman"/>
          <w:sz w:val="24"/>
          <w:szCs w:val="24"/>
        </w:rPr>
      </w:pPr>
      <w:r w:rsidRPr="000B2A6B">
        <w:rPr>
          <w:rFonts w:ascii="Times New Roman" w:hAnsi="Times New Roman" w:cs="Times New Roman"/>
          <w:sz w:val="24"/>
          <w:szCs w:val="24"/>
        </w:rPr>
        <w:t>Quatre modifications ont été appliquées au Tableau 1 pour construire le Tableau 2 :</w:t>
      </w:r>
    </w:p>
    <w:p w:rsidR="000B2A6B" w:rsidRPr="000B2A6B" w:rsidRDefault="000B2A6B" w:rsidP="000B2A6B">
      <w:pPr>
        <w:pStyle w:val="Paragraphedeliste"/>
        <w:numPr>
          <w:ilvl w:val="0"/>
          <w:numId w:val="15"/>
        </w:numPr>
        <w:ind w:left="426" w:hanging="294"/>
        <w:jc w:val="both"/>
        <w:rPr>
          <w:rFonts w:ascii="Times New Roman" w:hAnsi="Times New Roman" w:cs="Times New Roman"/>
          <w:sz w:val="24"/>
          <w:szCs w:val="24"/>
        </w:rPr>
      </w:pPr>
      <w:r w:rsidRPr="000B2A6B">
        <w:rPr>
          <w:rFonts w:ascii="Times New Roman" w:hAnsi="Times New Roman" w:cs="Times New Roman"/>
          <w:sz w:val="24"/>
          <w:szCs w:val="24"/>
        </w:rPr>
        <w:t xml:space="preserve">Les coefficients dans le Tableau 1 ont été remplacés par des </w:t>
      </w:r>
      <w:r w:rsidRPr="000B2A6B">
        <w:rPr>
          <w:rFonts w:ascii="Times New Roman" w:hAnsi="Times New Roman" w:cs="Times New Roman"/>
          <w:b/>
          <w:bCs/>
          <w:sz w:val="24"/>
          <w:szCs w:val="24"/>
        </w:rPr>
        <w:t xml:space="preserve">1 </w:t>
      </w:r>
      <w:r w:rsidRPr="000B2A6B">
        <w:rPr>
          <w:rFonts w:ascii="Times New Roman" w:hAnsi="Times New Roman" w:cs="Times New Roman"/>
          <w:sz w:val="24"/>
          <w:szCs w:val="24"/>
        </w:rPr>
        <w:t xml:space="preserve">et les cases vides par des </w:t>
      </w:r>
      <w:r w:rsidRPr="000B2A6B">
        <w:rPr>
          <w:rFonts w:ascii="Times New Roman" w:hAnsi="Times New Roman" w:cs="Times New Roman"/>
          <w:b/>
          <w:bCs/>
          <w:sz w:val="24"/>
          <w:szCs w:val="24"/>
        </w:rPr>
        <w:t>0</w:t>
      </w:r>
      <w:r w:rsidRPr="000B2A6B">
        <w:rPr>
          <w:rFonts w:ascii="Times New Roman" w:hAnsi="Times New Roman" w:cs="Times New Roman"/>
          <w:sz w:val="24"/>
          <w:szCs w:val="24"/>
        </w:rPr>
        <w:t xml:space="preserve">. Le résultat est un </w:t>
      </w:r>
      <w:r w:rsidRPr="000B2A6B">
        <w:rPr>
          <w:rFonts w:ascii="Times New Roman" w:hAnsi="Times New Roman" w:cs="Times New Roman"/>
          <w:i/>
          <w:iCs/>
          <w:sz w:val="24"/>
          <w:szCs w:val="24"/>
        </w:rPr>
        <w:t>tableau en présence-absence</w:t>
      </w:r>
      <w:r w:rsidRPr="000B2A6B">
        <w:rPr>
          <w:rFonts w:ascii="Times New Roman" w:hAnsi="Times New Roman" w:cs="Times New Roman"/>
          <w:sz w:val="24"/>
          <w:szCs w:val="24"/>
        </w:rPr>
        <w:t>.</w:t>
      </w:r>
    </w:p>
    <w:p w:rsidR="00917DAC" w:rsidRPr="00917DAC" w:rsidRDefault="000B2A6B" w:rsidP="00431579">
      <w:pPr>
        <w:pStyle w:val="Paragraphedeliste"/>
        <w:numPr>
          <w:ilvl w:val="0"/>
          <w:numId w:val="15"/>
        </w:numPr>
        <w:ind w:left="426" w:hanging="294"/>
        <w:jc w:val="both"/>
        <w:rPr>
          <w:rFonts w:ascii="Times New Roman" w:hAnsi="Times New Roman" w:cs="Times New Roman"/>
          <w:sz w:val="24"/>
          <w:szCs w:val="24"/>
        </w:rPr>
      </w:pPr>
      <w:r w:rsidRPr="00917DAC">
        <w:rPr>
          <w:rFonts w:ascii="Times New Roman" w:hAnsi="Times New Roman" w:cs="Times New Roman"/>
          <w:sz w:val="24"/>
          <w:szCs w:val="24"/>
        </w:rPr>
        <w:t xml:space="preserve">Une colonne a été ajoutée en bout de tableau. Elle contient les valeurs des </w:t>
      </w:r>
      <w:r w:rsidRPr="00917DAC">
        <w:rPr>
          <w:rFonts w:ascii="Times New Roman" w:hAnsi="Times New Roman" w:cs="Times New Roman"/>
          <w:i/>
          <w:iCs/>
          <w:sz w:val="24"/>
          <w:szCs w:val="24"/>
        </w:rPr>
        <w:t xml:space="preserve">fréquences </w:t>
      </w:r>
      <w:r w:rsidRPr="00917DAC">
        <w:rPr>
          <w:rFonts w:ascii="Times New Roman" w:hAnsi="Times New Roman" w:cs="Times New Roman"/>
          <w:sz w:val="24"/>
          <w:szCs w:val="24"/>
        </w:rPr>
        <w:t xml:space="preserve">(ou </w:t>
      </w:r>
      <w:r w:rsidRPr="00917DAC">
        <w:rPr>
          <w:rFonts w:ascii="Times New Roman" w:hAnsi="Times New Roman" w:cs="Times New Roman"/>
          <w:i/>
          <w:iCs/>
          <w:sz w:val="24"/>
          <w:szCs w:val="24"/>
        </w:rPr>
        <w:t>présences</w:t>
      </w:r>
      <w:r w:rsidRPr="00917DAC">
        <w:rPr>
          <w:rFonts w:ascii="Times New Roman" w:hAnsi="Times New Roman" w:cs="Times New Roman"/>
          <w:sz w:val="24"/>
          <w:szCs w:val="24"/>
        </w:rPr>
        <w:t>) des différentes espèces (</w:t>
      </w:r>
      <w:r w:rsidRPr="00917DAC">
        <w:rPr>
          <w:rFonts w:ascii="Times New Roman" w:hAnsi="Times New Roman" w:cs="Times New Roman"/>
          <w:b/>
          <w:bCs/>
          <w:sz w:val="24"/>
          <w:szCs w:val="24"/>
        </w:rPr>
        <w:t>Fr</w:t>
      </w:r>
      <w:r w:rsidRPr="00917DAC">
        <w:rPr>
          <w:rFonts w:ascii="Times New Roman" w:hAnsi="Times New Roman" w:cs="Times New Roman"/>
          <w:sz w:val="24"/>
          <w:szCs w:val="24"/>
        </w:rPr>
        <w:t xml:space="preserve">). La fréquence d’une espèce est le nombre de fois une </w:t>
      </w:r>
      <w:r w:rsidR="00917DAC" w:rsidRPr="00917DAC">
        <w:rPr>
          <w:rFonts w:ascii="Times New Roman" w:hAnsi="Times New Roman" w:cs="Times New Roman"/>
          <w:sz w:val="24"/>
          <w:szCs w:val="24"/>
        </w:rPr>
        <w:t xml:space="preserve">espèce est présente dans un tableau (fréquence </w:t>
      </w:r>
      <w:r w:rsidR="00917DAC" w:rsidRPr="00917DAC">
        <w:rPr>
          <w:rFonts w:ascii="Times New Roman" w:hAnsi="Times New Roman" w:cs="Times New Roman"/>
          <w:i/>
          <w:iCs/>
          <w:sz w:val="24"/>
          <w:szCs w:val="24"/>
        </w:rPr>
        <w:t>absolue</w:t>
      </w:r>
      <w:r w:rsidR="00917DAC" w:rsidRPr="00917DAC">
        <w:rPr>
          <w:rFonts w:ascii="Times New Roman" w:hAnsi="Times New Roman" w:cs="Times New Roman"/>
          <w:sz w:val="24"/>
          <w:szCs w:val="24"/>
        </w:rPr>
        <w:t>) ou par rapport au nombre total de</w:t>
      </w:r>
      <w:r w:rsidR="00917DAC">
        <w:rPr>
          <w:rFonts w:ascii="Times New Roman" w:hAnsi="Times New Roman" w:cs="Times New Roman"/>
          <w:sz w:val="24"/>
          <w:szCs w:val="24"/>
        </w:rPr>
        <w:t xml:space="preserve"> </w:t>
      </w:r>
      <w:r w:rsidR="00917DAC" w:rsidRPr="00917DAC">
        <w:rPr>
          <w:rFonts w:ascii="Times New Roman" w:hAnsi="Times New Roman" w:cs="Times New Roman"/>
          <w:sz w:val="24"/>
          <w:szCs w:val="24"/>
        </w:rPr>
        <w:t xml:space="preserve">relevés dans le tableau (fréquence </w:t>
      </w:r>
      <w:r w:rsidR="00917DAC" w:rsidRPr="00917DAC">
        <w:rPr>
          <w:rFonts w:ascii="Times New Roman" w:hAnsi="Times New Roman" w:cs="Times New Roman"/>
          <w:i/>
          <w:iCs/>
          <w:sz w:val="24"/>
          <w:szCs w:val="24"/>
        </w:rPr>
        <w:t>relative</w:t>
      </w:r>
      <w:r w:rsidR="00917DAC" w:rsidRPr="00917DAC">
        <w:rPr>
          <w:rFonts w:ascii="Times New Roman" w:hAnsi="Times New Roman" w:cs="Times New Roman"/>
          <w:sz w:val="24"/>
          <w:szCs w:val="24"/>
        </w:rPr>
        <w:t>).</w:t>
      </w:r>
    </w:p>
    <w:p w:rsidR="00917DAC" w:rsidRDefault="00917DAC" w:rsidP="00917DAC">
      <w:pPr>
        <w:pStyle w:val="Paragraphedeliste"/>
        <w:numPr>
          <w:ilvl w:val="0"/>
          <w:numId w:val="15"/>
        </w:numPr>
        <w:ind w:left="426" w:hanging="294"/>
        <w:jc w:val="both"/>
        <w:rPr>
          <w:rFonts w:ascii="Times New Roman" w:hAnsi="Times New Roman" w:cs="Times New Roman"/>
          <w:sz w:val="24"/>
          <w:szCs w:val="24"/>
        </w:rPr>
      </w:pPr>
      <w:r w:rsidRPr="00917DAC">
        <w:rPr>
          <w:rFonts w:ascii="Times New Roman" w:hAnsi="Times New Roman" w:cs="Times New Roman"/>
          <w:sz w:val="24"/>
          <w:szCs w:val="24"/>
        </w:rPr>
        <w:t xml:space="preserve">Les espèces ont été réarrangées par ordre de fréquence décroissante. Cette manipulation du tableau permet de souligner les espèces fréquentes, aussi appelées des espèces </w:t>
      </w:r>
      <w:r w:rsidRPr="00917DAC">
        <w:rPr>
          <w:rFonts w:ascii="Times New Roman" w:hAnsi="Times New Roman" w:cs="Times New Roman"/>
          <w:i/>
          <w:iCs/>
          <w:sz w:val="24"/>
          <w:szCs w:val="24"/>
        </w:rPr>
        <w:t>communes</w:t>
      </w:r>
      <w:r w:rsidRPr="00917DAC">
        <w:rPr>
          <w:rFonts w:ascii="Times New Roman" w:hAnsi="Times New Roman" w:cs="Times New Roman"/>
          <w:sz w:val="24"/>
          <w:szCs w:val="24"/>
        </w:rPr>
        <w:t xml:space="preserve">, et des espèces peu fréquentes, appelées des espèces </w:t>
      </w:r>
      <w:r w:rsidRPr="00917DAC">
        <w:rPr>
          <w:rFonts w:ascii="Times New Roman" w:hAnsi="Times New Roman" w:cs="Times New Roman"/>
          <w:i/>
          <w:iCs/>
          <w:sz w:val="24"/>
          <w:szCs w:val="24"/>
        </w:rPr>
        <w:t>rares</w:t>
      </w:r>
      <w:r w:rsidRPr="00917DAC">
        <w:rPr>
          <w:rFonts w:ascii="Times New Roman" w:hAnsi="Times New Roman" w:cs="Times New Roman"/>
          <w:sz w:val="24"/>
          <w:szCs w:val="24"/>
        </w:rPr>
        <w:t>. Dans le Tableau 2, six espèces sont</w:t>
      </w:r>
      <w:r>
        <w:rPr>
          <w:rFonts w:ascii="Times New Roman" w:hAnsi="Times New Roman" w:cs="Times New Roman"/>
          <w:sz w:val="24"/>
          <w:szCs w:val="24"/>
        </w:rPr>
        <w:t xml:space="preserve"> </w:t>
      </w:r>
      <w:r w:rsidRPr="00917DAC">
        <w:rPr>
          <w:rFonts w:ascii="Times New Roman" w:hAnsi="Times New Roman" w:cs="Times New Roman"/>
          <w:sz w:val="24"/>
          <w:szCs w:val="24"/>
        </w:rPr>
        <w:t xml:space="preserve">représentées une seule fois. Ce sont des espèces </w:t>
      </w:r>
      <w:r w:rsidRPr="00917DAC">
        <w:rPr>
          <w:rFonts w:ascii="Times New Roman" w:hAnsi="Times New Roman" w:cs="Times New Roman"/>
          <w:i/>
          <w:iCs/>
          <w:sz w:val="24"/>
          <w:szCs w:val="24"/>
        </w:rPr>
        <w:t>uniques</w:t>
      </w:r>
      <w:r w:rsidRPr="00917DAC">
        <w:rPr>
          <w:rFonts w:ascii="Times New Roman" w:hAnsi="Times New Roman" w:cs="Times New Roman"/>
          <w:sz w:val="24"/>
          <w:szCs w:val="24"/>
        </w:rPr>
        <w:t>.</w:t>
      </w:r>
    </w:p>
    <w:p w:rsidR="002955E4" w:rsidRDefault="00917DAC" w:rsidP="00917DAC">
      <w:pPr>
        <w:pStyle w:val="Paragraphedeliste"/>
        <w:numPr>
          <w:ilvl w:val="0"/>
          <w:numId w:val="15"/>
        </w:numPr>
        <w:ind w:left="426" w:hanging="294"/>
        <w:jc w:val="both"/>
        <w:rPr>
          <w:rFonts w:ascii="Times New Roman" w:hAnsi="Times New Roman" w:cs="Times New Roman"/>
          <w:sz w:val="24"/>
          <w:szCs w:val="24"/>
        </w:rPr>
      </w:pPr>
      <w:r w:rsidRPr="00917DAC">
        <w:rPr>
          <w:rFonts w:ascii="Times New Roman" w:hAnsi="Times New Roman" w:cs="Times New Roman"/>
          <w:sz w:val="24"/>
          <w:szCs w:val="24"/>
        </w:rPr>
        <w:t xml:space="preserve">Une ligne supplémentaire en bas du tableau indique le nombre d’espèces par relevé. Ainsi, la </w:t>
      </w:r>
      <w:r w:rsidRPr="00917DAC">
        <w:rPr>
          <w:rFonts w:ascii="Times New Roman" w:hAnsi="Times New Roman" w:cs="Times New Roman"/>
          <w:i/>
          <w:iCs/>
          <w:sz w:val="24"/>
          <w:szCs w:val="24"/>
        </w:rPr>
        <w:t xml:space="preserve">richesse spécifique </w:t>
      </w:r>
      <w:r w:rsidRPr="00917DAC">
        <w:rPr>
          <w:rFonts w:ascii="Times New Roman" w:hAnsi="Times New Roman" w:cs="Times New Roman"/>
          <w:sz w:val="24"/>
          <w:szCs w:val="24"/>
        </w:rPr>
        <w:t xml:space="preserve">(ou </w:t>
      </w:r>
      <w:r w:rsidRPr="00917DAC">
        <w:rPr>
          <w:rFonts w:ascii="Times New Roman" w:hAnsi="Times New Roman" w:cs="Times New Roman"/>
          <w:i/>
          <w:iCs/>
          <w:sz w:val="24"/>
          <w:szCs w:val="24"/>
        </w:rPr>
        <w:t>floristique</w:t>
      </w:r>
      <w:r w:rsidRPr="00917DAC">
        <w:rPr>
          <w:rFonts w:ascii="Times New Roman" w:hAnsi="Times New Roman" w:cs="Times New Roman"/>
          <w:sz w:val="24"/>
          <w:szCs w:val="24"/>
        </w:rPr>
        <w:t>) varie entre 2 et 8 et totalise 15 pour l’ensemble du tableau. Il est facile de calculer une richesse moyenne par relevé (</w:t>
      </w:r>
      <w:r w:rsidRPr="00917DAC">
        <w:rPr>
          <w:rFonts w:ascii="Times New Roman" w:hAnsi="Times New Roman" w:cs="Times New Roman"/>
          <w:i/>
          <w:iCs/>
          <w:sz w:val="24"/>
          <w:szCs w:val="24"/>
        </w:rPr>
        <w:t xml:space="preserve">S </w:t>
      </w:r>
      <w:r w:rsidRPr="00917DAC">
        <w:rPr>
          <w:rFonts w:ascii="Times New Roman" w:hAnsi="Times New Roman" w:cs="Times New Roman"/>
          <w:sz w:val="24"/>
          <w:szCs w:val="24"/>
        </w:rPr>
        <w:t>= 5,7) et une variance (</w:t>
      </w:r>
      <w:r w:rsidRPr="00917DAC">
        <w:rPr>
          <w:rFonts w:ascii="Times New Roman" w:hAnsi="Times New Roman" w:cs="Times New Roman"/>
          <w:i/>
          <w:iCs/>
          <w:sz w:val="24"/>
          <w:szCs w:val="24"/>
        </w:rPr>
        <w:t>s</w:t>
      </w:r>
      <w:r w:rsidRPr="00917DAC">
        <w:rPr>
          <w:rFonts w:ascii="Times New Roman" w:hAnsi="Times New Roman" w:cs="Times New Roman"/>
          <w:sz w:val="24"/>
          <w:szCs w:val="24"/>
          <w:vertAlign w:val="superscript"/>
        </w:rPr>
        <w:t>2</w:t>
      </w:r>
      <w:r w:rsidRPr="00917DAC">
        <w:rPr>
          <w:rFonts w:ascii="Times New Roman" w:hAnsi="Times New Roman" w:cs="Times New Roman"/>
          <w:sz w:val="24"/>
          <w:szCs w:val="24"/>
        </w:rPr>
        <w:t xml:space="preserve"> = 2,6). L’apparition d’espèces nouvelles, de gauche à droite du tableau, permet de construire une </w:t>
      </w:r>
      <w:r w:rsidRPr="00917DAC">
        <w:rPr>
          <w:rFonts w:ascii="Times New Roman" w:hAnsi="Times New Roman" w:cs="Times New Roman"/>
          <w:i/>
          <w:iCs/>
          <w:sz w:val="24"/>
          <w:szCs w:val="24"/>
        </w:rPr>
        <w:t xml:space="preserve">courbe cumulative d’espèces </w:t>
      </w:r>
      <w:r w:rsidRPr="00917DAC">
        <w:rPr>
          <w:rFonts w:ascii="Times New Roman" w:hAnsi="Times New Roman" w:cs="Times New Roman"/>
          <w:sz w:val="24"/>
          <w:szCs w:val="24"/>
        </w:rPr>
        <w:t>qui tend à devenir asymptotique à mesure que le nombre de relevés s’accroît (</w:t>
      </w:r>
      <w:r w:rsidRPr="00917DAC">
        <w:rPr>
          <w:rFonts w:ascii="Times New Roman" w:hAnsi="Times New Roman" w:cs="Times New Roman"/>
          <w:i/>
          <w:iCs/>
          <w:sz w:val="24"/>
          <w:szCs w:val="24"/>
        </w:rPr>
        <w:t>effort d’échantillonnage</w:t>
      </w:r>
      <w:r w:rsidRPr="00917DAC">
        <w:rPr>
          <w:rFonts w:ascii="Times New Roman" w:hAnsi="Times New Roman" w:cs="Times New Roman"/>
          <w:sz w:val="24"/>
          <w:szCs w:val="24"/>
        </w:rPr>
        <w:t>).</w:t>
      </w:r>
    </w:p>
    <w:p w:rsidR="002D38D4" w:rsidRDefault="002D38D4" w:rsidP="002D38D4">
      <w:pPr>
        <w:jc w:val="both"/>
        <w:rPr>
          <w:rFonts w:ascii="Times New Roman" w:hAnsi="Times New Roman" w:cs="Times New Roman"/>
          <w:b/>
          <w:bCs/>
          <w:sz w:val="24"/>
          <w:szCs w:val="24"/>
        </w:rPr>
      </w:pPr>
    </w:p>
    <w:p w:rsidR="002D38D4" w:rsidRDefault="002D38D4" w:rsidP="002D38D4">
      <w:pPr>
        <w:jc w:val="both"/>
        <w:rPr>
          <w:rFonts w:ascii="Times New Roman" w:hAnsi="Times New Roman" w:cs="Times New Roman"/>
          <w:b/>
          <w:bCs/>
          <w:sz w:val="24"/>
          <w:szCs w:val="24"/>
        </w:rPr>
      </w:pPr>
    </w:p>
    <w:p w:rsidR="00917DAC" w:rsidRPr="00A105D2" w:rsidRDefault="002D38D4" w:rsidP="00A105D2">
      <w:pPr>
        <w:pStyle w:val="Paragraphedeliste"/>
        <w:numPr>
          <w:ilvl w:val="0"/>
          <w:numId w:val="24"/>
        </w:numPr>
        <w:jc w:val="both"/>
        <w:rPr>
          <w:rFonts w:ascii="Times New Roman" w:hAnsi="Times New Roman" w:cs="Times New Roman"/>
          <w:b/>
          <w:bCs/>
          <w:sz w:val="24"/>
          <w:szCs w:val="24"/>
        </w:rPr>
      </w:pPr>
      <w:r>
        <w:rPr>
          <w:noProof/>
          <w:lang w:eastAsia="fr-FR"/>
        </w:rPr>
        <w:lastRenderedPageBreak/>
        <w:drawing>
          <wp:anchor distT="0" distB="0" distL="114300" distR="114300" simplePos="0" relativeHeight="251669504" behindDoc="1" locked="0" layoutInCell="1" allowOverlap="1" wp14:anchorId="6458C3E2" wp14:editId="3C5FA006">
            <wp:simplePos x="0" y="0"/>
            <wp:positionH relativeFrom="column">
              <wp:posOffset>2426335</wp:posOffset>
            </wp:positionH>
            <wp:positionV relativeFrom="paragraph">
              <wp:posOffset>151130</wp:posOffset>
            </wp:positionV>
            <wp:extent cx="3876040" cy="3995420"/>
            <wp:effectExtent l="0" t="2540" r="7620" b="7620"/>
            <wp:wrapTight wrapText="bothSides">
              <wp:wrapPolygon edited="0">
                <wp:start x="21614" y="14"/>
                <wp:lineTo x="64" y="14"/>
                <wp:lineTo x="64" y="21538"/>
                <wp:lineTo x="21614" y="21538"/>
                <wp:lineTo x="21614" y="14"/>
              </wp:wrapPolygon>
            </wp:wrapTight>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3876040" cy="3995420"/>
                    </a:xfrm>
                    <a:prstGeom prst="rect">
                      <a:avLst/>
                    </a:prstGeom>
                  </pic:spPr>
                </pic:pic>
              </a:graphicData>
            </a:graphic>
            <wp14:sizeRelH relativeFrom="margin">
              <wp14:pctWidth>0</wp14:pctWidth>
            </wp14:sizeRelH>
            <wp14:sizeRelV relativeFrom="margin">
              <wp14:pctHeight>0</wp14:pctHeight>
            </wp14:sizeRelV>
          </wp:anchor>
        </w:drawing>
      </w:r>
      <w:r w:rsidRPr="00A105D2">
        <w:rPr>
          <w:rFonts w:ascii="Times New Roman" w:hAnsi="Times New Roman" w:cs="Times New Roman"/>
          <w:b/>
          <w:bCs/>
          <w:sz w:val="24"/>
          <w:szCs w:val="24"/>
        </w:rPr>
        <w:t xml:space="preserve">Tableau partiel (d’après </w:t>
      </w:r>
      <w:proofErr w:type="spellStart"/>
      <w:r w:rsidRPr="00A105D2">
        <w:rPr>
          <w:rFonts w:ascii="Times New Roman" w:hAnsi="Times New Roman" w:cs="Times New Roman"/>
          <w:b/>
          <w:bCs/>
          <w:sz w:val="24"/>
          <w:szCs w:val="24"/>
        </w:rPr>
        <w:t>Ellenberg</w:t>
      </w:r>
      <w:proofErr w:type="spellEnd"/>
      <w:r w:rsidRPr="00A105D2">
        <w:rPr>
          <w:rFonts w:ascii="Times New Roman" w:hAnsi="Times New Roman" w:cs="Times New Roman"/>
          <w:b/>
          <w:bCs/>
          <w:sz w:val="24"/>
          <w:szCs w:val="24"/>
        </w:rPr>
        <w:t>, 1956).</w:t>
      </w:r>
    </w:p>
    <w:p w:rsidR="002D38D4" w:rsidRPr="00917DAC" w:rsidRDefault="002D38D4" w:rsidP="002D38D4">
      <w:pPr>
        <w:jc w:val="both"/>
        <w:rPr>
          <w:rFonts w:ascii="Times New Roman" w:hAnsi="Times New Roman" w:cs="Times New Roman"/>
          <w:sz w:val="24"/>
          <w:szCs w:val="24"/>
        </w:rPr>
      </w:pPr>
    </w:p>
    <w:p w:rsidR="002D38D4" w:rsidRDefault="002D38D4" w:rsidP="004F6696">
      <w:pPr>
        <w:jc w:val="both"/>
        <w:rPr>
          <w:rFonts w:ascii="Times New Roman" w:hAnsi="Times New Roman" w:cs="Times New Roman"/>
          <w:sz w:val="24"/>
          <w:szCs w:val="24"/>
        </w:rPr>
      </w:pPr>
      <w:r w:rsidRPr="002D38D4">
        <w:rPr>
          <w:noProof/>
          <w:lang w:eastAsia="fr-FR"/>
        </w:rPr>
        <mc:AlternateContent>
          <mc:Choice Requires="wps">
            <w:drawing>
              <wp:anchor distT="0" distB="0" distL="114300" distR="114300" simplePos="0" relativeHeight="251671552" behindDoc="0" locked="0" layoutInCell="1" allowOverlap="1" wp14:anchorId="0A1EBFD4" wp14:editId="58B1DF03">
                <wp:simplePos x="0" y="0"/>
                <wp:positionH relativeFrom="margin">
                  <wp:align>left</wp:align>
                </wp:positionH>
                <wp:positionV relativeFrom="paragraph">
                  <wp:posOffset>13970</wp:posOffset>
                </wp:positionV>
                <wp:extent cx="2181225" cy="1015365"/>
                <wp:effectExtent l="0" t="0" r="0" b="0"/>
                <wp:wrapNone/>
                <wp:docPr id="12" name="ZoneTexte 5"/>
                <wp:cNvGraphicFramePr/>
                <a:graphic xmlns:a="http://schemas.openxmlformats.org/drawingml/2006/main">
                  <a:graphicData uri="http://schemas.microsoft.com/office/word/2010/wordprocessingShape">
                    <wps:wsp>
                      <wps:cNvSpPr txBox="1"/>
                      <wps:spPr>
                        <a:xfrm>
                          <a:off x="0" y="0"/>
                          <a:ext cx="2181225" cy="1015365"/>
                        </a:xfrm>
                        <a:prstGeom prst="rect">
                          <a:avLst/>
                        </a:prstGeom>
                        <a:noFill/>
                      </wps:spPr>
                      <wps:txbx>
                        <w:txbxContent>
                          <w:p w:rsidR="002D38D4" w:rsidRPr="002D38D4" w:rsidRDefault="002D38D4" w:rsidP="002D38D4">
                            <w:pPr>
                              <w:pStyle w:val="NormalWeb"/>
                              <w:spacing w:before="0" w:beforeAutospacing="0" w:after="0" w:afterAutospacing="0"/>
                              <w:jc w:val="both"/>
                            </w:pPr>
                            <w:r w:rsidRPr="002D38D4">
                              <w:rPr>
                                <w:color w:val="000000"/>
                                <w:kern w:val="24"/>
                              </w:rPr>
                              <w:t xml:space="preserve">Conserver seulement les différentielles, en regroupant les espèces appartenant à un même groupe de différentielles. </w:t>
                            </w:r>
                          </w:p>
                        </w:txbxContent>
                      </wps:txbx>
                      <wps:bodyPr wrap="square" rtlCol="0">
                        <a:spAutoFit/>
                      </wps:bodyPr>
                    </wps:wsp>
                  </a:graphicData>
                </a:graphic>
                <wp14:sizeRelH relativeFrom="margin">
                  <wp14:pctWidth>0</wp14:pctWidth>
                </wp14:sizeRelH>
              </wp:anchor>
            </w:drawing>
          </mc:Choice>
          <mc:Fallback>
            <w:pict>
              <v:shape w14:anchorId="0A1EBFD4" id="ZoneTexte 5" o:spid="_x0000_s1027" type="#_x0000_t202" style="position:absolute;left:0;text-align:left;margin-left:0;margin-top:1.1pt;width:171.75pt;height:79.9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" filled="f" stroked="f">
                <v:textbox style="mso-fit-shape-to-text:t">
                  <w:txbxContent>
                    <w:p w:rsidR="002D38D4" w:rsidRPr="002D38D4" w:rsidRDefault="002D38D4" w:rsidP="002D38D4">
                      <w:pPr>
                        <w:pStyle w:val="NormalWeb"/>
                        <w:spacing w:before="0" w:beforeAutospacing="0" w:after="0" w:afterAutospacing="0"/>
                        <w:jc w:val="both"/>
                      </w:pPr>
                      <w:r w:rsidRPr="002D38D4">
                        <w:rPr>
                          <w:color w:val="000000"/>
                          <w:kern w:val="24"/>
                        </w:rPr>
                        <w:t xml:space="preserve">Conserver seulement les différentielles, en regroupant les espèces appartenant à un même groupe de différentielles. </w:t>
                      </w:r>
                    </w:p>
                  </w:txbxContent>
                </v:textbox>
                <w10:wrap anchorx="margin"/>
              </v:shape>
            </w:pict>
          </mc:Fallback>
        </mc:AlternateContent>
      </w: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r w:rsidRPr="002D38D4">
        <w:rPr>
          <w:noProof/>
          <w:lang w:eastAsia="fr-FR"/>
        </w:rPr>
        <mc:AlternateContent>
          <mc:Choice Requires="wps">
            <w:drawing>
              <wp:anchor distT="0" distB="0" distL="114300" distR="114300" simplePos="0" relativeHeight="251673600" behindDoc="0" locked="0" layoutInCell="1" allowOverlap="1" wp14:anchorId="290F1F85" wp14:editId="443908C2">
                <wp:simplePos x="0" y="0"/>
                <wp:positionH relativeFrom="margin">
                  <wp:align>left</wp:align>
                </wp:positionH>
                <wp:positionV relativeFrom="paragraph">
                  <wp:posOffset>289560</wp:posOffset>
                </wp:positionV>
                <wp:extent cx="2343150" cy="707390"/>
                <wp:effectExtent l="0" t="0" r="0" b="0"/>
                <wp:wrapNone/>
                <wp:docPr id="13" name="ZoneTexte 6"/>
                <wp:cNvGraphicFramePr/>
                <a:graphic xmlns:a="http://schemas.openxmlformats.org/drawingml/2006/main">
                  <a:graphicData uri="http://schemas.microsoft.com/office/word/2010/wordprocessingShape">
                    <wps:wsp>
                      <wps:cNvSpPr txBox="1"/>
                      <wps:spPr>
                        <a:xfrm>
                          <a:off x="0" y="0"/>
                          <a:ext cx="2343150" cy="707390"/>
                        </a:xfrm>
                        <a:prstGeom prst="rect">
                          <a:avLst/>
                        </a:prstGeom>
                        <a:noFill/>
                      </wps:spPr>
                      <wps:txbx>
                        <w:txbxContent>
                          <w:p w:rsidR="002D38D4" w:rsidRPr="002D38D4" w:rsidRDefault="002D38D4" w:rsidP="002D38D4">
                            <w:pPr>
                              <w:pStyle w:val="NormalWeb"/>
                              <w:spacing w:before="0" w:beforeAutospacing="0" w:after="0" w:afterAutospacing="0"/>
                              <w:jc w:val="both"/>
                            </w:pPr>
                            <w:r w:rsidRPr="002D38D4">
                              <w:rPr>
                                <w:color w:val="000000"/>
                                <w:kern w:val="24"/>
                              </w:rPr>
                              <w:t xml:space="preserve">Pour chaque relevé, on met le total des espèces différentielles de chaque groupe. </w:t>
                            </w:r>
                          </w:p>
                        </w:txbxContent>
                      </wps:txbx>
                      <wps:bodyPr wrap="square" rtlCol="0">
                        <a:spAutoFit/>
                      </wps:bodyPr>
                    </wps:wsp>
                  </a:graphicData>
                </a:graphic>
                <wp14:sizeRelH relativeFrom="margin">
                  <wp14:pctWidth>0</wp14:pctWidth>
                </wp14:sizeRelH>
              </wp:anchor>
            </w:drawing>
          </mc:Choice>
          <mc:Fallback>
            <w:pict>
              <v:shape w14:anchorId="290F1F85" id="ZoneTexte 6" o:spid="_x0000_s1028" type="#_x0000_t202" style="position:absolute;margin-left:0;margin-top:22.8pt;width:184.5pt;height:55.7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" filled="f" stroked="f">
                <v:textbox style="mso-fit-shape-to-text:t">
                  <w:txbxContent>
                    <w:p w:rsidR="002D38D4" w:rsidRPr="002D38D4" w:rsidRDefault="002D38D4" w:rsidP="002D38D4">
                      <w:pPr>
                        <w:pStyle w:val="NormalWeb"/>
                        <w:spacing w:before="0" w:beforeAutospacing="0" w:after="0" w:afterAutospacing="0"/>
                        <w:jc w:val="both"/>
                      </w:pPr>
                      <w:r w:rsidRPr="002D38D4">
                        <w:rPr>
                          <w:color w:val="000000"/>
                          <w:kern w:val="24"/>
                        </w:rPr>
                        <w:t xml:space="preserve">Pour chaque relevé, on met le total des espèces différentielles de chaque groupe. </w:t>
                      </w:r>
                    </w:p>
                  </w:txbxContent>
                </v:textbox>
                <w10:wrap anchorx="margin"/>
              </v:shape>
            </w:pict>
          </mc:Fallback>
        </mc:AlternateContent>
      </w: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Pr="002D38D4" w:rsidRDefault="002D38D4" w:rsidP="002D38D4">
      <w:pPr>
        <w:rPr>
          <w:rFonts w:ascii="Times New Roman" w:hAnsi="Times New Roman" w:cs="Times New Roman"/>
          <w:sz w:val="24"/>
          <w:szCs w:val="24"/>
        </w:rPr>
      </w:pPr>
    </w:p>
    <w:p w:rsidR="002D38D4" w:rsidRDefault="002D38D4" w:rsidP="002D38D4">
      <w:pPr>
        <w:rPr>
          <w:rFonts w:ascii="Times New Roman" w:hAnsi="Times New Roman" w:cs="Times New Roman"/>
          <w:sz w:val="24"/>
          <w:szCs w:val="24"/>
        </w:rPr>
      </w:pPr>
    </w:p>
    <w:p w:rsidR="002D38D4" w:rsidRPr="00A105D2" w:rsidRDefault="002D38D4" w:rsidP="00A105D2">
      <w:pPr>
        <w:pStyle w:val="Paragraphedeliste"/>
        <w:numPr>
          <w:ilvl w:val="0"/>
          <w:numId w:val="24"/>
        </w:numPr>
        <w:jc w:val="both"/>
        <w:rPr>
          <w:rFonts w:ascii="Times New Roman" w:hAnsi="Times New Roman" w:cs="Times New Roman"/>
          <w:sz w:val="24"/>
          <w:szCs w:val="24"/>
        </w:rPr>
      </w:pPr>
      <w:r w:rsidRPr="00A105D2">
        <w:rPr>
          <w:rFonts w:ascii="Times New Roman" w:eastAsia="Calibri" w:hAnsi="Times New Roman" w:cs="Times New Roman"/>
          <w:b/>
          <w:bCs/>
          <w:color w:val="000000"/>
          <w:kern w:val="24"/>
          <w:sz w:val="24"/>
          <w:szCs w:val="24"/>
        </w:rPr>
        <w:t>Tableau partiel ordonné</w:t>
      </w:r>
    </w:p>
    <w:p w:rsidR="002D38D4" w:rsidRPr="002D38D4" w:rsidRDefault="002D38D4" w:rsidP="002D38D4">
      <w:pPr>
        <w:jc w:val="both"/>
        <w:rPr>
          <w:rFonts w:ascii="Times New Roman" w:hAnsi="Times New Roman" w:cs="Times New Roman"/>
          <w:sz w:val="24"/>
          <w:szCs w:val="24"/>
        </w:rPr>
      </w:pPr>
      <w:r w:rsidRPr="002D38D4">
        <w:rPr>
          <w:rFonts w:ascii="Times New Roman" w:hAnsi="Times New Roman" w:cs="Times New Roman"/>
          <w:sz w:val="24"/>
          <w:szCs w:val="24"/>
        </w:rPr>
        <w:t>Réécrire les relevés de manière à mettre ceux qui contiennent les plus de différentielles de l’un ou l’autre groupe aux deux bouts.</w:t>
      </w:r>
    </w:p>
    <w:p w:rsidR="002D38D4" w:rsidRPr="002D38D4" w:rsidRDefault="002D38D4" w:rsidP="002D38D4">
      <w:pPr>
        <w:jc w:val="both"/>
        <w:rPr>
          <w:rFonts w:ascii="Times New Roman" w:hAnsi="Times New Roman" w:cs="Times New Roman"/>
          <w:sz w:val="24"/>
          <w:szCs w:val="24"/>
        </w:rPr>
      </w:pPr>
      <w:r w:rsidRPr="002D38D4">
        <w:rPr>
          <w:rFonts w:ascii="Times New Roman" w:hAnsi="Times New Roman" w:cs="Times New Roman"/>
          <w:sz w:val="24"/>
          <w:szCs w:val="24"/>
        </w:rPr>
        <w:t>Réécrire les relevés de manière à mettre ceux qui contiennent les plus de différentielles de l’un ou l’autre groupe aux deux bouts.</w:t>
      </w:r>
    </w:p>
    <w:p w:rsidR="002955E4" w:rsidRPr="00A105D2" w:rsidRDefault="002D38D4" w:rsidP="00A105D2">
      <w:pPr>
        <w:pStyle w:val="Paragraphedeliste"/>
        <w:numPr>
          <w:ilvl w:val="0"/>
          <w:numId w:val="28"/>
        </w:numPr>
        <w:jc w:val="both"/>
        <w:rPr>
          <w:rFonts w:ascii="Times New Roman" w:hAnsi="Times New Roman" w:cs="Times New Roman"/>
          <w:b/>
          <w:bCs/>
          <w:sz w:val="24"/>
          <w:szCs w:val="24"/>
        </w:rPr>
      </w:pPr>
      <w:r w:rsidRPr="00A105D2">
        <w:rPr>
          <w:rFonts w:ascii="Times New Roman" w:hAnsi="Times New Roman" w:cs="Times New Roman"/>
          <w:b/>
          <w:bCs/>
          <w:sz w:val="24"/>
          <w:szCs w:val="24"/>
        </w:rPr>
        <w:t>Tableau différentiel</w:t>
      </w:r>
    </w:p>
    <w:p w:rsidR="002D38D4" w:rsidRPr="002D38D4" w:rsidRDefault="002D38D4" w:rsidP="002D38D4">
      <w:pPr>
        <w:jc w:val="both"/>
        <w:rPr>
          <w:rFonts w:ascii="Times New Roman" w:hAnsi="Times New Roman" w:cs="Times New Roman"/>
          <w:sz w:val="24"/>
          <w:szCs w:val="24"/>
        </w:rPr>
      </w:pPr>
      <w:r w:rsidRPr="002D38D4">
        <w:rPr>
          <w:rFonts w:ascii="Times New Roman" w:hAnsi="Times New Roman" w:cs="Times New Roman"/>
          <w:sz w:val="24"/>
          <w:szCs w:val="24"/>
        </w:rPr>
        <w:t>Les groupes différentiels des groupements distingués, sont inscrits en tête, puis les autres espèces ou espèces compagnes par ordre de présence décroissante.</w:t>
      </w:r>
    </w:p>
    <w:p w:rsidR="002D38D4" w:rsidRPr="002D38D4" w:rsidRDefault="002D38D4" w:rsidP="002D38D4">
      <w:pPr>
        <w:jc w:val="both"/>
        <w:rPr>
          <w:rFonts w:ascii="Times New Roman" w:hAnsi="Times New Roman" w:cs="Times New Roman"/>
          <w:sz w:val="24"/>
          <w:szCs w:val="24"/>
        </w:rPr>
      </w:pPr>
      <w:r w:rsidRPr="002D38D4">
        <w:rPr>
          <w:rFonts w:ascii="Times New Roman" w:hAnsi="Times New Roman" w:cs="Times New Roman"/>
          <w:sz w:val="24"/>
          <w:szCs w:val="24"/>
        </w:rPr>
        <w:t>Possibilité de suppression des relevés aberrants</w:t>
      </w:r>
      <w:r>
        <w:rPr>
          <w:rFonts w:ascii="Times New Roman" w:hAnsi="Times New Roman" w:cs="Times New Roman"/>
          <w:sz w:val="24"/>
          <w:szCs w:val="24"/>
        </w:rPr>
        <w:t xml:space="preserve"> </w:t>
      </w:r>
      <w:r w:rsidRPr="002D38D4">
        <w:rPr>
          <w:rFonts w:ascii="Times New Roman" w:hAnsi="Times New Roman" w:cs="Times New Roman"/>
          <w:sz w:val="24"/>
          <w:szCs w:val="24"/>
        </w:rPr>
        <w:t xml:space="preserve">: </w:t>
      </w:r>
    </w:p>
    <w:p w:rsidR="00000000" w:rsidRPr="002D38D4" w:rsidRDefault="00555B84" w:rsidP="002D38D4">
      <w:pPr>
        <w:numPr>
          <w:ilvl w:val="0"/>
          <w:numId w:val="18"/>
        </w:numPr>
        <w:jc w:val="both"/>
        <w:rPr>
          <w:rFonts w:ascii="Times New Roman" w:hAnsi="Times New Roman" w:cs="Times New Roman"/>
          <w:sz w:val="24"/>
          <w:szCs w:val="24"/>
        </w:rPr>
      </w:pPr>
      <w:r w:rsidRPr="002D38D4">
        <w:rPr>
          <w:rFonts w:ascii="Times New Roman" w:hAnsi="Times New Roman" w:cs="Times New Roman"/>
          <w:sz w:val="24"/>
          <w:szCs w:val="24"/>
        </w:rPr>
        <w:t>Les relevés comprenant peu d’espèces</w:t>
      </w:r>
      <w:r w:rsidRPr="002D38D4">
        <w:rPr>
          <w:rFonts w:ascii="Times New Roman" w:hAnsi="Times New Roman" w:cs="Times New Roman"/>
          <w:sz w:val="24"/>
          <w:szCs w:val="24"/>
        </w:rPr>
        <w:t xml:space="preserve"> différentielles et beaucoup d’espèces rares</w:t>
      </w:r>
      <w:r w:rsidR="002D38D4">
        <w:rPr>
          <w:rFonts w:ascii="Times New Roman" w:hAnsi="Times New Roman" w:cs="Times New Roman"/>
          <w:sz w:val="24"/>
          <w:szCs w:val="24"/>
        </w:rPr>
        <w:t xml:space="preserve"> </w:t>
      </w:r>
      <w:r w:rsidRPr="002D38D4">
        <w:rPr>
          <w:rFonts w:ascii="Times New Roman" w:hAnsi="Times New Roman" w:cs="Times New Roman"/>
          <w:sz w:val="24"/>
          <w:szCs w:val="24"/>
        </w:rPr>
        <w:t>;</w:t>
      </w:r>
    </w:p>
    <w:p w:rsidR="00000000" w:rsidRDefault="00555B84" w:rsidP="002D38D4">
      <w:pPr>
        <w:numPr>
          <w:ilvl w:val="0"/>
          <w:numId w:val="18"/>
        </w:numPr>
        <w:jc w:val="both"/>
        <w:rPr>
          <w:rFonts w:ascii="Times New Roman" w:hAnsi="Times New Roman" w:cs="Times New Roman"/>
          <w:sz w:val="24"/>
          <w:szCs w:val="24"/>
        </w:rPr>
      </w:pPr>
      <w:r w:rsidRPr="002D38D4">
        <w:rPr>
          <w:rFonts w:ascii="Times New Roman" w:hAnsi="Times New Roman" w:cs="Times New Roman"/>
          <w:sz w:val="24"/>
          <w:szCs w:val="24"/>
        </w:rPr>
        <w:t>Les relevés comportant des différentielles de deux (ou plusieurs) groupes qui s’excluent en général l’un l’autre.</w:t>
      </w:r>
    </w:p>
    <w:p w:rsidR="001F5FA6" w:rsidRDefault="001F5FA6" w:rsidP="001F5FA6">
      <w:pPr>
        <w:jc w:val="both"/>
        <w:rPr>
          <w:rFonts w:ascii="Times New Roman" w:hAnsi="Times New Roman" w:cs="Times New Roman"/>
          <w:sz w:val="24"/>
          <w:szCs w:val="24"/>
        </w:rPr>
      </w:pPr>
    </w:p>
    <w:p w:rsidR="001F5FA6" w:rsidRDefault="001F5FA6" w:rsidP="001F5FA6">
      <w:pPr>
        <w:jc w:val="both"/>
        <w:rPr>
          <w:rFonts w:ascii="Times New Roman" w:hAnsi="Times New Roman" w:cs="Times New Roman"/>
          <w:sz w:val="24"/>
          <w:szCs w:val="24"/>
        </w:rPr>
      </w:pPr>
    </w:p>
    <w:p w:rsidR="001F5FA6" w:rsidRDefault="001F5FA6" w:rsidP="001F5FA6">
      <w:pPr>
        <w:jc w:val="both"/>
        <w:rPr>
          <w:rFonts w:ascii="Times New Roman" w:hAnsi="Times New Roman" w:cs="Times New Roman"/>
          <w:sz w:val="24"/>
          <w:szCs w:val="24"/>
        </w:rPr>
      </w:pPr>
    </w:p>
    <w:p w:rsidR="001F5FA6" w:rsidRDefault="001F5FA6" w:rsidP="001F5FA6">
      <w:pPr>
        <w:jc w:val="both"/>
        <w:rPr>
          <w:rFonts w:ascii="Times New Roman" w:hAnsi="Times New Roman" w:cs="Times New Roman"/>
          <w:sz w:val="24"/>
          <w:szCs w:val="24"/>
        </w:rPr>
      </w:pPr>
    </w:p>
    <w:p w:rsidR="001F5FA6" w:rsidRDefault="001F5FA6" w:rsidP="001F5FA6">
      <w:pPr>
        <w:jc w:val="both"/>
        <w:rPr>
          <w:rFonts w:ascii="Times New Roman" w:hAnsi="Times New Roman" w:cs="Times New Roman"/>
          <w:sz w:val="24"/>
          <w:szCs w:val="24"/>
        </w:rPr>
      </w:pPr>
    </w:p>
    <w:p w:rsidR="001F5FA6" w:rsidRPr="001F5FA6" w:rsidRDefault="001F5FA6" w:rsidP="001F5FA6">
      <w:pPr>
        <w:pStyle w:val="Paragraphedeliste"/>
        <w:numPr>
          <w:ilvl w:val="0"/>
          <w:numId w:val="17"/>
        </w:numPr>
        <w:ind w:left="284" w:hanging="294"/>
        <w:jc w:val="both"/>
        <w:rPr>
          <w:rFonts w:ascii="Times New Roman" w:hAnsi="Times New Roman" w:cs="Times New Roman"/>
          <w:sz w:val="24"/>
          <w:szCs w:val="24"/>
        </w:rPr>
      </w:pPr>
      <w:r w:rsidRPr="001F5FA6">
        <w:rPr>
          <w:rFonts w:ascii="Times New Roman" w:hAnsi="Times New Roman" w:cs="Times New Roman"/>
          <w:b/>
          <w:bCs/>
          <w:sz w:val="24"/>
          <w:szCs w:val="24"/>
        </w:rPr>
        <w:lastRenderedPageBreak/>
        <w:t>Méthodes physionomiques</w:t>
      </w:r>
    </w:p>
    <w:p w:rsidR="001F5FA6" w:rsidRDefault="001F5FA6" w:rsidP="001F5FA6">
      <w:pPr>
        <w:jc w:val="both"/>
        <w:rPr>
          <w:rFonts w:ascii="Times New Roman" w:hAnsi="Times New Roman" w:cs="Times New Roman"/>
          <w:sz w:val="24"/>
          <w:szCs w:val="24"/>
        </w:rPr>
      </w:pPr>
      <w:r w:rsidRPr="001F5FA6">
        <w:rPr>
          <w:rFonts w:ascii="Times New Roman" w:hAnsi="Times New Roman" w:cs="Times New Roman"/>
          <w:sz w:val="24"/>
          <w:szCs w:val="24"/>
        </w:rPr>
        <w:t>Les méthodes les plus anciennes et les plus simples de classification</w:t>
      </w:r>
      <w:r>
        <w:rPr>
          <w:rFonts w:ascii="Times New Roman" w:hAnsi="Times New Roman" w:cs="Times New Roman"/>
          <w:sz w:val="24"/>
          <w:szCs w:val="24"/>
        </w:rPr>
        <w:t xml:space="preserve"> </w:t>
      </w:r>
      <w:r w:rsidRPr="001F5FA6">
        <w:rPr>
          <w:rFonts w:ascii="Times New Roman" w:hAnsi="Times New Roman" w:cs="Times New Roman"/>
          <w:sz w:val="24"/>
          <w:szCs w:val="24"/>
        </w:rPr>
        <w:t xml:space="preserve">; basées sur la physionomie de la végétation (sa structure qualitative) sans référence nécessaire à sa composition </w:t>
      </w:r>
      <w:proofErr w:type="gramStart"/>
      <w:r w:rsidRPr="001F5FA6">
        <w:rPr>
          <w:rFonts w:ascii="Times New Roman" w:hAnsi="Times New Roman" w:cs="Times New Roman"/>
          <w:sz w:val="24"/>
          <w:szCs w:val="24"/>
        </w:rPr>
        <w:t>floristique:</w:t>
      </w:r>
      <w:proofErr w:type="gramEnd"/>
      <w:r w:rsidRPr="001F5FA6">
        <w:rPr>
          <w:rFonts w:ascii="Times New Roman" w:hAnsi="Times New Roman" w:cs="Times New Roman"/>
          <w:sz w:val="24"/>
          <w:szCs w:val="24"/>
        </w:rPr>
        <w:t xml:space="preserve"> on parle de « formations », ex.: forêt, garrigue, maquis, pelouse, steppe, savane, etc. Cependant, ces termes non malheureusement pas toujours un sens précis et constant chez les différents auteurs.</w:t>
      </w:r>
    </w:p>
    <w:p w:rsidR="001F5FA6" w:rsidRDefault="001F5FA6" w:rsidP="001F5FA6">
      <w:pPr>
        <w:jc w:val="both"/>
        <w:rPr>
          <w:rFonts w:ascii="Times New Roman" w:hAnsi="Times New Roman" w:cs="Times New Roman"/>
          <w:sz w:val="24"/>
          <w:szCs w:val="24"/>
        </w:rPr>
      </w:pPr>
      <w:r w:rsidRPr="001F5FA6">
        <w:rPr>
          <w:rFonts w:ascii="Times New Roman" w:hAnsi="Times New Roman" w:cs="Times New Roman"/>
          <w:sz w:val="24"/>
          <w:szCs w:val="24"/>
        </w:rPr>
        <w:t>Fréquemment on donne le nom de l’espèce dominante, s’il y en a, soit dans la strate la plus élevée, soit dans les différentes strates (une des base</w:t>
      </w:r>
      <w:r w:rsidR="007F4DAB">
        <w:rPr>
          <w:rFonts w:ascii="Times New Roman" w:hAnsi="Times New Roman" w:cs="Times New Roman"/>
          <w:sz w:val="24"/>
          <w:szCs w:val="24"/>
        </w:rPr>
        <w:t>s</w:t>
      </w:r>
      <w:r w:rsidRPr="001F5FA6">
        <w:rPr>
          <w:rFonts w:ascii="Times New Roman" w:hAnsi="Times New Roman" w:cs="Times New Roman"/>
          <w:sz w:val="24"/>
          <w:szCs w:val="24"/>
        </w:rPr>
        <w:t xml:space="preserve"> de la méthode de </w:t>
      </w:r>
      <w:proofErr w:type="spellStart"/>
      <w:r w:rsidRPr="001F5FA6">
        <w:rPr>
          <w:rFonts w:ascii="Times New Roman" w:hAnsi="Times New Roman" w:cs="Times New Roman"/>
          <w:sz w:val="24"/>
          <w:szCs w:val="24"/>
        </w:rPr>
        <w:t>Clements</w:t>
      </w:r>
      <w:proofErr w:type="spellEnd"/>
      <w:r w:rsidRPr="001F5FA6">
        <w:rPr>
          <w:rFonts w:ascii="Times New Roman" w:hAnsi="Times New Roman" w:cs="Times New Roman"/>
          <w:sz w:val="24"/>
          <w:szCs w:val="24"/>
        </w:rPr>
        <w:t xml:space="preserve"> pour la définition des </w:t>
      </w:r>
      <w:r w:rsidRPr="001F5FA6">
        <w:rPr>
          <w:rFonts w:ascii="Times New Roman" w:hAnsi="Times New Roman" w:cs="Times New Roman"/>
          <w:i/>
          <w:iCs/>
          <w:sz w:val="24"/>
          <w:szCs w:val="24"/>
        </w:rPr>
        <w:t>associations-climax</w:t>
      </w:r>
      <w:r w:rsidRPr="001F5FA6">
        <w:rPr>
          <w:rFonts w:ascii="Times New Roman" w:hAnsi="Times New Roman" w:cs="Times New Roman"/>
          <w:sz w:val="24"/>
          <w:szCs w:val="24"/>
        </w:rPr>
        <w:t>).</w:t>
      </w:r>
    </w:p>
    <w:p w:rsidR="007F4DAB" w:rsidRDefault="007F4DAB" w:rsidP="007F4DAB">
      <w:pPr>
        <w:jc w:val="both"/>
        <w:rPr>
          <w:rFonts w:ascii="Times New Roman" w:hAnsi="Times New Roman" w:cs="Times New Roman"/>
          <w:sz w:val="24"/>
          <w:szCs w:val="24"/>
        </w:rPr>
      </w:pPr>
      <w:r w:rsidRPr="007F4DAB">
        <w:rPr>
          <w:rFonts w:ascii="Times New Roman" w:hAnsi="Times New Roman" w:cs="Times New Roman"/>
          <w:sz w:val="24"/>
          <w:szCs w:val="24"/>
        </w:rPr>
        <w:t>Méthodes simples et rapides, ne posent guère de problèmes d’échantillonnage. Cette classification ne nécessite aucune connaissance approfondie de la flore, et est indépendante de la chorologie et de l’histoire de la flore</w:t>
      </w:r>
      <w:r>
        <w:rPr>
          <w:rFonts w:ascii="Times New Roman" w:hAnsi="Times New Roman" w:cs="Times New Roman"/>
          <w:sz w:val="24"/>
          <w:szCs w:val="24"/>
        </w:rPr>
        <w:t xml:space="preserve"> </w:t>
      </w:r>
      <w:r w:rsidRPr="007F4DAB">
        <w:rPr>
          <w:rFonts w:ascii="Times New Roman" w:hAnsi="Times New Roman" w:cs="Times New Roman"/>
          <w:sz w:val="24"/>
          <w:szCs w:val="24"/>
        </w:rPr>
        <w:t>; donc facilement généralisable au monde entier.</w:t>
      </w:r>
    </w:p>
    <w:p w:rsidR="007F4DAB" w:rsidRPr="007F4DAB" w:rsidRDefault="007F4DAB" w:rsidP="007F4DAB">
      <w:pPr>
        <w:jc w:val="both"/>
        <w:rPr>
          <w:rFonts w:ascii="Times New Roman" w:hAnsi="Times New Roman" w:cs="Times New Roman"/>
          <w:sz w:val="24"/>
          <w:szCs w:val="24"/>
        </w:rPr>
      </w:pPr>
      <w:r w:rsidRPr="007F4DAB">
        <w:rPr>
          <w:rFonts w:ascii="Times New Roman" w:hAnsi="Times New Roman" w:cs="Times New Roman"/>
          <w:sz w:val="24"/>
          <w:szCs w:val="24"/>
        </w:rPr>
        <w:t>Le vague des définitions données aux différentes formations, entraînent évidemment des difficultés dans la délimitation des formations sur le terrain.</w:t>
      </w:r>
    </w:p>
    <w:p w:rsidR="007F4DAB" w:rsidRPr="007F4DAB" w:rsidRDefault="007F4DAB" w:rsidP="007F4DAB">
      <w:pPr>
        <w:jc w:val="both"/>
        <w:rPr>
          <w:rFonts w:ascii="Times New Roman" w:hAnsi="Times New Roman" w:cs="Times New Roman"/>
          <w:sz w:val="24"/>
          <w:szCs w:val="24"/>
        </w:rPr>
      </w:pPr>
      <w:r w:rsidRPr="007F4DAB">
        <w:rPr>
          <w:rFonts w:ascii="Times New Roman" w:hAnsi="Times New Roman" w:cs="Times New Roman"/>
          <w:sz w:val="24"/>
          <w:szCs w:val="24"/>
        </w:rPr>
        <w:t>La physionomie n’est réellement révélatrice que quand la végétation est en équilibre au moins relatif avec le climat.</w:t>
      </w:r>
    </w:p>
    <w:p w:rsidR="007F4DAB" w:rsidRPr="007F4DAB" w:rsidRDefault="007F4DAB" w:rsidP="007F4DAB">
      <w:pPr>
        <w:jc w:val="both"/>
        <w:rPr>
          <w:rFonts w:ascii="Times New Roman" w:hAnsi="Times New Roman" w:cs="Times New Roman"/>
          <w:sz w:val="24"/>
          <w:szCs w:val="24"/>
        </w:rPr>
      </w:pPr>
      <w:r w:rsidRPr="007F4DAB">
        <w:rPr>
          <w:rFonts w:ascii="Times New Roman" w:hAnsi="Times New Roman" w:cs="Times New Roman"/>
          <w:sz w:val="24"/>
          <w:szCs w:val="24"/>
        </w:rPr>
        <w:t xml:space="preserve">Elle consiste à délimiter des surfaces portant une végétation uniforme. Cette conception conduit à la notion de formation (terme introduit par </w:t>
      </w:r>
      <w:proofErr w:type="spellStart"/>
      <w:r w:rsidRPr="007F4DAB">
        <w:rPr>
          <w:rFonts w:ascii="Times New Roman" w:hAnsi="Times New Roman" w:cs="Times New Roman"/>
          <w:sz w:val="24"/>
          <w:szCs w:val="24"/>
        </w:rPr>
        <w:t>Houmboldt</w:t>
      </w:r>
      <w:proofErr w:type="spellEnd"/>
      <w:r w:rsidRPr="007F4DAB">
        <w:rPr>
          <w:rFonts w:ascii="Times New Roman" w:hAnsi="Times New Roman" w:cs="Times New Roman"/>
          <w:sz w:val="24"/>
          <w:szCs w:val="24"/>
        </w:rPr>
        <w:t xml:space="preserve"> en 1806), c’est-à-dire un groupement végétal qui doit sa physionomie à la dominance d’une ou plusieurs formes de vie (types biologiques).</w:t>
      </w:r>
    </w:p>
    <w:p w:rsidR="007F4DAB" w:rsidRDefault="007F4DAB" w:rsidP="007F4DAB">
      <w:pPr>
        <w:jc w:val="both"/>
        <w:rPr>
          <w:rFonts w:ascii="Times New Roman" w:hAnsi="Times New Roman" w:cs="Times New Roman"/>
          <w:sz w:val="24"/>
          <w:szCs w:val="24"/>
        </w:rPr>
      </w:pPr>
      <w:r w:rsidRPr="007F4DAB">
        <w:rPr>
          <w:rFonts w:ascii="Times New Roman" w:hAnsi="Times New Roman" w:cs="Times New Roman"/>
          <w:sz w:val="24"/>
          <w:szCs w:val="24"/>
        </w:rPr>
        <w:t>Les formations sont généralement réunies en groupes ou types de formations sur la base de la nature de la strate prédominante</w:t>
      </w:r>
      <w:r>
        <w:rPr>
          <w:rFonts w:ascii="Times New Roman" w:hAnsi="Times New Roman" w:cs="Times New Roman"/>
          <w:sz w:val="24"/>
          <w:szCs w:val="24"/>
        </w:rPr>
        <w:t xml:space="preserve"> </w:t>
      </w:r>
      <w:r w:rsidRPr="007F4DAB">
        <w:rPr>
          <w:rFonts w:ascii="Times New Roman" w:hAnsi="Times New Roman" w:cs="Times New Roman"/>
          <w:sz w:val="24"/>
          <w:szCs w:val="24"/>
        </w:rPr>
        <w:t>: forêts</w:t>
      </w:r>
      <w:r>
        <w:rPr>
          <w:rFonts w:ascii="Times New Roman" w:hAnsi="Times New Roman" w:cs="Times New Roman"/>
          <w:sz w:val="24"/>
          <w:szCs w:val="24"/>
        </w:rPr>
        <w:t xml:space="preserve"> </w:t>
      </w:r>
      <w:r w:rsidRPr="007F4DAB">
        <w:rPr>
          <w:rFonts w:ascii="Times New Roman" w:hAnsi="Times New Roman" w:cs="Times New Roman"/>
          <w:sz w:val="24"/>
          <w:szCs w:val="24"/>
        </w:rPr>
        <w:t>(de conifères, caducifoliées tempérées, méditerranéennes, tropicales).</w:t>
      </w:r>
    </w:p>
    <w:p w:rsidR="007F4DAB" w:rsidRDefault="007F4DAB" w:rsidP="007F4DAB">
      <w:pPr>
        <w:jc w:val="both"/>
        <w:rPr>
          <w:rFonts w:ascii="Times New Roman" w:hAnsi="Times New Roman" w:cs="Times New Roman"/>
          <w:sz w:val="24"/>
          <w:szCs w:val="24"/>
        </w:rPr>
      </w:pPr>
      <w:r w:rsidRPr="007F4DAB">
        <w:rPr>
          <w:rFonts w:ascii="Times New Roman" w:hAnsi="Times New Roman" w:cs="Times New Roman"/>
          <w:b/>
          <w:bCs/>
          <w:sz w:val="24"/>
          <w:szCs w:val="24"/>
        </w:rPr>
        <w:t>Définition</w:t>
      </w:r>
      <w:r>
        <w:rPr>
          <w:rFonts w:ascii="Times New Roman" w:hAnsi="Times New Roman" w:cs="Times New Roman"/>
          <w:b/>
          <w:bCs/>
          <w:sz w:val="24"/>
          <w:szCs w:val="24"/>
        </w:rPr>
        <w:t xml:space="preserve"> : </w:t>
      </w:r>
      <w:r w:rsidRPr="007F4DAB">
        <w:rPr>
          <w:rFonts w:ascii="Times New Roman" w:hAnsi="Times New Roman" w:cs="Times New Roman"/>
          <w:b/>
          <w:bCs/>
          <w:sz w:val="24"/>
          <w:szCs w:val="24"/>
        </w:rPr>
        <w:t>« </w:t>
      </w:r>
      <w:r w:rsidRPr="007F4DAB">
        <w:rPr>
          <w:rFonts w:ascii="Times New Roman" w:hAnsi="Times New Roman" w:cs="Times New Roman"/>
          <w:sz w:val="24"/>
          <w:szCs w:val="24"/>
        </w:rPr>
        <w:t>Ensemble d’espèces réunies sur un territoire déterminé et appartenant à des formes de végétations précises qui se sont assemblées sous l’influence des conditions propres au milieu au quel elles se sont adaptées » (</w:t>
      </w:r>
      <w:proofErr w:type="spellStart"/>
      <w:r w:rsidRPr="007F4DAB">
        <w:rPr>
          <w:rFonts w:ascii="Times New Roman" w:hAnsi="Times New Roman" w:cs="Times New Roman"/>
          <w:sz w:val="24"/>
          <w:szCs w:val="24"/>
        </w:rPr>
        <w:t>Warming</w:t>
      </w:r>
      <w:proofErr w:type="spellEnd"/>
      <w:r w:rsidRPr="007F4DAB">
        <w:rPr>
          <w:rFonts w:ascii="Times New Roman" w:hAnsi="Times New Roman" w:cs="Times New Roman"/>
          <w:sz w:val="24"/>
          <w:szCs w:val="24"/>
        </w:rPr>
        <w:t>,</w:t>
      </w:r>
      <w:r>
        <w:rPr>
          <w:rFonts w:ascii="Times New Roman" w:hAnsi="Times New Roman" w:cs="Times New Roman"/>
          <w:sz w:val="24"/>
          <w:szCs w:val="24"/>
        </w:rPr>
        <w:t xml:space="preserve"> </w:t>
      </w:r>
      <w:r w:rsidRPr="007F4DAB">
        <w:rPr>
          <w:rFonts w:ascii="Times New Roman" w:hAnsi="Times New Roman" w:cs="Times New Roman"/>
          <w:sz w:val="24"/>
          <w:szCs w:val="24"/>
        </w:rPr>
        <w:t>1909).</w:t>
      </w:r>
    </w:p>
    <w:p w:rsidR="007F4DAB" w:rsidRDefault="007F4DAB" w:rsidP="007F4DAB">
      <w:pPr>
        <w:jc w:val="both"/>
        <w:rPr>
          <w:rFonts w:ascii="Times New Roman" w:hAnsi="Times New Roman" w:cs="Times New Roman"/>
          <w:sz w:val="24"/>
          <w:szCs w:val="24"/>
        </w:rPr>
      </w:pPr>
      <w:r w:rsidRPr="007F4DAB">
        <w:rPr>
          <w:rFonts w:ascii="Times New Roman" w:hAnsi="Times New Roman" w:cs="Times New Roman"/>
          <w:b/>
          <w:bCs/>
          <w:sz w:val="24"/>
          <w:szCs w:val="24"/>
        </w:rPr>
        <w:t>Définition</w:t>
      </w:r>
      <w:r>
        <w:rPr>
          <w:rFonts w:ascii="Times New Roman" w:hAnsi="Times New Roman" w:cs="Times New Roman"/>
          <w:b/>
          <w:bCs/>
          <w:sz w:val="24"/>
          <w:szCs w:val="24"/>
        </w:rPr>
        <w:t xml:space="preserve"> : </w:t>
      </w:r>
      <w:r w:rsidRPr="007F4DAB">
        <w:rPr>
          <w:rFonts w:ascii="Times New Roman" w:hAnsi="Times New Roman" w:cs="Times New Roman"/>
          <w:sz w:val="24"/>
          <w:szCs w:val="24"/>
        </w:rPr>
        <w:t xml:space="preserve">d’après Vanden </w:t>
      </w:r>
      <w:proofErr w:type="spellStart"/>
      <w:r w:rsidRPr="007F4DAB">
        <w:rPr>
          <w:rFonts w:ascii="Times New Roman" w:hAnsi="Times New Roman" w:cs="Times New Roman"/>
          <w:sz w:val="24"/>
          <w:szCs w:val="24"/>
        </w:rPr>
        <w:t>Berghen</w:t>
      </w:r>
      <w:proofErr w:type="spellEnd"/>
      <w:r w:rsidRPr="007F4DAB">
        <w:rPr>
          <w:rFonts w:ascii="Times New Roman" w:hAnsi="Times New Roman" w:cs="Times New Roman"/>
          <w:sz w:val="24"/>
          <w:szCs w:val="24"/>
        </w:rPr>
        <w:t xml:space="preserve"> (1966) la formation est un groupement de plantes ayant une physionomie particulière.</w:t>
      </w:r>
    </w:p>
    <w:p w:rsidR="007F4DAB" w:rsidRPr="00A105D2" w:rsidRDefault="004742B5" w:rsidP="00A105D2">
      <w:pPr>
        <w:pStyle w:val="Paragraphedeliste"/>
        <w:numPr>
          <w:ilvl w:val="1"/>
          <w:numId w:val="17"/>
        </w:numPr>
        <w:ind w:left="426" w:hanging="436"/>
        <w:jc w:val="both"/>
        <w:rPr>
          <w:rFonts w:ascii="Times New Roman" w:hAnsi="Times New Roman" w:cs="Times New Roman"/>
          <w:b/>
          <w:bCs/>
          <w:sz w:val="24"/>
          <w:szCs w:val="24"/>
        </w:rPr>
      </w:pPr>
      <w:r w:rsidRPr="00A105D2">
        <w:rPr>
          <w:rFonts w:ascii="Times New Roman" w:hAnsi="Times New Roman" w:cs="Times New Roman"/>
          <w:b/>
          <w:bCs/>
          <w:sz w:val="24"/>
          <w:szCs w:val="24"/>
        </w:rPr>
        <w:t>Les types biologiques (TB)</w:t>
      </w:r>
    </w:p>
    <w:p w:rsidR="00A03BC8" w:rsidRDefault="00A03BC8" w:rsidP="00A03BC8">
      <w:pPr>
        <w:jc w:val="both"/>
        <w:rPr>
          <w:rFonts w:ascii="Times New Roman" w:hAnsi="Times New Roman" w:cs="Times New Roman"/>
          <w:sz w:val="24"/>
          <w:szCs w:val="24"/>
        </w:rPr>
      </w:pPr>
      <w:r w:rsidRPr="00A03BC8">
        <w:rPr>
          <w:rFonts w:ascii="Times New Roman" w:hAnsi="Times New Roman" w:cs="Times New Roman"/>
          <w:sz w:val="24"/>
          <w:szCs w:val="24"/>
        </w:rPr>
        <w:t xml:space="preserve">On utilise généralement le système du Danois </w:t>
      </w:r>
      <w:proofErr w:type="spellStart"/>
      <w:r w:rsidRPr="00A03BC8">
        <w:rPr>
          <w:rFonts w:ascii="Times New Roman" w:hAnsi="Times New Roman" w:cs="Times New Roman"/>
          <w:sz w:val="24"/>
          <w:szCs w:val="24"/>
        </w:rPr>
        <w:t>Raunkiaer</w:t>
      </w:r>
      <w:proofErr w:type="spellEnd"/>
      <w:r w:rsidRPr="00A03BC8">
        <w:rPr>
          <w:rFonts w:ascii="Times New Roman" w:hAnsi="Times New Roman" w:cs="Times New Roman"/>
          <w:sz w:val="24"/>
          <w:szCs w:val="24"/>
        </w:rPr>
        <w:t>, système en rapport avec l’adaptation du végétal à l’existence d’une saison défavorable (hiver, saison sèche). Il prend en compte le degré de protection assuré aux points végétatifs (bourgeons) à l’origine de nouveaux rameaux.</w:t>
      </w:r>
    </w:p>
    <w:p w:rsidR="00A03BC8" w:rsidRPr="00A105D2" w:rsidRDefault="00A03BC8" w:rsidP="00A105D2">
      <w:pPr>
        <w:pStyle w:val="Paragraphedeliste"/>
        <w:numPr>
          <w:ilvl w:val="2"/>
          <w:numId w:val="17"/>
        </w:numPr>
        <w:ind w:left="709" w:hanging="654"/>
        <w:jc w:val="both"/>
        <w:rPr>
          <w:rFonts w:ascii="Times New Roman" w:hAnsi="Times New Roman" w:cs="Times New Roman"/>
          <w:sz w:val="24"/>
          <w:szCs w:val="24"/>
        </w:rPr>
      </w:pPr>
      <w:r w:rsidRPr="00A105D2">
        <w:rPr>
          <w:rFonts w:ascii="Times New Roman" w:hAnsi="Times New Roman" w:cs="Times New Roman"/>
          <w:b/>
          <w:bCs/>
          <w:sz w:val="24"/>
          <w:szCs w:val="24"/>
        </w:rPr>
        <w:t>Passage de l’hiver</w:t>
      </w:r>
    </w:p>
    <w:p w:rsidR="00A105D2" w:rsidRPr="00A105D2" w:rsidRDefault="00A105D2" w:rsidP="00A105D2">
      <w:pPr>
        <w:pStyle w:val="Paragraphedeliste"/>
        <w:ind w:left="709"/>
        <w:jc w:val="both"/>
        <w:rPr>
          <w:rFonts w:ascii="Times New Roman" w:hAnsi="Times New Roman" w:cs="Times New Roman"/>
          <w:sz w:val="24"/>
          <w:szCs w:val="24"/>
        </w:rPr>
      </w:pPr>
    </w:p>
    <w:p w:rsidR="00A03BC8" w:rsidRPr="00A105D2" w:rsidRDefault="00A03BC8" w:rsidP="00A105D2">
      <w:pPr>
        <w:pStyle w:val="Paragraphedeliste"/>
        <w:numPr>
          <w:ilvl w:val="0"/>
          <w:numId w:val="29"/>
        </w:numPr>
        <w:ind w:left="567"/>
        <w:jc w:val="both"/>
        <w:rPr>
          <w:rFonts w:ascii="Times New Roman" w:hAnsi="Times New Roman" w:cs="Times New Roman"/>
          <w:sz w:val="24"/>
          <w:szCs w:val="24"/>
        </w:rPr>
      </w:pPr>
      <w:proofErr w:type="spellStart"/>
      <w:r w:rsidRPr="00A105D2">
        <w:rPr>
          <w:rFonts w:ascii="Times New Roman" w:hAnsi="Times New Roman" w:cs="Times New Roman"/>
          <w:b/>
          <w:bCs/>
          <w:sz w:val="24"/>
          <w:szCs w:val="24"/>
        </w:rPr>
        <w:t>Phanérophytes</w:t>
      </w:r>
      <w:proofErr w:type="spellEnd"/>
      <w:r w:rsidRPr="00A105D2">
        <w:rPr>
          <w:rFonts w:ascii="Times New Roman" w:hAnsi="Times New Roman" w:cs="Times New Roman"/>
          <w:b/>
          <w:bCs/>
          <w:sz w:val="24"/>
          <w:szCs w:val="24"/>
        </w:rPr>
        <w:t xml:space="preserve"> : </w:t>
      </w:r>
      <w:r w:rsidRPr="00A105D2">
        <w:rPr>
          <w:rFonts w:ascii="Times New Roman" w:hAnsi="Times New Roman" w:cs="Times New Roman"/>
          <w:sz w:val="24"/>
          <w:szCs w:val="24"/>
        </w:rPr>
        <w:t xml:space="preserve">(gr. </w:t>
      </w:r>
      <w:proofErr w:type="spellStart"/>
      <w:r w:rsidRPr="00A105D2">
        <w:rPr>
          <w:rFonts w:ascii="Times New Roman" w:hAnsi="Times New Roman" w:cs="Times New Roman"/>
          <w:i/>
          <w:iCs/>
          <w:sz w:val="24"/>
          <w:szCs w:val="24"/>
        </w:rPr>
        <w:t>Phaneros</w:t>
      </w:r>
      <w:proofErr w:type="spellEnd"/>
      <w:r w:rsidRPr="00A105D2">
        <w:rPr>
          <w:rFonts w:ascii="Times New Roman" w:hAnsi="Times New Roman" w:cs="Times New Roman"/>
          <w:sz w:val="24"/>
          <w:szCs w:val="24"/>
        </w:rPr>
        <w:t xml:space="preserve"> = apparent ; </w:t>
      </w:r>
      <w:proofErr w:type="spellStart"/>
      <w:r w:rsidRPr="00A105D2">
        <w:rPr>
          <w:rFonts w:ascii="Times New Roman" w:hAnsi="Times New Roman" w:cs="Times New Roman"/>
          <w:i/>
          <w:iCs/>
          <w:sz w:val="24"/>
          <w:szCs w:val="24"/>
        </w:rPr>
        <w:t>phuton</w:t>
      </w:r>
      <w:proofErr w:type="spellEnd"/>
      <w:r w:rsidRPr="00A105D2">
        <w:rPr>
          <w:rFonts w:ascii="Times New Roman" w:hAnsi="Times New Roman" w:cs="Times New Roman"/>
          <w:sz w:val="24"/>
          <w:szCs w:val="24"/>
        </w:rPr>
        <w:t xml:space="preserve"> = plante) : conservant l’essentiel ou la totalité de leurs parties </w:t>
      </w:r>
      <w:proofErr w:type="gramStart"/>
      <w:r w:rsidRPr="00A105D2">
        <w:rPr>
          <w:rFonts w:ascii="Times New Roman" w:hAnsi="Times New Roman" w:cs="Times New Roman"/>
          <w:sz w:val="24"/>
          <w:szCs w:val="24"/>
        </w:rPr>
        <w:t>aériennes:</w:t>
      </w:r>
      <w:proofErr w:type="gramEnd"/>
      <w:r w:rsidRPr="00A105D2">
        <w:rPr>
          <w:rFonts w:ascii="Times New Roman" w:hAnsi="Times New Roman" w:cs="Times New Roman"/>
          <w:sz w:val="24"/>
          <w:szCs w:val="24"/>
        </w:rPr>
        <w:t xml:space="preserve"> ce sont les arbres et les arbustes. Les uns conservent leurs feuilles, ralentissant simplement leur activité physiologique (sempervirents : conifères, feuillus à feuilles coriaces</w:t>
      </w:r>
      <w:proofErr w:type="gramStart"/>
      <w:r w:rsidRPr="00A105D2">
        <w:rPr>
          <w:rFonts w:ascii="Times New Roman" w:hAnsi="Times New Roman" w:cs="Times New Roman"/>
          <w:sz w:val="24"/>
          <w:szCs w:val="24"/>
        </w:rPr>
        <w:t>);</w:t>
      </w:r>
      <w:proofErr w:type="gramEnd"/>
      <w:r w:rsidRPr="00A105D2">
        <w:rPr>
          <w:rFonts w:ascii="Times New Roman" w:hAnsi="Times New Roman" w:cs="Times New Roman"/>
          <w:sz w:val="24"/>
          <w:szCs w:val="24"/>
        </w:rPr>
        <w:t xml:space="preserve"> d’autres perdent leurs feuilles à l’automne (caducifoliées). La repousse est assurée au printemps par des bourgeons formés avant l’hiver protégés par des écailles.</w:t>
      </w:r>
    </w:p>
    <w:p w:rsidR="00A105D2" w:rsidRDefault="00A03BC8" w:rsidP="00A105D2">
      <w:pPr>
        <w:pStyle w:val="Paragraphedeliste"/>
        <w:numPr>
          <w:ilvl w:val="0"/>
          <w:numId w:val="31"/>
        </w:numPr>
        <w:ind w:left="567"/>
        <w:jc w:val="both"/>
        <w:rPr>
          <w:rFonts w:ascii="Times New Roman" w:hAnsi="Times New Roman" w:cs="Times New Roman"/>
          <w:sz w:val="24"/>
          <w:szCs w:val="24"/>
        </w:rPr>
      </w:pPr>
      <w:proofErr w:type="spellStart"/>
      <w:r w:rsidRPr="00A105D2">
        <w:rPr>
          <w:rFonts w:ascii="Times New Roman" w:hAnsi="Times New Roman" w:cs="Times New Roman"/>
          <w:b/>
          <w:bCs/>
          <w:sz w:val="24"/>
          <w:szCs w:val="24"/>
        </w:rPr>
        <w:lastRenderedPageBreak/>
        <w:t>Chaméphytes</w:t>
      </w:r>
      <w:proofErr w:type="spellEnd"/>
      <w:r w:rsidRPr="00A105D2">
        <w:rPr>
          <w:rFonts w:ascii="Times New Roman" w:hAnsi="Times New Roman" w:cs="Times New Roman"/>
          <w:b/>
          <w:bCs/>
          <w:sz w:val="24"/>
          <w:szCs w:val="24"/>
        </w:rPr>
        <w:t xml:space="preserve"> : </w:t>
      </w:r>
      <w:r w:rsidRPr="00A105D2">
        <w:rPr>
          <w:rFonts w:ascii="Times New Roman" w:hAnsi="Times New Roman" w:cs="Times New Roman"/>
          <w:sz w:val="24"/>
          <w:szCs w:val="24"/>
        </w:rPr>
        <w:t xml:space="preserve">(gr. </w:t>
      </w:r>
      <w:proofErr w:type="spellStart"/>
      <w:r w:rsidRPr="00A105D2">
        <w:rPr>
          <w:rFonts w:ascii="Times New Roman" w:hAnsi="Times New Roman" w:cs="Times New Roman"/>
          <w:i/>
          <w:iCs/>
          <w:sz w:val="24"/>
          <w:szCs w:val="24"/>
        </w:rPr>
        <w:t>Khamai</w:t>
      </w:r>
      <w:proofErr w:type="spellEnd"/>
      <w:r w:rsidRPr="00A105D2">
        <w:rPr>
          <w:rFonts w:ascii="Times New Roman" w:hAnsi="Times New Roman" w:cs="Times New Roman"/>
          <w:sz w:val="24"/>
          <w:szCs w:val="24"/>
        </w:rPr>
        <w:t xml:space="preserve"> = à terre, </w:t>
      </w:r>
      <w:proofErr w:type="spellStart"/>
      <w:r w:rsidRPr="00A105D2">
        <w:rPr>
          <w:rFonts w:ascii="Times New Roman" w:hAnsi="Times New Roman" w:cs="Times New Roman"/>
          <w:i/>
          <w:iCs/>
          <w:sz w:val="24"/>
          <w:szCs w:val="24"/>
        </w:rPr>
        <w:t>phuton</w:t>
      </w:r>
      <w:proofErr w:type="spellEnd"/>
      <w:r w:rsidRPr="00A105D2">
        <w:rPr>
          <w:rFonts w:ascii="Times New Roman" w:hAnsi="Times New Roman" w:cs="Times New Roman"/>
          <w:sz w:val="24"/>
          <w:szCs w:val="24"/>
        </w:rPr>
        <w:t xml:space="preserve"> = plante) : dont les parties aériennes sont également persistantes mais qui sont de taille basse : on adopte conventionnellement la limite de 25 cm au-dessus du sol.</w:t>
      </w:r>
    </w:p>
    <w:p w:rsidR="00A105D2" w:rsidRDefault="00A03BC8" w:rsidP="00A105D2">
      <w:pPr>
        <w:pStyle w:val="Paragraphedeliste"/>
        <w:numPr>
          <w:ilvl w:val="0"/>
          <w:numId w:val="31"/>
        </w:numPr>
        <w:ind w:left="567"/>
        <w:jc w:val="both"/>
        <w:rPr>
          <w:rFonts w:ascii="Times New Roman" w:hAnsi="Times New Roman" w:cs="Times New Roman"/>
          <w:sz w:val="24"/>
          <w:szCs w:val="24"/>
        </w:rPr>
      </w:pPr>
      <w:proofErr w:type="spellStart"/>
      <w:r w:rsidRPr="00A105D2">
        <w:rPr>
          <w:rFonts w:ascii="Times New Roman" w:hAnsi="Times New Roman" w:cs="Times New Roman"/>
          <w:b/>
          <w:bCs/>
          <w:sz w:val="24"/>
          <w:szCs w:val="24"/>
        </w:rPr>
        <w:t>Hémicryptophytes</w:t>
      </w:r>
      <w:proofErr w:type="spellEnd"/>
      <w:r w:rsidRPr="00A105D2">
        <w:rPr>
          <w:rFonts w:ascii="Times New Roman" w:hAnsi="Times New Roman" w:cs="Times New Roman"/>
          <w:b/>
          <w:bCs/>
          <w:sz w:val="24"/>
          <w:szCs w:val="24"/>
        </w:rPr>
        <w:t xml:space="preserve"> </w:t>
      </w:r>
      <w:r w:rsidRPr="00A105D2">
        <w:rPr>
          <w:rFonts w:ascii="Times New Roman" w:hAnsi="Times New Roman" w:cs="Times New Roman"/>
          <w:sz w:val="24"/>
          <w:szCs w:val="24"/>
        </w:rPr>
        <w:t xml:space="preserve">(gr. </w:t>
      </w:r>
      <w:proofErr w:type="spellStart"/>
      <w:r w:rsidRPr="00A105D2">
        <w:rPr>
          <w:rFonts w:ascii="Times New Roman" w:hAnsi="Times New Roman" w:cs="Times New Roman"/>
          <w:i/>
          <w:iCs/>
          <w:sz w:val="24"/>
          <w:szCs w:val="24"/>
        </w:rPr>
        <w:t>Hêmi</w:t>
      </w:r>
      <w:proofErr w:type="spellEnd"/>
      <w:r w:rsidRPr="00A105D2">
        <w:rPr>
          <w:rFonts w:ascii="Times New Roman" w:hAnsi="Times New Roman" w:cs="Times New Roman"/>
          <w:sz w:val="24"/>
          <w:szCs w:val="24"/>
        </w:rPr>
        <w:t xml:space="preserve"> = à demi ; </w:t>
      </w:r>
      <w:proofErr w:type="spellStart"/>
      <w:r w:rsidRPr="00A105D2">
        <w:rPr>
          <w:rFonts w:ascii="Times New Roman" w:hAnsi="Times New Roman" w:cs="Times New Roman"/>
          <w:i/>
          <w:iCs/>
          <w:sz w:val="24"/>
          <w:szCs w:val="24"/>
        </w:rPr>
        <w:t>kryptos</w:t>
      </w:r>
      <w:proofErr w:type="spellEnd"/>
      <w:r w:rsidRPr="00A105D2">
        <w:rPr>
          <w:rFonts w:ascii="Times New Roman" w:hAnsi="Times New Roman" w:cs="Times New Roman"/>
          <w:sz w:val="24"/>
          <w:szCs w:val="24"/>
        </w:rPr>
        <w:t xml:space="preserve"> = cachés ; </w:t>
      </w:r>
      <w:proofErr w:type="spellStart"/>
      <w:r w:rsidRPr="00A105D2">
        <w:rPr>
          <w:rFonts w:ascii="Times New Roman" w:hAnsi="Times New Roman" w:cs="Times New Roman"/>
          <w:i/>
          <w:iCs/>
          <w:sz w:val="24"/>
          <w:szCs w:val="24"/>
        </w:rPr>
        <w:t>phuton</w:t>
      </w:r>
      <w:proofErr w:type="spellEnd"/>
      <w:r w:rsidRPr="00A105D2">
        <w:rPr>
          <w:rFonts w:ascii="Times New Roman" w:hAnsi="Times New Roman" w:cs="Times New Roman"/>
          <w:sz w:val="24"/>
          <w:szCs w:val="24"/>
        </w:rPr>
        <w:t xml:space="preserve"> = plante) : qui ne persistent que par des parties situées au ras du sol, de sortes qu’elles sont protégées par une faible couche de neige. Les unes conservent tout l’hiver des rosettes de feuilles étalées et produisent pendant la belle saison des hampes d’inflorescence (Pissenlit) soit des tiges feuillées et fleuries (les renoncules) ; d’autres perdent leurs feuilles et conservent au niveau de la surface du sol que des bourgeons (Orties).</w:t>
      </w:r>
    </w:p>
    <w:p w:rsidR="00A105D2" w:rsidRDefault="000C7C00" w:rsidP="00A105D2">
      <w:pPr>
        <w:pStyle w:val="Paragraphedeliste"/>
        <w:numPr>
          <w:ilvl w:val="0"/>
          <w:numId w:val="31"/>
        </w:numPr>
        <w:ind w:left="567"/>
        <w:jc w:val="both"/>
        <w:rPr>
          <w:rFonts w:ascii="Times New Roman" w:hAnsi="Times New Roman" w:cs="Times New Roman"/>
          <w:sz w:val="24"/>
          <w:szCs w:val="24"/>
        </w:rPr>
      </w:pPr>
      <w:r w:rsidRPr="00A105D2">
        <w:rPr>
          <w:rFonts w:ascii="Times New Roman" w:hAnsi="Times New Roman" w:cs="Times New Roman"/>
          <w:b/>
          <w:bCs/>
          <w:sz w:val="24"/>
          <w:szCs w:val="24"/>
        </w:rPr>
        <w:t xml:space="preserve">Cryptophytes </w:t>
      </w:r>
      <w:r w:rsidRPr="00A105D2">
        <w:rPr>
          <w:rFonts w:ascii="Times New Roman" w:hAnsi="Times New Roman" w:cs="Times New Roman"/>
          <w:sz w:val="24"/>
          <w:szCs w:val="24"/>
        </w:rPr>
        <w:t xml:space="preserve">(gr. </w:t>
      </w:r>
      <w:proofErr w:type="spellStart"/>
      <w:r w:rsidRPr="00A105D2">
        <w:rPr>
          <w:rFonts w:ascii="Times New Roman" w:hAnsi="Times New Roman" w:cs="Times New Roman"/>
          <w:i/>
          <w:iCs/>
          <w:sz w:val="24"/>
          <w:szCs w:val="24"/>
        </w:rPr>
        <w:t>kryptos</w:t>
      </w:r>
      <w:proofErr w:type="spellEnd"/>
      <w:r w:rsidRPr="00A105D2">
        <w:rPr>
          <w:rFonts w:ascii="Times New Roman" w:hAnsi="Times New Roman" w:cs="Times New Roman"/>
          <w:sz w:val="24"/>
          <w:szCs w:val="24"/>
        </w:rPr>
        <w:t xml:space="preserve"> = cachés ; </w:t>
      </w:r>
      <w:proofErr w:type="spellStart"/>
      <w:r w:rsidRPr="00A105D2">
        <w:rPr>
          <w:rFonts w:ascii="Times New Roman" w:hAnsi="Times New Roman" w:cs="Times New Roman"/>
          <w:i/>
          <w:iCs/>
          <w:sz w:val="24"/>
          <w:szCs w:val="24"/>
        </w:rPr>
        <w:t>phuton</w:t>
      </w:r>
      <w:proofErr w:type="spellEnd"/>
      <w:r w:rsidRPr="00A105D2">
        <w:rPr>
          <w:rFonts w:ascii="Times New Roman" w:hAnsi="Times New Roman" w:cs="Times New Roman"/>
          <w:sz w:val="24"/>
          <w:szCs w:val="24"/>
        </w:rPr>
        <w:t xml:space="preserve"> = plante) : qui subsistent que par des parties souterraines. Ce sont soit des plantes à bulbes (Tulipe, ail) soit des plantes à rhizome (chiendent).</w:t>
      </w:r>
    </w:p>
    <w:p w:rsidR="000C7C00" w:rsidRPr="00A105D2" w:rsidRDefault="000C7C00" w:rsidP="00A105D2">
      <w:pPr>
        <w:pStyle w:val="Paragraphedeliste"/>
        <w:numPr>
          <w:ilvl w:val="0"/>
          <w:numId w:val="31"/>
        </w:numPr>
        <w:ind w:left="567"/>
        <w:jc w:val="both"/>
        <w:rPr>
          <w:rFonts w:ascii="Times New Roman" w:hAnsi="Times New Roman" w:cs="Times New Roman"/>
          <w:sz w:val="24"/>
          <w:szCs w:val="24"/>
        </w:rPr>
      </w:pPr>
      <w:proofErr w:type="spellStart"/>
      <w:r w:rsidRPr="00A105D2">
        <w:rPr>
          <w:rFonts w:ascii="Times New Roman" w:hAnsi="Times New Roman" w:cs="Times New Roman"/>
          <w:b/>
          <w:bCs/>
          <w:sz w:val="24"/>
          <w:szCs w:val="24"/>
        </w:rPr>
        <w:t>Thérophytes</w:t>
      </w:r>
      <w:proofErr w:type="spellEnd"/>
      <w:r w:rsidRPr="00A105D2">
        <w:rPr>
          <w:rFonts w:ascii="Times New Roman" w:hAnsi="Times New Roman" w:cs="Times New Roman"/>
          <w:sz w:val="24"/>
          <w:szCs w:val="24"/>
        </w:rPr>
        <w:t xml:space="preserve"> : ou plantes annuelles (gr. </w:t>
      </w:r>
      <w:proofErr w:type="spellStart"/>
      <w:r w:rsidRPr="00A105D2">
        <w:rPr>
          <w:rFonts w:ascii="Times New Roman" w:hAnsi="Times New Roman" w:cs="Times New Roman"/>
          <w:i/>
          <w:iCs/>
          <w:sz w:val="24"/>
          <w:szCs w:val="24"/>
        </w:rPr>
        <w:t>Theros</w:t>
      </w:r>
      <w:proofErr w:type="spellEnd"/>
      <w:r w:rsidRPr="00A105D2">
        <w:rPr>
          <w:rFonts w:ascii="Times New Roman" w:hAnsi="Times New Roman" w:cs="Times New Roman"/>
          <w:sz w:val="24"/>
          <w:szCs w:val="24"/>
        </w:rPr>
        <w:t xml:space="preserve"> = saison ; </w:t>
      </w:r>
      <w:proofErr w:type="spellStart"/>
      <w:r w:rsidRPr="00A105D2">
        <w:rPr>
          <w:rFonts w:ascii="Times New Roman" w:hAnsi="Times New Roman" w:cs="Times New Roman"/>
          <w:i/>
          <w:iCs/>
          <w:sz w:val="24"/>
          <w:szCs w:val="24"/>
        </w:rPr>
        <w:t>phuton</w:t>
      </w:r>
      <w:proofErr w:type="spellEnd"/>
      <w:r w:rsidRPr="00A105D2">
        <w:rPr>
          <w:rFonts w:ascii="Times New Roman" w:hAnsi="Times New Roman" w:cs="Times New Roman"/>
          <w:sz w:val="24"/>
          <w:szCs w:val="24"/>
        </w:rPr>
        <w:t xml:space="preserve"> = plante) : accomplissent tout leur cycle de développement pendant la belle saison et passent l’hiver uniquement sous forme de graines.</w:t>
      </w:r>
    </w:p>
    <w:p w:rsidR="000C7C00" w:rsidRDefault="003B6EEF" w:rsidP="003B6EEF">
      <w:pPr>
        <w:jc w:val="both"/>
        <w:rPr>
          <w:rFonts w:ascii="Times New Roman" w:hAnsi="Times New Roman" w:cs="Times New Roman"/>
          <w:b/>
          <w:bCs/>
          <w:sz w:val="24"/>
          <w:szCs w:val="24"/>
        </w:rPr>
      </w:pPr>
      <w:r w:rsidRPr="003B6EEF">
        <w:rPr>
          <w:rFonts w:ascii="Times New Roman" w:hAnsi="Times New Roman" w:cs="Times New Roman"/>
          <w:b/>
          <w:bCs/>
          <w:sz w:val="24"/>
          <w:szCs w:val="24"/>
        </w:rPr>
        <w:t>Selon le type de sol, les subdivisions suivantes sont reconnues :</w:t>
      </w:r>
    </w:p>
    <w:p w:rsidR="00000000" w:rsidRPr="003B6EEF" w:rsidRDefault="00555B84" w:rsidP="003B6EEF">
      <w:pPr>
        <w:numPr>
          <w:ilvl w:val="0"/>
          <w:numId w:val="19"/>
        </w:numPr>
        <w:tabs>
          <w:tab w:val="clear" w:pos="720"/>
        </w:tabs>
        <w:ind w:left="426" w:hanging="294"/>
        <w:jc w:val="both"/>
        <w:rPr>
          <w:rFonts w:ascii="Times New Roman" w:hAnsi="Times New Roman" w:cs="Times New Roman"/>
          <w:sz w:val="24"/>
          <w:szCs w:val="24"/>
        </w:rPr>
      </w:pPr>
      <w:r w:rsidRPr="003B6EEF">
        <w:rPr>
          <w:rFonts w:ascii="Times New Roman" w:hAnsi="Times New Roman" w:cs="Times New Roman"/>
          <w:b/>
          <w:bCs/>
          <w:sz w:val="24"/>
          <w:szCs w:val="24"/>
        </w:rPr>
        <w:t>Géophytes</w:t>
      </w:r>
      <w:r w:rsidR="003B6EEF">
        <w:rPr>
          <w:rFonts w:ascii="Times New Roman" w:hAnsi="Times New Roman" w:cs="Times New Roman"/>
          <w:b/>
          <w:bCs/>
          <w:sz w:val="24"/>
          <w:szCs w:val="24"/>
        </w:rPr>
        <w:t xml:space="preserve"> </w:t>
      </w:r>
      <w:r w:rsidRPr="003B6EEF">
        <w:rPr>
          <w:rFonts w:ascii="Times New Roman" w:hAnsi="Times New Roman" w:cs="Times New Roman"/>
          <w:b/>
          <w:bCs/>
          <w:sz w:val="24"/>
          <w:szCs w:val="24"/>
        </w:rPr>
        <w:t xml:space="preserve">: </w:t>
      </w:r>
      <w:r w:rsidRPr="003B6EEF">
        <w:rPr>
          <w:rFonts w:ascii="Times New Roman" w:hAnsi="Times New Roman" w:cs="Times New Roman"/>
          <w:sz w:val="24"/>
          <w:szCs w:val="24"/>
        </w:rPr>
        <w:t>dont les bourgeons son</w:t>
      </w:r>
      <w:r w:rsidRPr="003B6EEF">
        <w:rPr>
          <w:rFonts w:ascii="Times New Roman" w:hAnsi="Times New Roman" w:cs="Times New Roman"/>
          <w:sz w:val="24"/>
          <w:szCs w:val="24"/>
        </w:rPr>
        <w:t xml:space="preserve">t dans un sol terrestre sain ; </w:t>
      </w:r>
    </w:p>
    <w:p w:rsidR="00000000" w:rsidRPr="003B6EEF" w:rsidRDefault="00555B84" w:rsidP="003B6EEF">
      <w:pPr>
        <w:numPr>
          <w:ilvl w:val="0"/>
          <w:numId w:val="19"/>
        </w:numPr>
        <w:tabs>
          <w:tab w:val="clear" w:pos="720"/>
        </w:tabs>
        <w:ind w:left="426" w:hanging="294"/>
        <w:jc w:val="both"/>
        <w:rPr>
          <w:rFonts w:ascii="Times New Roman" w:hAnsi="Times New Roman" w:cs="Times New Roman"/>
          <w:sz w:val="24"/>
          <w:szCs w:val="24"/>
        </w:rPr>
      </w:pPr>
      <w:r w:rsidRPr="003B6EEF">
        <w:rPr>
          <w:rFonts w:ascii="Times New Roman" w:hAnsi="Times New Roman" w:cs="Times New Roman"/>
          <w:b/>
          <w:bCs/>
          <w:sz w:val="24"/>
          <w:szCs w:val="24"/>
        </w:rPr>
        <w:t>Hélophytes</w:t>
      </w:r>
      <w:r w:rsidR="003B6EEF">
        <w:rPr>
          <w:rFonts w:ascii="Times New Roman" w:hAnsi="Times New Roman" w:cs="Times New Roman"/>
          <w:b/>
          <w:bCs/>
          <w:sz w:val="24"/>
          <w:szCs w:val="24"/>
        </w:rPr>
        <w:t xml:space="preserve"> </w:t>
      </w:r>
      <w:r w:rsidRPr="003B6EEF">
        <w:rPr>
          <w:rFonts w:ascii="Times New Roman" w:hAnsi="Times New Roman" w:cs="Times New Roman"/>
          <w:b/>
          <w:bCs/>
          <w:sz w:val="24"/>
          <w:szCs w:val="24"/>
        </w:rPr>
        <w:t xml:space="preserve">: </w:t>
      </w:r>
      <w:r w:rsidRPr="003B6EEF">
        <w:rPr>
          <w:rFonts w:ascii="Times New Roman" w:hAnsi="Times New Roman" w:cs="Times New Roman"/>
          <w:sz w:val="24"/>
          <w:szCs w:val="24"/>
        </w:rPr>
        <w:t>dont les bourgeons sont dans un sol terrestre très humide comme de la vase ;</w:t>
      </w:r>
    </w:p>
    <w:p w:rsidR="00000000" w:rsidRDefault="00555B84" w:rsidP="003B6EEF">
      <w:pPr>
        <w:numPr>
          <w:ilvl w:val="0"/>
          <w:numId w:val="19"/>
        </w:numPr>
        <w:tabs>
          <w:tab w:val="clear" w:pos="720"/>
        </w:tabs>
        <w:ind w:left="426" w:hanging="294"/>
        <w:jc w:val="both"/>
        <w:rPr>
          <w:rFonts w:ascii="Times New Roman" w:hAnsi="Times New Roman" w:cs="Times New Roman"/>
          <w:sz w:val="24"/>
          <w:szCs w:val="24"/>
        </w:rPr>
      </w:pPr>
      <w:r w:rsidRPr="003B6EEF">
        <w:rPr>
          <w:rFonts w:ascii="Times New Roman" w:hAnsi="Times New Roman" w:cs="Times New Roman"/>
          <w:b/>
          <w:bCs/>
          <w:sz w:val="24"/>
          <w:szCs w:val="24"/>
        </w:rPr>
        <w:t>Hydrophytes</w:t>
      </w:r>
      <w:r w:rsidR="003B6EEF">
        <w:rPr>
          <w:rFonts w:ascii="Times New Roman" w:hAnsi="Times New Roman" w:cs="Times New Roman"/>
          <w:b/>
          <w:bCs/>
          <w:sz w:val="24"/>
          <w:szCs w:val="24"/>
        </w:rPr>
        <w:t xml:space="preserve"> </w:t>
      </w:r>
      <w:r w:rsidRPr="003B6EEF">
        <w:rPr>
          <w:rFonts w:ascii="Times New Roman" w:hAnsi="Times New Roman" w:cs="Times New Roman"/>
          <w:b/>
          <w:bCs/>
          <w:sz w:val="24"/>
          <w:szCs w:val="24"/>
        </w:rPr>
        <w:t xml:space="preserve">: </w:t>
      </w:r>
      <w:r w:rsidRPr="003B6EEF">
        <w:rPr>
          <w:rFonts w:ascii="Times New Roman" w:hAnsi="Times New Roman" w:cs="Times New Roman"/>
          <w:sz w:val="24"/>
          <w:szCs w:val="24"/>
        </w:rPr>
        <w:t>dont les bourgeons sont dans un sol subaquatique.</w:t>
      </w:r>
    </w:p>
    <w:p w:rsidR="003B6EEF" w:rsidRPr="003B6EEF" w:rsidRDefault="00E12963" w:rsidP="003B6EEF">
      <w:pPr>
        <w:jc w:val="both"/>
        <w:rPr>
          <w:rFonts w:ascii="Times New Roman" w:hAnsi="Times New Roman" w:cs="Times New Roman"/>
          <w:sz w:val="24"/>
          <w:szCs w:val="24"/>
        </w:rPr>
      </w:pPr>
      <w:r>
        <w:rPr>
          <w:noProof/>
          <w:lang w:eastAsia="fr-FR"/>
        </w:rPr>
        <w:drawing>
          <wp:anchor distT="0" distB="0" distL="114300" distR="114300" simplePos="0" relativeHeight="251674624" behindDoc="1" locked="0" layoutInCell="1" allowOverlap="1">
            <wp:simplePos x="0" y="0"/>
            <wp:positionH relativeFrom="column">
              <wp:posOffset>461010</wp:posOffset>
            </wp:positionH>
            <wp:positionV relativeFrom="paragraph">
              <wp:posOffset>0</wp:posOffset>
            </wp:positionV>
            <wp:extent cx="4784090" cy="3533775"/>
            <wp:effectExtent l="0" t="0" r="0" b="9525"/>
            <wp:wrapTight wrapText="bothSides">
              <wp:wrapPolygon edited="0">
                <wp:start x="0" y="0"/>
                <wp:lineTo x="0" y="21542"/>
                <wp:lineTo x="21503" y="21542"/>
                <wp:lineTo x="21503" y="0"/>
                <wp:lineTo x="0" y="0"/>
              </wp:wrapPolygon>
            </wp:wrapTight>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8" cstate="print">
                      <a:grayscl/>
                      <a:lum bright="-20000" contrast="40000"/>
                      <a:extLst>
                        <a:ext uri="{28A0092B-C50C-407E-A947-70E740481C1C}">
                          <a14:useLocalDpi xmlns:a14="http://schemas.microsoft.com/office/drawing/2010/main" val="0"/>
                        </a:ext>
                      </a:extLst>
                    </a:blip>
                    <a:stretch>
                      <a:fillRect/>
                    </a:stretch>
                  </pic:blipFill>
                  <pic:spPr>
                    <a:xfrm>
                      <a:off x="0" y="0"/>
                      <a:ext cx="4784090" cy="3533775"/>
                    </a:xfrm>
                    <a:prstGeom prst="rect">
                      <a:avLst/>
                    </a:prstGeom>
                  </pic:spPr>
                </pic:pic>
              </a:graphicData>
            </a:graphic>
            <wp14:sizeRelV relativeFrom="margin">
              <wp14:pctHeight>0</wp14:pctHeight>
            </wp14:sizeRelV>
          </wp:anchor>
        </w:drawing>
      </w:r>
    </w:p>
    <w:p w:rsidR="003B6EEF" w:rsidRPr="000C7C00" w:rsidRDefault="003B6EEF" w:rsidP="003B6EEF">
      <w:pPr>
        <w:jc w:val="both"/>
        <w:rPr>
          <w:rFonts w:ascii="Times New Roman" w:hAnsi="Times New Roman" w:cs="Times New Roman"/>
          <w:sz w:val="24"/>
          <w:szCs w:val="24"/>
        </w:rPr>
      </w:pPr>
    </w:p>
    <w:p w:rsidR="00A03BC8" w:rsidRPr="00A03BC8" w:rsidRDefault="00A03BC8" w:rsidP="00A03BC8">
      <w:pPr>
        <w:jc w:val="both"/>
        <w:rPr>
          <w:rFonts w:ascii="Times New Roman" w:hAnsi="Times New Roman" w:cs="Times New Roman"/>
          <w:sz w:val="24"/>
          <w:szCs w:val="24"/>
        </w:rPr>
      </w:pPr>
    </w:p>
    <w:p w:rsidR="00A03BC8" w:rsidRPr="00A03BC8" w:rsidRDefault="00A03BC8" w:rsidP="00A03BC8">
      <w:pPr>
        <w:jc w:val="both"/>
        <w:rPr>
          <w:rFonts w:ascii="Times New Roman" w:hAnsi="Times New Roman" w:cs="Times New Roman"/>
          <w:sz w:val="24"/>
          <w:szCs w:val="24"/>
        </w:rPr>
      </w:pPr>
    </w:p>
    <w:p w:rsidR="00A03BC8" w:rsidRDefault="00A03BC8" w:rsidP="00A03BC8">
      <w:pPr>
        <w:jc w:val="both"/>
        <w:rPr>
          <w:rFonts w:ascii="Times New Roman" w:hAnsi="Times New Roman" w:cs="Times New Roman"/>
          <w:sz w:val="24"/>
          <w:szCs w:val="24"/>
        </w:rPr>
      </w:pPr>
    </w:p>
    <w:p w:rsidR="00A03BC8" w:rsidRPr="00A03BC8" w:rsidRDefault="00A03BC8" w:rsidP="00A03BC8">
      <w:pPr>
        <w:jc w:val="both"/>
        <w:rPr>
          <w:rFonts w:ascii="Times New Roman" w:hAnsi="Times New Roman" w:cs="Times New Roman"/>
          <w:sz w:val="24"/>
          <w:szCs w:val="24"/>
        </w:rPr>
      </w:pPr>
    </w:p>
    <w:p w:rsidR="00A03BC8" w:rsidRPr="00A03BC8" w:rsidRDefault="00A03BC8" w:rsidP="00A03BC8">
      <w:pPr>
        <w:jc w:val="both"/>
        <w:rPr>
          <w:rFonts w:ascii="Times New Roman" w:hAnsi="Times New Roman" w:cs="Times New Roman"/>
          <w:sz w:val="24"/>
          <w:szCs w:val="24"/>
        </w:rPr>
      </w:pPr>
    </w:p>
    <w:p w:rsidR="00A03BC8" w:rsidRDefault="00A03BC8" w:rsidP="004742B5">
      <w:pPr>
        <w:jc w:val="both"/>
        <w:rPr>
          <w:rFonts w:ascii="Times New Roman" w:hAnsi="Times New Roman" w:cs="Times New Roman"/>
          <w:sz w:val="24"/>
          <w:szCs w:val="24"/>
        </w:rPr>
      </w:pPr>
    </w:p>
    <w:p w:rsidR="007F4DAB" w:rsidRPr="007F4DAB" w:rsidRDefault="007F4DAB" w:rsidP="007F4DAB">
      <w:pPr>
        <w:jc w:val="both"/>
        <w:rPr>
          <w:rFonts w:ascii="Times New Roman" w:hAnsi="Times New Roman" w:cs="Times New Roman"/>
          <w:sz w:val="24"/>
          <w:szCs w:val="24"/>
        </w:rPr>
      </w:pPr>
    </w:p>
    <w:p w:rsidR="007F4DAB" w:rsidRDefault="007F4DAB" w:rsidP="007F4DAB">
      <w:pPr>
        <w:jc w:val="both"/>
        <w:rPr>
          <w:rFonts w:ascii="Times New Roman" w:hAnsi="Times New Roman" w:cs="Times New Roman"/>
          <w:sz w:val="24"/>
          <w:szCs w:val="24"/>
        </w:rPr>
      </w:pPr>
    </w:p>
    <w:p w:rsidR="007F4DAB" w:rsidRPr="007F4DAB" w:rsidRDefault="007F4DAB" w:rsidP="007F4DAB">
      <w:pPr>
        <w:jc w:val="both"/>
        <w:rPr>
          <w:rFonts w:ascii="Times New Roman" w:hAnsi="Times New Roman" w:cs="Times New Roman"/>
          <w:sz w:val="24"/>
          <w:szCs w:val="24"/>
        </w:rPr>
      </w:pPr>
    </w:p>
    <w:p w:rsidR="007F4DAB" w:rsidRPr="007F4DAB" w:rsidRDefault="007F4DAB" w:rsidP="007F4DAB">
      <w:pPr>
        <w:jc w:val="both"/>
        <w:rPr>
          <w:rFonts w:ascii="Times New Roman" w:hAnsi="Times New Roman" w:cs="Times New Roman"/>
          <w:sz w:val="24"/>
          <w:szCs w:val="24"/>
        </w:rPr>
      </w:pPr>
    </w:p>
    <w:p w:rsidR="007F4DAB" w:rsidRPr="007F4DAB" w:rsidRDefault="007F4DAB" w:rsidP="007F4DAB">
      <w:pPr>
        <w:jc w:val="both"/>
        <w:rPr>
          <w:rFonts w:ascii="Times New Roman" w:hAnsi="Times New Roman" w:cs="Times New Roman"/>
          <w:sz w:val="24"/>
          <w:szCs w:val="24"/>
        </w:rPr>
      </w:pPr>
    </w:p>
    <w:p w:rsidR="007F4DAB" w:rsidRPr="001F5FA6" w:rsidRDefault="00E12963" w:rsidP="001F5FA6">
      <w:pPr>
        <w:jc w:val="both"/>
        <w:rPr>
          <w:rFonts w:ascii="Times New Roman" w:hAnsi="Times New Roman" w:cs="Times New Roman"/>
          <w:sz w:val="24"/>
          <w:szCs w:val="24"/>
        </w:rPr>
      </w:pPr>
      <w:r>
        <w:rPr>
          <w:noProof/>
          <w:lang w:eastAsia="fr-FR"/>
        </w:rPr>
        <w:lastRenderedPageBreak/>
        <w:drawing>
          <wp:anchor distT="0" distB="0" distL="114300" distR="114300" simplePos="0" relativeHeight="251675648" behindDoc="1" locked="0" layoutInCell="1" allowOverlap="1">
            <wp:simplePos x="0" y="0"/>
            <wp:positionH relativeFrom="column">
              <wp:posOffset>3810</wp:posOffset>
            </wp:positionH>
            <wp:positionV relativeFrom="paragraph">
              <wp:posOffset>-2540</wp:posOffset>
            </wp:positionV>
            <wp:extent cx="5940425" cy="3639179"/>
            <wp:effectExtent l="0" t="0" r="3175" b="0"/>
            <wp:wrapTight wrapText="bothSides">
              <wp:wrapPolygon edited="0">
                <wp:start x="0" y="0"/>
                <wp:lineTo x="0" y="21487"/>
                <wp:lineTo x="21542" y="21487"/>
                <wp:lineTo x="21542" y="0"/>
                <wp:lineTo x="0" y="0"/>
              </wp:wrapPolygon>
            </wp:wrapTight>
            <wp:docPr id="15" name="Image 15" descr="Foyer laïque de Carnac - Ré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yer laïque de Carnac - Réun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39179"/>
                    </a:xfrm>
                    <a:prstGeom prst="rect">
                      <a:avLst/>
                    </a:prstGeom>
                    <a:noFill/>
                    <a:ln>
                      <a:noFill/>
                    </a:ln>
                  </pic:spPr>
                </pic:pic>
              </a:graphicData>
            </a:graphic>
          </wp:anchor>
        </w:drawing>
      </w:r>
    </w:p>
    <w:p w:rsidR="002D38D4" w:rsidRPr="00A105D2" w:rsidRDefault="00723C26" w:rsidP="00A105D2">
      <w:pPr>
        <w:pStyle w:val="Paragraphedeliste"/>
        <w:numPr>
          <w:ilvl w:val="2"/>
          <w:numId w:val="17"/>
        </w:numPr>
        <w:ind w:left="709" w:hanging="654"/>
        <w:jc w:val="both"/>
        <w:rPr>
          <w:rFonts w:ascii="Times New Roman" w:hAnsi="Times New Roman" w:cs="Times New Roman"/>
          <w:b/>
          <w:bCs/>
          <w:sz w:val="24"/>
          <w:szCs w:val="24"/>
        </w:rPr>
      </w:pPr>
      <w:r w:rsidRPr="00A105D2">
        <w:rPr>
          <w:rFonts w:ascii="Times New Roman" w:hAnsi="Times New Roman" w:cs="Times New Roman"/>
          <w:b/>
          <w:bCs/>
          <w:sz w:val="24"/>
          <w:szCs w:val="24"/>
        </w:rPr>
        <w:t>Adaptation à la sécheresse</w:t>
      </w:r>
    </w:p>
    <w:p w:rsidR="00723C26" w:rsidRPr="00723C26" w:rsidRDefault="00723C26" w:rsidP="00723C26">
      <w:pPr>
        <w:jc w:val="both"/>
        <w:rPr>
          <w:rFonts w:ascii="Times New Roman" w:hAnsi="Times New Roman" w:cs="Times New Roman"/>
          <w:sz w:val="24"/>
          <w:szCs w:val="24"/>
        </w:rPr>
      </w:pPr>
      <w:r w:rsidRPr="00723C26">
        <w:rPr>
          <w:rFonts w:ascii="Times New Roman" w:hAnsi="Times New Roman" w:cs="Times New Roman"/>
          <w:sz w:val="24"/>
          <w:szCs w:val="24"/>
        </w:rPr>
        <w:t xml:space="preserve">Dans les régions arides méditerranéennes et tropicales, la période critique n’est plus l’hiver mais la saison sèche. L’adaptation à celle-ci est obtenue par la réalisation de types biologiques qui sont symétriques de ceux qu’a définis </w:t>
      </w:r>
      <w:proofErr w:type="spellStart"/>
      <w:r w:rsidRPr="00723C26">
        <w:rPr>
          <w:rFonts w:ascii="Times New Roman" w:hAnsi="Times New Roman" w:cs="Times New Roman"/>
          <w:sz w:val="24"/>
          <w:szCs w:val="24"/>
        </w:rPr>
        <w:t>Raunkiaer</w:t>
      </w:r>
      <w:proofErr w:type="spellEnd"/>
      <w:r w:rsidRPr="00723C26">
        <w:rPr>
          <w:rFonts w:ascii="Times New Roman" w:hAnsi="Times New Roman" w:cs="Times New Roman"/>
          <w:sz w:val="24"/>
          <w:szCs w:val="24"/>
        </w:rPr>
        <w:t xml:space="preserve"> dans les pays à saison froide. Le cycle biologique de ces plantes, semble </w:t>
      </w:r>
      <w:proofErr w:type="gramStart"/>
      <w:r w:rsidRPr="00723C26">
        <w:rPr>
          <w:rFonts w:ascii="Times New Roman" w:hAnsi="Times New Roman" w:cs="Times New Roman"/>
          <w:sz w:val="24"/>
          <w:szCs w:val="24"/>
        </w:rPr>
        <w:t>inversé</w:t>
      </w:r>
      <w:proofErr w:type="gramEnd"/>
      <w:r w:rsidRPr="00723C26">
        <w:rPr>
          <w:rFonts w:ascii="Times New Roman" w:hAnsi="Times New Roman" w:cs="Times New Roman"/>
          <w:sz w:val="24"/>
          <w:szCs w:val="24"/>
        </w:rPr>
        <w:t xml:space="preserve"> car elles se montrent pendant l’hiver et disparaissent l’été. Parmi les végétaux désertiques adaptés à la sécheresse nous prenons les exemples suivants</w:t>
      </w:r>
      <w:r>
        <w:rPr>
          <w:rFonts w:ascii="Times New Roman" w:hAnsi="Times New Roman" w:cs="Times New Roman"/>
          <w:sz w:val="24"/>
          <w:szCs w:val="24"/>
        </w:rPr>
        <w:t xml:space="preserve"> </w:t>
      </w:r>
      <w:r w:rsidRPr="00723C26">
        <w:rPr>
          <w:rFonts w:ascii="Times New Roman" w:hAnsi="Times New Roman" w:cs="Times New Roman"/>
          <w:sz w:val="24"/>
          <w:szCs w:val="24"/>
        </w:rPr>
        <w:t>:</w:t>
      </w:r>
    </w:p>
    <w:p w:rsidR="00000000" w:rsidRPr="00723C26" w:rsidRDefault="00555B84" w:rsidP="00723C26">
      <w:pPr>
        <w:numPr>
          <w:ilvl w:val="0"/>
          <w:numId w:val="20"/>
        </w:numPr>
        <w:jc w:val="both"/>
        <w:rPr>
          <w:rFonts w:ascii="Times New Roman" w:hAnsi="Times New Roman" w:cs="Times New Roman"/>
          <w:sz w:val="24"/>
          <w:szCs w:val="24"/>
        </w:rPr>
      </w:pPr>
      <w:r w:rsidRPr="00723C26">
        <w:rPr>
          <w:rFonts w:ascii="Times New Roman" w:hAnsi="Times New Roman" w:cs="Times New Roman"/>
          <w:b/>
          <w:bCs/>
          <w:sz w:val="24"/>
          <w:szCs w:val="24"/>
        </w:rPr>
        <w:t>Les végétaux permanents (</w:t>
      </w:r>
      <w:proofErr w:type="spellStart"/>
      <w:r w:rsidRPr="00723C26">
        <w:rPr>
          <w:rFonts w:ascii="Times New Roman" w:hAnsi="Times New Roman" w:cs="Times New Roman"/>
          <w:b/>
          <w:bCs/>
          <w:sz w:val="24"/>
          <w:szCs w:val="24"/>
        </w:rPr>
        <w:t>Phanérophyteset</w:t>
      </w:r>
      <w:proofErr w:type="spellEnd"/>
      <w:r w:rsidRPr="00723C26">
        <w:rPr>
          <w:rFonts w:ascii="Times New Roman" w:hAnsi="Times New Roman" w:cs="Times New Roman"/>
          <w:b/>
          <w:bCs/>
          <w:sz w:val="24"/>
          <w:szCs w:val="24"/>
        </w:rPr>
        <w:t xml:space="preserve"> </w:t>
      </w:r>
      <w:proofErr w:type="spellStart"/>
      <w:r w:rsidRPr="00723C26">
        <w:rPr>
          <w:rFonts w:ascii="Times New Roman" w:hAnsi="Times New Roman" w:cs="Times New Roman"/>
          <w:b/>
          <w:bCs/>
          <w:sz w:val="24"/>
          <w:szCs w:val="24"/>
        </w:rPr>
        <w:t>Chaméphytes</w:t>
      </w:r>
      <w:proofErr w:type="spellEnd"/>
      <w:r w:rsidRPr="00723C26">
        <w:rPr>
          <w:rFonts w:ascii="Times New Roman" w:hAnsi="Times New Roman" w:cs="Times New Roman"/>
          <w:b/>
          <w:bCs/>
          <w:sz w:val="24"/>
          <w:szCs w:val="24"/>
        </w:rPr>
        <w:t>)</w:t>
      </w:r>
    </w:p>
    <w:p w:rsidR="00723C26" w:rsidRDefault="00723C26" w:rsidP="00723C26">
      <w:pPr>
        <w:jc w:val="both"/>
        <w:rPr>
          <w:rFonts w:ascii="Times New Roman" w:hAnsi="Times New Roman" w:cs="Times New Roman"/>
          <w:sz w:val="24"/>
          <w:szCs w:val="24"/>
        </w:rPr>
      </w:pPr>
      <w:r w:rsidRPr="00723C26">
        <w:rPr>
          <w:rFonts w:ascii="Times New Roman" w:hAnsi="Times New Roman" w:cs="Times New Roman"/>
          <w:sz w:val="24"/>
          <w:szCs w:val="24"/>
        </w:rPr>
        <w:t xml:space="preserve">Un ensemble d’adaptations morphologiques et anatomiques qui consistent surtout en un accroissement du système absorbant et en une réduction de la surface </w:t>
      </w:r>
      <w:proofErr w:type="spellStart"/>
      <w:r w:rsidRPr="00723C26">
        <w:rPr>
          <w:rFonts w:ascii="Times New Roman" w:hAnsi="Times New Roman" w:cs="Times New Roman"/>
          <w:sz w:val="24"/>
          <w:szCs w:val="24"/>
        </w:rPr>
        <w:t>évaporante</w:t>
      </w:r>
      <w:proofErr w:type="spellEnd"/>
      <w:r w:rsidRPr="00723C26">
        <w:rPr>
          <w:rFonts w:ascii="Times New Roman" w:hAnsi="Times New Roman" w:cs="Times New Roman"/>
          <w:sz w:val="24"/>
          <w:szCs w:val="24"/>
        </w:rPr>
        <w:t>. Les végétaux désertiques présentent, une hypertrophie considérable du système racinaire qui peut atteindre un volume plusieurs fois supérieur à celui des parties aériennes. Les racines sont fréquemment spécialisées vers un mode particulier d’absorption</w:t>
      </w:r>
      <w:r>
        <w:rPr>
          <w:rFonts w:ascii="Times New Roman" w:hAnsi="Times New Roman" w:cs="Times New Roman"/>
          <w:sz w:val="24"/>
          <w:szCs w:val="24"/>
        </w:rPr>
        <w:t xml:space="preserve"> </w:t>
      </w:r>
      <w:r w:rsidRPr="00723C26">
        <w:rPr>
          <w:rFonts w:ascii="Times New Roman" w:hAnsi="Times New Roman" w:cs="Times New Roman"/>
          <w:sz w:val="24"/>
          <w:szCs w:val="24"/>
        </w:rPr>
        <w:t>; soit en formant un réseau horizontal superficiel pouvant utiliser l’eau de pluie et celle des condensations (rosée</w:t>
      </w:r>
      <w:proofErr w:type="gramStart"/>
      <w:r w:rsidRPr="00723C26">
        <w:rPr>
          <w:rFonts w:ascii="Times New Roman" w:hAnsi="Times New Roman" w:cs="Times New Roman"/>
          <w:sz w:val="24"/>
          <w:szCs w:val="24"/>
        </w:rPr>
        <w:t>);</w:t>
      </w:r>
      <w:proofErr w:type="gramEnd"/>
      <w:r w:rsidRPr="00723C26">
        <w:rPr>
          <w:rFonts w:ascii="Times New Roman" w:hAnsi="Times New Roman" w:cs="Times New Roman"/>
          <w:sz w:val="24"/>
          <w:szCs w:val="24"/>
        </w:rPr>
        <w:t xml:space="preserve"> soit un réseau pivotant accessible à la nappe phréatique lorsqu’elle existe. Les adaptations des plantes désertiques surtout en milieu sec portent sur la réduction de la surface foliaire, la diminution de la vitesse d’évaporation et la constitution de réserves d’eau à l’intérieur des tissus.</w:t>
      </w:r>
    </w:p>
    <w:p w:rsidR="00000000" w:rsidRPr="00723C26" w:rsidRDefault="00555B84" w:rsidP="00723C26">
      <w:pPr>
        <w:numPr>
          <w:ilvl w:val="0"/>
          <w:numId w:val="21"/>
        </w:numPr>
        <w:jc w:val="both"/>
        <w:rPr>
          <w:rFonts w:ascii="Times New Roman" w:hAnsi="Times New Roman" w:cs="Times New Roman"/>
          <w:sz w:val="24"/>
          <w:szCs w:val="24"/>
        </w:rPr>
      </w:pPr>
      <w:r w:rsidRPr="00723C26">
        <w:rPr>
          <w:rFonts w:ascii="Times New Roman" w:hAnsi="Times New Roman" w:cs="Times New Roman"/>
          <w:b/>
          <w:bCs/>
          <w:sz w:val="24"/>
          <w:szCs w:val="24"/>
        </w:rPr>
        <w:t>Les végétaux temporaires (</w:t>
      </w:r>
      <w:proofErr w:type="spellStart"/>
      <w:r w:rsidRPr="00723C26">
        <w:rPr>
          <w:rFonts w:ascii="Times New Roman" w:hAnsi="Times New Roman" w:cs="Times New Roman"/>
          <w:b/>
          <w:bCs/>
          <w:sz w:val="24"/>
          <w:szCs w:val="24"/>
        </w:rPr>
        <w:t>Thérophytes</w:t>
      </w:r>
      <w:proofErr w:type="spellEnd"/>
      <w:r w:rsidRPr="00723C26">
        <w:rPr>
          <w:rFonts w:ascii="Times New Roman" w:hAnsi="Times New Roman" w:cs="Times New Roman"/>
          <w:b/>
          <w:bCs/>
          <w:sz w:val="24"/>
          <w:szCs w:val="24"/>
        </w:rPr>
        <w:t xml:space="preserve"> et géophytes)</w:t>
      </w:r>
    </w:p>
    <w:p w:rsidR="00723C26" w:rsidRDefault="00567D15" w:rsidP="00567D15">
      <w:pPr>
        <w:jc w:val="both"/>
        <w:rPr>
          <w:rFonts w:ascii="Times New Roman" w:hAnsi="Times New Roman" w:cs="Times New Roman"/>
          <w:sz w:val="24"/>
          <w:szCs w:val="24"/>
        </w:rPr>
      </w:pPr>
      <w:r w:rsidRPr="00567D15">
        <w:rPr>
          <w:rFonts w:ascii="Times New Roman" w:hAnsi="Times New Roman" w:cs="Times New Roman"/>
          <w:sz w:val="24"/>
          <w:szCs w:val="24"/>
        </w:rPr>
        <w:t xml:space="preserve">Les plantes annuelles du désert apparaissent brusquement après les pluies et se développent avec une rapidité surprenante, effectuant leur cycle vital, de la germination à la fructification avant que le sol ne soit desséché (cycle de 3 à 4 mois ou 8 à 15 jours). Ces annuelles constituent souvent après les périodes de pluie, un tapis recouvrant le sol, désigné au Sahara sous le nom d’Achab, exemple de quelques </w:t>
      </w:r>
      <w:proofErr w:type="spellStart"/>
      <w:r w:rsidRPr="00567D15">
        <w:rPr>
          <w:rFonts w:ascii="Times New Roman" w:hAnsi="Times New Roman" w:cs="Times New Roman"/>
          <w:sz w:val="24"/>
          <w:szCs w:val="24"/>
        </w:rPr>
        <w:t>Ephémérophytes</w:t>
      </w:r>
      <w:proofErr w:type="spellEnd"/>
      <w:r w:rsidRPr="00567D15">
        <w:rPr>
          <w:rFonts w:ascii="Times New Roman" w:hAnsi="Times New Roman" w:cs="Times New Roman"/>
          <w:sz w:val="24"/>
          <w:szCs w:val="24"/>
        </w:rPr>
        <w:t xml:space="preserve"> de la flore saharienne (</w:t>
      </w:r>
      <w:proofErr w:type="spellStart"/>
      <w:r w:rsidRPr="00567D15">
        <w:rPr>
          <w:rFonts w:ascii="Times New Roman" w:hAnsi="Times New Roman" w:cs="Times New Roman"/>
          <w:sz w:val="24"/>
          <w:szCs w:val="24"/>
        </w:rPr>
        <w:t>Launaea</w:t>
      </w:r>
      <w:proofErr w:type="spellEnd"/>
      <w:r w:rsidRPr="00567D15">
        <w:rPr>
          <w:rFonts w:ascii="Times New Roman" w:hAnsi="Times New Roman" w:cs="Times New Roman"/>
          <w:sz w:val="24"/>
          <w:szCs w:val="24"/>
        </w:rPr>
        <w:t xml:space="preserve"> </w:t>
      </w:r>
      <w:proofErr w:type="spellStart"/>
      <w:r w:rsidRPr="00567D15">
        <w:rPr>
          <w:rFonts w:ascii="Times New Roman" w:hAnsi="Times New Roman" w:cs="Times New Roman"/>
          <w:sz w:val="24"/>
          <w:szCs w:val="24"/>
        </w:rPr>
        <w:t>glomerata</w:t>
      </w:r>
      <w:proofErr w:type="spellEnd"/>
      <w:r w:rsidRPr="00567D15">
        <w:rPr>
          <w:rFonts w:ascii="Times New Roman" w:hAnsi="Times New Roman" w:cs="Times New Roman"/>
          <w:sz w:val="24"/>
          <w:szCs w:val="24"/>
        </w:rPr>
        <w:t xml:space="preserve">, </w:t>
      </w:r>
      <w:proofErr w:type="spellStart"/>
      <w:r w:rsidRPr="00567D15">
        <w:rPr>
          <w:rFonts w:ascii="Times New Roman" w:hAnsi="Times New Roman" w:cs="Times New Roman"/>
          <w:sz w:val="24"/>
          <w:szCs w:val="24"/>
        </w:rPr>
        <w:t>Shismus</w:t>
      </w:r>
      <w:proofErr w:type="spellEnd"/>
      <w:r w:rsidRPr="00567D15">
        <w:rPr>
          <w:rFonts w:ascii="Times New Roman" w:hAnsi="Times New Roman" w:cs="Times New Roman"/>
          <w:sz w:val="24"/>
          <w:szCs w:val="24"/>
        </w:rPr>
        <w:t xml:space="preserve"> </w:t>
      </w:r>
      <w:proofErr w:type="spellStart"/>
      <w:r w:rsidRPr="00567D15">
        <w:rPr>
          <w:rFonts w:ascii="Times New Roman" w:hAnsi="Times New Roman" w:cs="Times New Roman"/>
          <w:sz w:val="24"/>
          <w:szCs w:val="24"/>
        </w:rPr>
        <w:t>barbatus</w:t>
      </w:r>
      <w:proofErr w:type="spellEnd"/>
      <w:r w:rsidRPr="00567D15">
        <w:rPr>
          <w:rFonts w:ascii="Times New Roman" w:hAnsi="Times New Roman" w:cs="Times New Roman"/>
          <w:sz w:val="24"/>
          <w:szCs w:val="24"/>
        </w:rPr>
        <w:t xml:space="preserve">, </w:t>
      </w:r>
      <w:proofErr w:type="spellStart"/>
      <w:r w:rsidRPr="00567D15">
        <w:rPr>
          <w:rFonts w:ascii="Times New Roman" w:hAnsi="Times New Roman" w:cs="Times New Roman"/>
          <w:sz w:val="24"/>
          <w:szCs w:val="24"/>
        </w:rPr>
        <w:t>Plantago</w:t>
      </w:r>
      <w:proofErr w:type="spellEnd"/>
      <w:r w:rsidRPr="00567D15">
        <w:rPr>
          <w:rFonts w:ascii="Times New Roman" w:hAnsi="Times New Roman" w:cs="Times New Roman"/>
          <w:sz w:val="24"/>
          <w:szCs w:val="24"/>
        </w:rPr>
        <w:t xml:space="preserve"> </w:t>
      </w:r>
      <w:proofErr w:type="spellStart"/>
      <w:r w:rsidRPr="00567D15">
        <w:rPr>
          <w:rFonts w:ascii="Times New Roman" w:hAnsi="Times New Roman" w:cs="Times New Roman"/>
          <w:sz w:val="24"/>
          <w:szCs w:val="24"/>
        </w:rPr>
        <w:t>albicans</w:t>
      </w:r>
      <w:proofErr w:type="spellEnd"/>
      <w:r w:rsidRPr="00567D15">
        <w:rPr>
          <w:rFonts w:ascii="Times New Roman" w:hAnsi="Times New Roman" w:cs="Times New Roman"/>
          <w:sz w:val="24"/>
          <w:szCs w:val="24"/>
        </w:rPr>
        <w:t xml:space="preserve">), âgés de quelques semaines, encore à l’état plantules mais ayant déjà </w:t>
      </w:r>
      <w:r w:rsidRPr="00567D15">
        <w:rPr>
          <w:rFonts w:ascii="Times New Roman" w:hAnsi="Times New Roman" w:cs="Times New Roman"/>
          <w:sz w:val="24"/>
          <w:szCs w:val="24"/>
        </w:rPr>
        <w:lastRenderedPageBreak/>
        <w:t xml:space="preserve">fleuri ou fructifié. Les mêmes remarques peuvent s’expliquer à propos des géophytes, soit bulbeuses, soit </w:t>
      </w:r>
      <w:proofErr w:type="spellStart"/>
      <w:r w:rsidRPr="00567D15">
        <w:rPr>
          <w:rFonts w:ascii="Times New Roman" w:hAnsi="Times New Roman" w:cs="Times New Roman"/>
          <w:sz w:val="24"/>
          <w:szCs w:val="24"/>
        </w:rPr>
        <w:t>rhizomateuses</w:t>
      </w:r>
      <w:proofErr w:type="spellEnd"/>
      <w:r w:rsidRPr="00567D15">
        <w:rPr>
          <w:rFonts w:ascii="Times New Roman" w:hAnsi="Times New Roman" w:cs="Times New Roman"/>
          <w:sz w:val="24"/>
          <w:szCs w:val="24"/>
        </w:rPr>
        <w:t>, dont l’apparition est souvent très brusque après les pluies et dont le développement est rapide.</w:t>
      </w:r>
    </w:p>
    <w:p w:rsidR="00000000" w:rsidRPr="00567D15" w:rsidRDefault="00555B84" w:rsidP="00567D15">
      <w:pPr>
        <w:numPr>
          <w:ilvl w:val="0"/>
          <w:numId w:val="22"/>
        </w:numPr>
        <w:jc w:val="both"/>
        <w:rPr>
          <w:rFonts w:ascii="Times New Roman" w:hAnsi="Times New Roman" w:cs="Times New Roman"/>
          <w:sz w:val="24"/>
          <w:szCs w:val="24"/>
        </w:rPr>
      </w:pPr>
      <w:r w:rsidRPr="00567D15">
        <w:rPr>
          <w:rFonts w:ascii="Times New Roman" w:hAnsi="Times New Roman" w:cs="Times New Roman"/>
          <w:b/>
          <w:bCs/>
          <w:sz w:val="24"/>
          <w:szCs w:val="24"/>
        </w:rPr>
        <w:t>Les végétaux reviviscents</w:t>
      </w:r>
    </w:p>
    <w:p w:rsidR="00567D15" w:rsidRPr="00567D15" w:rsidRDefault="00567D15" w:rsidP="00567D15">
      <w:pPr>
        <w:jc w:val="both"/>
        <w:rPr>
          <w:rFonts w:ascii="Times New Roman" w:hAnsi="Times New Roman" w:cs="Times New Roman"/>
          <w:sz w:val="24"/>
          <w:szCs w:val="24"/>
        </w:rPr>
      </w:pPr>
      <w:r w:rsidRPr="00567D15">
        <w:rPr>
          <w:rFonts w:ascii="Times New Roman" w:hAnsi="Times New Roman" w:cs="Times New Roman"/>
          <w:sz w:val="24"/>
          <w:szCs w:val="24"/>
        </w:rPr>
        <w:t>Cette forme joue un rôle limité en climat désertique, en faisant intervenir des propriétés physiologiques au niveau cellulaire. Ces végétaux sont capables de passer en vie latente sous l’effet de l’anhydrobiose et de présenter un brusque réveil de leurs fonctions physiologiques, souvent en quelques minutes au moment de réhydratation.</w:t>
      </w:r>
    </w:p>
    <w:p w:rsidR="00567D15" w:rsidRDefault="00567D15" w:rsidP="00567D15">
      <w:pPr>
        <w:jc w:val="both"/>
        <w:rPr>
          <w:rFonts w:ascii="Times New Roman" w:hAnsi="Times New Roman" w:cs="Times New Roman"/>
          <w:sz w:val="24"/>
          <w:szCs w:val="24"/>
        </w:rPr>
      </w:pPr>
      <w:r w:rsidRPr="00567D15">
        <w:rPr>
          <w:rFonts w:ascii="Times New Roman" w:hAnsi="Times New Roman" w:cs="Times New Roman"/>
          <w:sz w:val="24"/>
          <w:szCs w:val="24"/>
        </w:rPr>
        <w:t>Anhydrobiose</w:t>
      </w:r>
      <w:r>
        <w:rPr>
          <w:rFonts w:ascii="Times New Roman" w:hAnsi="Times New Roman" w:cs="Times New Roman"/>
          <w:sz w:val="24"/>
          <w:szCs w:val="24"/>
        </w:rPr>
        <w:t xml:space="preserve"> </w:t>
      </w:r>
      <w:r w:rsidRPr="00567D15">
        <w:rPr>
          <w:rFonts w:ascii="Times New Roman" w:hAnsi="Times New Roman" w:cs="Times New Roman"/>
          <w:sz w:val="24"/>
          <w:szCs w:val="24"/>
        </w:rPr>
        <w:t>: suspension temporaire des activités vitales permettant à un organisme végétal ou animal de supporter une longue dessiccation (élimination de l’humidité d’un organe).</w:t>
      </w:r>
    </w:p>
    <w:p w:rsidR="00E8140A" w:rsidRPr="00E8140A" w:rsidRDefault="00E8140A" w:rsidP="00E8140A">
      <w:pPr>
        <w:jc w:val="both"/>
        <w:rPr>
          <w:rFonts w:ascii="Times New Roman" w:hAnsi="Times New Roman" w:cs="Times New Roman"/>
          <w:sz w:val="24"/>
          <w:szCs w:val="24"/>
        </w:rPr>
      </w:pPr>
      <w:r w:rsidRPr="00E8140A">
        <w:rPr>
          <w:rFonts w:ascii="Times New Roman" w:hAnsi="Times New Roman" w:cs="Times New Roman"/>
          <w:b/>
          <w:bCs/>
          <w:sz w:val="24"/>
          <w:szCs w:val="24"/>
        </w:rPr>
        <w:t>3. Méthode dynamique</w:t>
      </w:r>
    </w:p>
    <w:p w:rsidR="00E8140A" w:rsidRDefault="00E8140A" w:rsidP="00E8140A">
      <w:pPr>
        <w:jc w:val="both"/>
        <w:rPr>
          <w:rFonts w:ascii="Times New Roman" w:hAnsi="Times New Roman" w:cs="Times New Roman"/>
          <w:sz w:val="24"/>
          <w:szCs w:val="24"/>
        </w:rPr>
      </w:pPr>
      <w:r w:rsidRPr="00E8140A">
        <w:rPr>
          <w:rFonts w:ascii="Times New Roman" w:hAnsi="Times New Roman" w:cs="Times New Roman"/>
          <w:sz w:val="24"/>
          <w:szCs w:val="24"/>
        </w:rPr>
        <w:t xml:space="preserve">Tant dans leur composition que dans leur structure, les écosystèmes ne sont pas stables dans le temps. A travers leurs communautés constituantes, ils sont l’objet de variations périodiques ou continues. Les premières reflètent généralement le rythme saisonnier des communautés, autrement dit leur phénologie, alors que les secondent traduisent plutôt l’évolution de la biocénose et de l’écosystème dans son ensemble vers des stades de complexité croissante (Lacoste et </w:t>
      </w:r>
      <w:proofErr w:type="spellStart"/>
      <w:r w:rsidRPr="00E8140A">
        <w:rPr>
          <w:rFonts w:ascii="Times New Roman" w:hAnsi="Times New Roman" w:cs="Times New Roman"/>
          <w:sz w:val="24"/>
          <w:szCs w:val="24"/>
        </w:rPr>
        <w:t>Salanon</w:t>
      </w:r>
      <w:proofErr w:type="spellEnd"/>
      <w:r w:rsidRPr="00E8140A">
        <w:rPr>
          <w:rFonts w:ascii="Times New Roman" w:hAnsi="Times New Roman" w:cs="Times New Roman"/>
          <w:sz w:val="24"/>
          <w:szCs w:val="24"/>
        </w:rPr>
        <w:t>, 2001).</w:t>
      </w:r>
    </w:p>
    <w:p w:rsidR="00000000" w:rsidRPr="00E8140A" w:rsidRDefault="00555B84" w:rsidP="00E8140A">
      <w:pPr>
        <w:numPr>
          <w:ilvl w:val="0"/>
          <w:numId w:val="23"/>
        </w:numPr>
        <w:jc w:val="both"/>
        <w:rPr>
          <w:rFonts w:ascii="Times New Roman" w:hAnsi="Times New Roman" w:cs="Times New Roman"/>
          <w:sz w:val="24"/>
          <w:szCs w:val="24"/>
        </w:rPr>
      </w:pPr>
      <w:r w:rsidRPr="00E8140A">
        <w:rPr>
          <w:rFonts w:ascii="Times New Roman" w:hAnsi="Times New Roman" w:cs="Times New Roman"/>
          <w:b/>
          <w:bCs/>
          <w:sz w:val="24"/>
          <w:szCs w:val="24"/>
        </w:rPr>
        <w:t>Notion de succession</w:t>
      </w:r>
    </w:p>
    <w:p w:rsidR="00E8140A" w:rsidRPr="00E8140A" w:rsidRDefault="00E8140A" w:rsidP="00E8140A">
      <w:pPr>
        <w:jc w:val="both"/>
        <w:rPr>
          <w:rFonts w:ascii="Times New Roman" w:hAnsi="Times New Roman" w:cs="Times New Roman"/>
          <w:sz w:val="24"/>
          <w:szCs w:val="24"/>
        </w:rPr>
      </w:pPr>
      <w:r w:rsidRPr="00E8140A">
        <w:rPr>
          <w:rFonts w:ascii="Times New Roman" w:hAnsi="Times New Roman" w:cs="Times New Roman"/>
          <w:sz w:val="24"/>
          <w:szCs w:val="24"/>
        </w:rPr>
        <w:t>Une caractéristique fondamentale des systèmes écologiques est leur dynamisme, une observation même superficielle nous montre qu’un sol nu se couvre peu à peu de végétation et qu’un champ abandonné est progressivement envahi par des herbes, vivaces, puis par des arbustes et enfin par des arbres (</w:t>
      </w:r>
      <w:proofErr w:type="spellStart"/>
      <w:r w:rsidRPr="00E8140A">
        <w:rPr>
          <w:rFonts w:ascii="Times New Roman" w:hAnsi="Times New Roman" w:cs="Times New Roman"/>
          <w:sz w:val="24"/>
          <w:szCs w:val="24"/>
        </w:rPr>
        <w:t>Guinochet</w:t>
      </w:r>
      <w:proofErr w:type="spellEnd"/>
      <w:r w:rsidRPr="00E8140A">
        <w:rPr>
          <w:rFonts w:ascii="Times New Roman" w:hAnsi="Times New Roman" w:cs="Times New Roman"/>
          <w:sz w:val="24"/>
          <w:szCs w:val="24"/>
        </w:rPr>
        <w:t>,</w:t>
      </w:r>
      <w:r>
        <w:rPr>
          <w:rFonts w:ascii="Times New Roman" w:hAnsi="Times New Roman" w:cs="Times New Roman"/>
          <w:sz w:val="24"/>
          <w:szCs w:val="24"/>
        </w:rPr>
        <w:t xml:space="preserve"> </w:t>
      </w:r>
      <w:r w:rsidRPr="00E8140A">
        <w:rPr>
          <w:rFonts w:ascii="Times New Roman" w:hAnsi="Times New Roman" w:cs="Times New Roman"/>
          <w:sz w:val="24"/>
          <w:szCs w:val="24"/>
        </w:rPr>
        <w:t>1973). Donc la dynamique naturelle des groupements végétaux va généralement des structures simples vers des structures complexes (Miles,</w:t>
      </w:r>
      <w:r>
        <w:rPr>
          <w:rFonts w:ascii="Times New Roman" w:hAnsi="Times New Roman" w:cs="Times New Roman"/>
          <w:sz w:val="24"/>
          <w:szCs w:val="24"/>
        </w:rPr>
        <w:t xml:space="preserve"> </w:t>
      </w:r>
      <w:r w:rsidRPr="00E8140A">
        <w:rPr>
          <w:rFonts w:ascii="Times New Roman" w:hAnsi="Times New Roman" w:cs="Times New Roman"/>
          <w:sz w:val="24"/>
          <w:szCs w:val="24"/>
        </w:rPr>
        <w:t>1979).</w:t>
      </w:r>
    </w:p>
    <w:p w:rsidR="00E8140A" w:rsidRPr="00E8140A" w:rsidRDefault="00E8140A" w:rsidP="00E8140A">
      <w:pPr>
        <w:jc w:val="both"/>
        <w:rPr>
          <w:rFonts w:ascii="Times New Roman" w:hAnsi="Times New Roman" w:cs="Times New Roman"/>
          <w:sz w:val="24"/>
          <w:szCs w:val="24"/>
        </w:rPr>
      </w:pPr>
      <w:r w:rsidRPr="00E8140A">
        <w:rPr>
          <w:rFonts w:ascii="Times New Roman" w:hAnsi="Times New Roman" w:cs="Times New Roman"/>
          <w:sz w:val="24"/>
          <w:szCs w:val="24"/>
        </w:rPr>
        <w:t>Ce phénomène de colonisation d’un milieu par les êtres vivants et de changement de flore au cours du temps est désigné sous le nom du « succession ».</w:t>
      </w:r>
    </w:p>
    <w:p w:rsidR="00254ECC" w:rsidRPr="00254ECC" w:rsidRDefault="00254ECC" w:rsidP="00254ECC">
      <w:pPr>
        <w:jc w:val="both"/>
        <w:rPr>
          <w:rFonts w:ascii="Times New Roman" w:hAnsi="Times New Roman" w:cs="Times New Roman"/>
          <w:sz w:val="24"/>
          <w:szCs w:val="24"/>
        </w:rPr>
      </w:pPr>
      <w:r w:rsidRPr="00254ECC">
        <w:rPr>
          <w:rFonts w:ascii="Times New Roman" w:hAnsi="Times New Roman" w:cs="Times New Roman"/>
          <w:sz w:val="24"/>
          <w:szCs w:val="24"/>
        </w:rPr>
        <w:t xml:space="preserve">Ce processus de succession, traduit donc une évolution générale de l’écosystème </w:t>
      </w:r>
      <w:proofErr w:type="spellStart"/>
      <w:r w:rsidRPr="00254ECC">
        <w:rPr>
          <w:rFonts w:ascii="Times New Roman" w:hAnsi="Times New Roman" w:cs="Times New Roman"/>
          <w:sz w:val="24"/>
          <w:szCs w:val="24"/>
        </w:rPr>
        <w:t>stationnel</w:t>
      </w:r>
      <w:proofErr w:type="spellEnd"/>
      <w:r w:rsidRPr="00254ECC">
        <w:rPr>
          <w:rFonts w:ascii="Times New Roman" w:hAnsi="Times New Roman" w:cs="Times New Roman"/>
          <w:sz w:val="24"/>
          <w:szCs w:val="24"/>
        </w:rPr>
        <w:t xml:space="preserve">, dans sa structure et son fonctionnement, et équivaut finalement à une succession écologique globale, répondent à deux possibilités (Lacoste et </w:t>
      </w:r>
      <w:proofErr w:type="spellStart"/>
      <w:r w:rsidRPr="00254ECC">
        <w:rPr>
          <w:rFonts w:ascii="Times New Roman" w:hAnsi="Times New Roman" w:cs="Times New Roman"/>
          <w:sz w:val="24"/>
          <w:szCs w:val="24"/>
        </w:rPr>
        <w:t>Salanon</w:t>
      </w:r>
      <w:proofErr w:type="spellEnd"/>
      <w:r w:rsidRPr="00254ECC">
        <w:rPr>
          <w:rFonts w:ascii="Times New Roman" w:hAnsi="Times New Roman" w:cs="Times New Roman"/>
          <w:sz w:val="24"/>
          <w:szCs w:val="24"/>
        </w:rPr>
        <w:t>, 2001) :</w:t>
      </w:r>
    </w:p>
    <w:p w:rsidR="00254ECC" w:rsidRDefault="00254ECC" w:rsidP="00254ECC">
      <w:pPr>
        <w:jc w:val="both"/>
        <w:rPr>
          <w:rFonts w:ascii="Times New Roman" w:hAnsi="Times New Roman" w:cs="Times New Roman"/>
          <w:sz w:val="24"/>
          <w:szCs w:val="24"/>
        </w:rPr>
      </w:pPr>
      <w:r w:rsidRPr="00254ECC">
        <w:rPr>
          <w:rFonts w:ascii="Times New Roman" w:hAnsi="Times New Roman" w:cs="Times New Roman"/>
          <w:b/>
          <w:bCs/>
          <w:sz w:val="24"/>
          <w:szCs w:val="24"/>
          <w:u w:val="single"/>
        </w:rPr>
        <w:t xml:space="preserve">Succession </w:t>
      </w:r>
      <w:proofErr w:type="spellStart"/>
      <w:r w:rsidRPr="00254ECC">
        <w:rPr>
          <w:rFonts w:ascii="Times New Roman" w:hAnsi="Times New Roman" w:cs="Times New Roman"/>
          <w:b/>
          <w:bCs/>
          <w:sz w:val="24"/>
          <w:szCs w:val="24"/>
          <w:u w:val="single"/>
        </w:rPr>
        <w:t>autogénique</w:t>
      </w:r>
      <w:proofErr w:type="spellEnd"/>
      <w:r w:rsidRPr="00254ECC">
        <w:rPr>
          <w:rFonts w:ascii="Times New Roman" w:hAnsi="Times New Roman" w:cs="Times New Roman"/>
          <w:b/>
          <w:bCs/>
          <w:sz w:val="24"/>
          <w:szCs w:val="24"/>
          <w:u w:val="single"/>
        </w:rPr>
        <w:t xml:space="preserve"> primaire :</w:t>
      </w:r>
      <w:r w:rsidRPr="00254ECC">
        <w:rPr>
          <w:rFonts w:ascii="Times New Roman" w:hAnsi="Times New Roman" w:cs="Times New Roman"/>
          <w:sz w:val="24"/>
          <w:szCs w:val="24"/>
        </w:rPr>
        <w:t xml:space="preserve"> les successions dites primaires ont pour origine l’implantation des organismes dans un biotope vierge, c’est-à-dire par colonisation progressive d’un substrat brut</w:t>
      </w:r>
      <w:r>
        <w:rPr>
          <w:rFonts w:ascii="Times New Roman" w:hAnsi="Times New Roman" w:cs="Times New Roman"/>
          <w:sz w:val="24"/>
          <w:szCs w:val="24"/>
        </w:rPr>
        <w:t xml:space="preserve"> </w:t>
      </w:r>
      <w:r w:rsidRPr="00254ECC">
        <w:rPr>
          <w:rFonts w:ascii="Times New Roman" w:hAnsi="Times New Roman" w:cs="Times New Roman"/>
          <w:sz w:val="24"/>
          <w:szCs w:val="24"/>
        </w:rPr>
        <w:t>(sans sol constitué), au cours d’une « phase pionnière ». Elles concernent aussi les stations antérieurement occupés par des organismes, mais ayant fait par la suite l’objet d’une dégradation (érosion par exemple), avec remise à nu de la roche mère.</w:t>
      </w:r>
    </w:p>
    <w:p w:rsidR="00254ECC" w:rsidRPr="00254ECC" w:rsidRDefault="00254ECC" w:rsidP="00254ECC">
      <w:pPr>
        <w:jc w:val="both"/>
        <w:rPr>
          <w:rFonts w:ascii="Times New Roman" w:hAnsi="Times New Roman" w:cs="Times New Roman"/>
          <w:sz w:val="24"/>
          <w:szCs w:val="24"/>
        </w:rPr>
      </w:pPr>
      <w:r w:rsidRPr="00254ECC">
        <w:rPr>
          <w:rFonts w:ascii="Times New Roman" w:hAnsi="Times New Roman" w:cs="Times New Roman"/>
          <w:b/>
          <w:bCs/>
          <w:sz w:val="24"/>
          <w:szCs w:val="24"/>
          <w:u w:val="single"/>
        </w:rPr>
        <w:t xml:space="preserve">Succession </w:t>
      </w:r>
      <w:proofErr w:type="spellStart"/>
      <w:r w:rsidRPr="00254ECC">
        <w:rPr>
          <w:rFonts w:ascii="Times New Roman" w:hAnsi="Times New Roman" w:cs="Times New Roman"/>
          <w:b/>
          <w:bCs/>
          <w:sz w:val="24"/>
          <w:szCs w:val="24"/>
          <w:u w:val="single"/>
        </w:rPr>
        <w:t>autogénique</w:t>
      </w:r>
      <w:proofErr w:type="spellEnd"/>
      <w:r w:rsidRPr="00254ECC">
        <w:rPr>
          <w:rFonts w:ascii="Times New Roman" w:hAnsi="Times New Roman" w:cs="Times New Roman"/>
          <w:b/>
          <w:bCs/>
          <w:sz w:val="24"/>
          <w:szCs w:val="24"/>
          <w:u w:val="single"/>
        </w:rPr>
        <w:t xml:space="preserve"> secondaire :</w:t>
      </w:r>
      <w:r w:rsidRPr="00254ECC">
        <w:rPr>
          <w:rFonts w:ascii="Times New Roman" w:hAnsi="Times New Roman" w:cs="Times New Roman"/>
          <w:sz w:val="24"/>
          <w:szCs w:val="24"/>
        </w:rPr>
        <w:t xml:space="preserve"> Par opposition, le deuxième type de succession écologique appelé succession </w:t>
      </w:r>
      <w:proofErr w:type="spellStart"/>
      <w:r w:rsidRPr="00254ECC">
        <w:rPr>
          <w:rFonts w:ascii="Times New Roman" w:hAnsi="Times New Roman" w:cs="Times New Roman"/>
          <w:sz w:val="24"/>
          <w:szCs w:val="24"/>
        </w:rPr>
        <w:t>autogénique</w:t>
      </w:r>
      <w:proofErr w:type="spellEnd"/>
      <w:r w:rsidRPr="00254ECC">
        <w:rPr>
          <w:rFonts w:ascii="Times New Roman" w:hAnsi="Times New Roman" w:cs="Times New Roman"/>
          <w:sz w:val="24"/>
          <w:szCs w:val="24"/>
        </w:rPr>
        <w:t xml:space="preserve"> secondaire est caractérisé par l'établissement d'espèces végétales de plus en plus complexes, dans un biotope ayant déjà accueilli la vie mais ayant subi une perturbation écologique telle qu'une inondation qui a affecté l'écosystème mais sans l'éliminer entièrement.</w:t>
      </w:r>
    </w:p>
    <w:p w:rsidR="00254ECC" w:rsidRPr="00254ECC" w:rsidRDefault="00254ECC" w:rsidP="00254ECC">
      <w:pPr>
        <w:jc w:val="both"/>
        <w:rPr>
          <w:rFonts w:ascii="Times New Roman" w:hAnsi="Times New Roman" w:cs="Times New Roman"/>
          <w:sz w:val="24"/>
          <w:szCs w:val="24"/>
        </w:rPr>
      </w:pPr>
      <w:r>
        <w:rPr>
          <w:noProof/>
          <w:lang w:eastAsia="fr-FR"/>
        </w:rPr>
        <w:lastRenderedPageBreak/>
        <w:drawing>
          <wp:inline distT="0" distB="0" distL="0" distR="0" wp14:anchorId="0E65BF8B" wp14:editId="13CA48B9">
            <wp:extent cx="5940425" cy="2312670"/>
            <wp:effectExtent l="0" t="0" r="3175"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0"/>
                    <a:stretch>
                      <a:fillRect/>
                    </a:stretch>
                  </pic:blipFill>
                  <pic:spPr>
                    <a:xfrm>
                      <a:off x="0" y="0"/>
                      <a:ext cx="5940425" cy="2312670"/>
                    </a:xfrm>
                    <a:prstGeom prst="rect">
                      <a:avLst/>
                    </a:prstGeom>
                  </pic:spPr>
                </pic:pic>
              </a:graphicData>
            </a:graphic>
          </wp:inline>
        </w:drawing>
      </w:r>
    </w:p>
    <w:p w:rsidR="00254ECC" w:rsidRDefault="00254ECC" w:rsidP="00254ECC">
      <w:pPr>
        <w:jc w:val="both"/>
        <w:rPr>
          <w:rFonts w:ascii="Times New Roman" w:hAnsi="Times New Roman" w:cs="Times New Roman"/>
          <w:sz w:val="24"/>
          <w:szCs w:val="24"/>
        </w:rPr>
      </w:pPr>
      <w:r w:rsidRPr="00254ECC">
        <w:rPr>
          <w:rFonts w:ascii="Times New Roman" w:hAnsi="Times New Roman" w:cs="Times New Roman"/>
          <w:b/>
          <w:bCs/>
          <w:sz w:val="24"/>
          <w:szCs w:val="24"/>
        </w:rPr>
        <w:t>1.</w:t>
      </w:r>
      <w:r w:rsidRPr="00254ECC">
        <w:rPr>
          <w:rFonts w:ascii="Times New Roman" w:hAnsi="Times New Roman" w:cs="Times New Roman"/>
          <w:sz w:val="24"/>
          <w:szCs w:val="24"/>
        </w:rPr>
        <w:t xml:space="preserve"> Stade théorique de la forêt décidue climacique </w:t>
      </w:r>
      <w:r w:rsidRPr="00254ECC">
        <w:rPr>
          <w:rFonts w:ascii="Times New Roman" w:hAnsi="Times New Roman" w:cs="Times New Roman"/>
          <w:b/>
          <w:bCs/>
          <w:sz w:val="24"/>
          <w:szCs w:val="24"/>
        </w:rPr>
        <w:t>2.</w:t>
      </w:r>
      <w:r w:rsidRPr="00254ECC">
        <w:rPr>
          <w:rFonts w:ascii="Times New Roman" w:hAnsi="Times New Roman" w:cs="Times New Roman"/>
          <w:sz w:val="24"/>
          <w:szCs w:val="24"/>
        </w:rPr>
        <w:t xml:space="preserve"> </w:t>
      </w:r>
      <w:r w:rsidR="0082267B" w:rsidRPr="00254ECC">
        <w:rPr>
          <w:rFonts w:ascii="Times New Roman" w:hAnsi="Times New Roman" w:cs="Times New Roman"/>
          <w:sz w:val="24"/>
          <w:szCs w:val="24"/>
        </w:rPr>
        <w:t>Perturbation</w:t>
      </w:r>
      <w:r w:rsidRPr="00254ECC">
        <w:rPr>
          <w:rFonts w:ascii="Times New Roman" w:hAnsi="Times New Roman" w:cs="Times New Roman"/>
          <w:sz w:val="24"/>
          <w:szCs w:val="24"/>
        </w:rPr>
        <w:t xml:space="preserve"> par le feu. </w:t>
      </w:r>
      <w:r w:rsidRPr="00254ECC">
        <w:rPr>
          <w:rFonts w:ascii="Times New Roman" w:hAnsi="Times New Roman" w:cs="Times New Roman"/>
          <w:b/>
          <w:bCs/>
          <w:sz w:val="24"/>
          <w:szCs w:val="24"/>
        </w:rPr>
        <w:t>3.</w:t>
      </w:r>
      <w:r w:rsidRPr="00254ECC">
        <w:rPr>
          <w:rFonts w:ascii="Times New Roman" w:hAnsi="Times New Roman" w:cs="Times New Roman"/>
          <w:sz w:val="24"/>
          <w:szCs w:val="24"/>
        </w:rPr>
        <w:t xml:space="preserve"> Le feu détruit la forêt jusqu'au niveau du sol </w:t>
      </w:r>
      <w:r w:rsidRPr="00254ECC">
        <w:rPr>
          <w:rFonts w:ascii="Times New Roman" w:hAnsi="Times New Roman" w:cs="Times New Roman"/>
          <w:b/>
          <w:bCs/>
          <w:sz w:val="24"/>
          <w:szCs w:val="24"/>
        </w:rPr>
        <w:t>4.</w:t>
      </w:r>
      <w:r w:rsidRPr="00254ECC">
        <w:rPr>
          <w:rFonts w:ascii="Times New Roman" w:hAnsi="Times New Roman" w:cs="Times New Roman"/>
          <w:sz w:val="24"/>
          <w:szCs w:val="24"/>
        </w:rPr>
        <w:t xml:space="preserve"> L'incendie a fait un vide, mais sans détruire le sol ni une partie du stock de graines. Le vent, l'eau ou les animaux apportent semences et propagules. </w:t>
      </w:r>
      <w:r w:rsidRPr="00254ECC">
        <w:rPr>
          <w:rFonts w:ascii="Times New Roman" w:hAnsi="Times New Roman" w:cs="Times New Roman"/>
          <w:b/>
          <w:bCs/>
          <w:sz w:val="24"/>
          <w:szCs w:val="24"/>
        </w:rPr>
        <w:t>5.</w:t>
      </w:r>
      <w:r w:rsidRPr="00254ECC">
        <w:rPr>
          <w:rFonts w:ascii="Times New Roman" w:hAnsi="Times New Roman" w:cs="Times New Roman"/>
          <w:sz w:val="24"/>
          <w:szCs w:val="24"/>
        </w:rPr>
        <w:t xml:space="preserve"> Des graminées et d'autres plantes herbacées repoussent d'abord (espèces pionnières). </w:t>
      </w:r>
      <w:r w:rsidRPr="00254ECC">
        <w:rPr>
          <w:rFonts w:ascii="Times New Roman" w:hAnsi="Times New Roman" w:cs="Times New Roman"/>
          <w:b/>
          <w:bCs/>
          <w:sz w:val="24"/>
          <w:szCs w:val="24"/>
        </w:rPr>
        <w:t>6.</w:t>
      </w:r>
      <w:r>
        <w:rPr>
          <w:rFonts w:ascii="Times New Roman" w:hAnsi="Times New Roman" w:cs="Times New Roman"/>
          <w:sz w:val="24"/>
          <w:szCs w:val="24"/>
        </w:rPr>
        <w:t xml:space="preserve"> </w:t>
      </w:r>
      <w:r w:rsidRPr="00254ECC">
        <w:rPr>
          <w:rFonts w:ascii="Times New Roman" w:hAnsi="Times New Roman" w:cs="Times New Roman"/>
          <w:sz w:val="24"/>
          <w:szCs w:val="24"/>
        </w:rPr>
        <w:t xml:space="preserve">Des petits buissons et jeunes arbres commencent à recoloniser la zone </w:t>
      </w:r>
      <w:r w:rsidRPr="00254ECC">
        <w:rPr>
          <w:rFonts w:ascii="Times New Roman" w:hAnsi="Times New Roman" w:cs="Times New Roman"/>
          <w:b/>
          <w:bCs/>
          <w:sz w:val="24"/>
          <w:szCs w:val="24"/>
        </w:rPr>
        <w:t>7.</w:t>
      </w:r>
      <w:r w:rsidRPr="00254ECC">
        <w:rPr>
          <w:rFonts w:ascii="Times New Roman" w:hAnsi="Times New Roman" w:cs="Times New Roman"/>
          <w:sz w:val="24"/>
          <w:szCs w:val="24"/>
        </w:rPr>
        <w:t xml:space="preserve"> Croissance rapide de conifères, et croissance lente de feuillus tolérant l'ombre dans les sous-étage</w:t>
      </w:r>
      <w:r>
        <w:rPr>
          <w:rFonts w:ascii="Times New Roman" w:hAnsi="Times New Roman" w:cs="Times New Roman"/>
          <w:sz w:val="24"/>
          <w:szCs w:val="24"/>
        </w:rPr>
        <w:t>s</w:t>
      </w:r>
      <w:r w:rsidRPr="00254ECC">
        <w:rPr>
          <w:rFonts w:ascii="Times New Roman" w:hAnsi="Times New Roman" w:cs="Times New Roman"/>
          <w:sz w:val="24"/>
          <w:szCs w:val="24"/>
        </w:rPr>
        <w:t xml:space="preserve">. </w:t>
      </w:r>
      <w:r w:rsidRPr="00254ECC">
        <w:rPr>
          <w:rFonts w:ascii="Times New Roman" w:hAnsi="Times New Roman" w:cs="Times New Roman"/>
          <w:b/>
          <w:bCs/>
          <w:sz w:val="24"/>
          <w:szCs w:val="24"/>
        </w:rPr>
        <w:t>8.</w:t>
      </w:r>
      <w:r w:rsidRPr="00254ECC">
        <w:rPr>
          <w:rFonts w:ascii="Times New Roman" w:hAnsi="Times New Roman" w:cs="Times New Roman"/>
          <w:sz w:val="24"/>
          <w:szCs w:val="24"/>
        </w:rPr>
        <w:t xml:space="preserve"> Disparition des espèces éphémères intolérantes à l'ombre au fur et à mesure que les grands arbres à feuilles persistantes ou caduques "densifient" la canopée. L'écosystème est maintenant revenu à un état semblable à celui où il a commencé, jusqu'à la prochaine perturbation</w:t>
      </w:r>
      <w:r>
        <w:rPr>
          <w:rFonts w:ascii="Times New Roman" w:hAnsi="Times New Roman" w:cs="Times New Roman"/>
          <w:sz w:val="24"/>
          <w:szCs w:val="24"/>
        </w:rPr>
        <w:t>.</w:t>
      </w:r>
    </w:p>
    <w:p w:rsidR="00254ECC" w:rsidRPr="00254ECC" w:rsidRDefault="00254ECC" w:rsidP="00254ECC">
      <w:pPr>
        <w:jc w:val="both"/>
        <w:rPr>
          <w:rFonts w:ascii="Times New Roman" w:hAnsi="Times New Roman" w:cs="Times New Roman"/>
          <w:sz w:val="24"/>
          <w:szCs w:val="24"/>
        </w:rPr>
      </w:pPr>
    </w:p>
    <w:p w:rsidR="00567D15" w:rsidRPr="002D38D4" w:rsidRDefault="00567D15" w:rsidP="00567D15">
      <w:pPr>
        <w:jc w:val="both"/>
        <w:rPr>
          <w:rFonts w:ascii="Times New Roman" w:hAnsi="Times New Roman" w:cs="Times New Roman"/>
          <w:sz w:val="24"/>
          <w:szCs w:val="24"/>
        </w:rPr>
      </w:pPr>
    </w:p>
    <w:sectPr w:rsidR="00567D15" w:rsidRPr="002D38D4" w:rsidSect="003B6EEF">
      <w:headerReference w:type="default" r:id="rId21"/>
      <w:footerReference w:type="default" r:id="rId22"/>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84" w:rsidRDefault="00555B84" w:rsidP="00F624A1">
      <w:pPr>
        <w:spacing w:after="0" w:line="240" w:lineRule="auto"/>
      </w:pPr>
      <w:r>
        <w:separator/>
      </w:r>
    </w:p>
  </w:endnote>
  <w:endnote w:type="continuationSeparator" w:id="0">
    <w:p w:rsidR="00555B84" w:rsidRDefault="00555B84" w:rsidP="00F62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153425"/>
      <w:docPartObj>
        <w:docPartGallery w:val="Page Numbers (Bottom of Page)"/>
        <w:docPartUnique/>
      </w:docPartObj>
    </w:sdtPr>
    <w:sdtEndPr>
      <w:rPr>
        <w:rFonts w:ascii="Lucida Calligraphy" w:hAnsi="Lucida Calligraphy"/>
        <w:sz w:val="18"/>
        <w:szCs w:val="18"/>
      </w:rPr>
    </w:sdtEndPr>
    <w:sdtContent>
      <w:p w:rsidR="00F624A1" w:rsidRPr="00F26829" w:rsidRDefault="00F624A1" w:rsidP="00F26829">
        <w:pPr>
          <w:pStyle w:val="Pieddepage"/>
          <w:jc w:val="both"/>
          <w:rPr>
            <w:rFonts w:ascii="Lucida Calligraphy" w:hAnsi="Lucida Calligraphy"/>
            <w:sz w:val="18"/>
            <w:szCs w:val="18"/>
          </w:rPr>
        </w:pPr>
        <w:r w:rsidRPr="00F26829">
          <w:rPr>
            <w:rFonts w:ascii="Lucida Calligraphy" w:hAnsi="Lucida Calligraphy"/>
            <w:noProof/>
            <w:sz w:val="18"/>
            <w:szCs w:val="18"/>
            <w:lang w:eastAsia="fr-FR"/>
          </w:rPr>
          <mc:AlternateContent>
            <mc:Choice Requires="wps">
              <w:drawing>
                <wp:anchor distT="0" distB="0" distL="114300" distR="114300" simplePos="0" relativeHeight="251659264" behindDoc="0" locked="0" layoutInCell="1" allowOverlap="1">
                  <wp:simplePos x="0" y="0"/>
                  <wp:positionH relativeFrom="rightMargin">
                    <wp:posOffset>168910</wp:posOffset>
                  </wp:positionH>
                  <wp:positionV relativeFrom="bottomMargin">
                    <wp:posOffset>266065</wp:posOffset>
                  </wp:positionV>
                  <wp:extent cx="514350" cy="438150"/>
                  <wp:effectExtent l="0" t="0" r="19050" b="19050"/>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14350" cy="438150"/>
                          </a:xfrm>
                          <a:prstGeom prst="ellipse">
                            <a:avLst/>
                          </a:prstGeom>
                          <a:noFill/>
                          <a:ln w="12700">
                            <a:solidFill>
                              <a:schemeClr val="tx1"/>
                            </a:solidFill>
                            <a:round/>
                            <a:headEnd/>
                            <a:tailEnd/>
                          </a:ln>
                          <a:extLst>
                            <a:ext uri="{909E8E84-426E-40DD-AFC4-6F175D3DCCD1}">
                              <a14:hiddenFill xmlns:a14="http://schemas.microsoft.com/office/drawing/2010/main">
                                <a:solidFill>
                                  <a:srgbClr val="C0504D"/>
                                </a:solidFill>
                              </a14:hiddenFill>
                            </a:ext>
                          </a:extLst>
                        </wps:spPr>
                        <wps:txbx>
                          <w:txbxContent>
                            <w:p w:rsidR="00F624A1" w:rsidRDefault="00F624A1">
                              <w:pPr>
                                <w:pStyle w:val="Pieddepage"/>
                                <w:rPr>
                                  <w:color w:val="5B9BD5" w:themeColor="accent1"/>
                                </w:rPr>
                              </w:pPr>
                              <w:r>
                                <w:fldChar w:fldCharType="begin"/>
                              </w:r>
                              <w:r>
                                <w:instrText>PAGE  \* MERGEFORMAT</w:instrText>
                              </w:r>
                              <w:r>
                                <w:fldChar w:fldCharType="separate"/>
                              </w:r>
                              <w:r w:rsidR="00F26829" w:rsidRPr="00F26829">
                                <w:rPr>
                                  <w:noProof/>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lipse 17" o:spid="_x0000_s1029" style="position:absolute;left:0;text-align:left;margin-left:13.3pt;margin-top:20.95pt;width:40.5pt;height:34.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" filled="f" fillcolor="#c0504d" strokecolor="black [3213]" strokeweight="1pt">
                  <v:textbox inset=",0,,0">
                    <w:txbxContent>
                      <w:p w:rsidR="00F624A1" w:rsidRDefault="00F624A1">
                        <w:pPr>
                          <w:pStyle w:val="Pieddepage"/>
                          <w:rPr>
                            <w:color w:val="5B9BD5" w:themeColor="accent1"/>
                          </w:rPr>
                        </w:pPr>
                        <w:r>
                          <w:fldChar w:fldCharType="begin"/>
                        </w:r>
                        <w:r>
                          <w:instrText>PAGE  \* MERGEFORMAT</w:instrText>
                        </w:r>
                        <w:r>
                          <w:fldChar w:fldCharType="separate"/>
                        </w:r>
                        <w:r w:rsidR="00F26829" w:rsidRPr="00F26829">
                          <w:rPr>
                            <w:noProof/>
                            <w:color w:val="5B9BD5" w:themeColor="accent1"/>
                          </w:rPr>
                          <w:t>2</w:t>
                        </w:r>
                        <w:r>
                          <w:rPr>
                            <w:color w:val="5B9BD5" w:themeColor="accent1"/>
                          </w:rPr>
                          <w:fldChar w:fldCharType="end"/>
                        </w:r>
                      </w:p>
                    </w:txbxContent>
                  </v:textbox>
                  <w10:wrap anchorx="margin" anchory="margin"/>
                </v:oval>
              </w:pict>
            </mc:Fallback>
          </mc:AlternateContent>
        </w:r>
        <w:r w:rsidRPr="00F26829">
          <w:rPr>
            <w:rFonts w:ascii="Lucida Calligraphy" w:hAnsi="Lucida Calligraphy"/>
            <w:sz w:val="18"/>
            <w:szCs w:val="18"/>
          </w:rPr>
          <w:t xml:space="preserve">Dr. </w:t>
        </w:r>
        <w:proofErr w:type="spellStart"/>
        <w:r w:rsidRPr="00F26829">
          <w:rPr>
            <w:rFonts w:ascii="Lucida Calligraphy" w:hAnsi="Lucida Calligraphy"/>
            <w:sz w:val="18"/>
            <w:szCs w:val="18"/>
          </w:rPr>
          <w:t>Hamimeche</w:t>
        </w:r>
        <w:proofErr w:type="spellEnd"/>
        <w:r w:rsidRPr="00F26829">
          <w:rPr>
            <w:rFonts w:ascii="Lucida Calligraphy" w:hAnsi="Lucida Calligraphy"/>
            <w:sz w:val="18"/>
            <w:szCs w:val="18"/>
          </w:rPr>
          <w:t xml:space="preserve"> M.</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84" w:rsidRDefault="00555B84" w:rsidP="00F624A1">
      <w:pPr>
        <w:spacing w:after="0" w:line="240" w:lineRule="auto"/>
      </w:pPr>
      <w:r>
        <w:separator/>
      </w:r>
    </w:p>
  </w:footnote>
  <w:footnote w:type="continuationSeparator" w:id="0">
    <w:p w:rsidR="00555B84" w:rsidRDefault="00555B84" w:rsidP="00F62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829" w:rsidRPr="00F26829" w:rsidRDefault="00F26829" w:rsidP="00F26829">
    <w:pPr>
      <w:pStyle w:val="En-tte"/>
      <w:jc w:val="both"/>
      <w:rPr>
        <w:rFonts w:asciiTheme="majorHAnsi" w:hAnsiTheme="majorHAnsi"/>
        <w:sz w:val="20"/>
        <w:szCs w:val="20"/>
        <w:u w:val="single"/>
      </w:rPr>
    </w:pPr>
    <w:r w:rsidRPr="00F26829">
      <w:rPr>
        <w:rFonts w:asciiTheme="majorHAnsi" w:hAnsiTheme="majorHAnsi"/>
        <w:b/>
        <w:bCs/>
        <w:sz w:val="20"/>
        <w:szCs w:val="20"/>
        <w:u w:val="single"/>
      </w:rPr>
      <w:t>Chapitre II</w:t>
    </w:r>
    <w:r w:rsidRPr="00F26829">
      <w:rPr>
        <w:rFonts w:asciiTheme="majorHAnsi" w:hAnsiTheme="majorHAnsi"/>
        <w:sz w:val="20"/>
        <w:szCs w:val="20"/>
        <w:u w:val="single"/>
      </w:rPr>
      <w:tab/>
      <w:t xml:space="preserve">                                                                                                   </w:t>
    </w:r>
    <w:r w:rsidRPr="00F26829">
      <w:rPr>
        <w:rFonts w:asciiTheme="majorHAnsi" w:hAnsiTheme="majorHAnsi"/>
        <w:i/>
        <w:iCs/>
        <w:sz w:val="20"/>
        <w:szCs w:val="20"/>
        <w:u w:val="single"/>
      </w:rPr>
      <w:t>Méthodes d’étude &amp; de classification des végétaux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5460"/>
    <w:multiLevelType w:val="multilevel"/>
    <w:tmpl w:val="2C62395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296B6C"/>
    <w:multiLevelType w:val="hybridMultilevel"/>
    <w:tmpl w:val="3D041300"/>
    <w:lvl w:ilvl="0" w:tplc="58DE9160">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A33DD0"/>
    <w:multiLevelType w:val="hybridMultilevel"/>
    <w:tmpl w:val="57943D5A"/>
    <w:lvl w:ilvl="0" w:tplc="331637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6A633A"/>
    <w:multiLevelType w:val="hybridMultilevel"/>
    <w:tmpl w:val="EFC84DB2"/>
    <w:lvl w:ilvl="0" w:tplc="F3744B16">
      <w:start w:val="1"/>
      <w:numFmt w:val="bullet"/>
      <w:lvlText w:val=""/>
      <w:lvlJc w:val="left"/>
      <w:pPr>
        <w:tabs>
          <w:tab w:val="num" w:pos="720"/>
        </w:tabs>
        <w:ind w:left="720" w:hanging="360"/>
      </w:pPr>
      <w:rPr>
        <w:rFonts w:ascii="Wingdings" w:hAnsi="Wingdings" w:hint="default"/>
      </w:rPr>
    </w:lvl>
    <w:lvl w:ilvl="1" w:tplc="E5127C94" w:tentative="1">
      <w:start w:val="1"/>
      <w:numFmt w:val="bullet"/>
      <w:lvlText w:val=""/>
      <w:lvlJc w:val="left"/>
      <w:pPr>
        <w:tabs>
          <w:tab w:val="num" w:pos="1440"/>
        </w:tabs>
        <w:ind w:left="1440" w:hanging="360"/>
      </w:pPr>
      <w:rPr>
        <w:rFonts w:ascii="Wingdings" w:hAnsi="Wingdings" w:hint="default"/>
      </w:rPr>
    </w:lvl>
    <w:lvl w:ilvl="2" w:tplc="CA4A0B04" w:tentative="1">
      <w:start w:val="1"/>
      <w:numFmt w:val="bullet"/>
      <w:lvlText w:val=""/>
      <w:lvlJc w:val="left"/>
      <w:pPr>
        <w:tabs>
          <w:tab w:val="num" w:pos="2160"/>
        </w:tabs>
        <w:ind w:left="2160" w:hanging="360"/>
      </w:pPr>
      <w:rPr>
        <w:rFonts w:ascii="Wingdings" w:hAnsi="Wingdings" w:hint="default"/>
      </w:rPr>
    </w:lvl>
    <w:lvl w:ilvl="3" w:tplc="EB2489A0" w:tentative="1">
      <w:start w:val="1"/>
      <w:numFmt w:val="bullet"/>
      <w:lvlText w:val=""/>
      <w:lvlJc w:val="left"/>
      <w:pPr>
        <w:tabs>
          <w:tab w:val="num" w:pos="2880"/>
        </w:tabs>
        <w:ind w:left="2880" w:hanging="360"/>
      </w:pPr>
      <w:rPr>
        <w:rFonts w:ascii="Wingdings" w:hAnsi="Wingdings" w:hint="default"/>
      </w:rPr>
    </w:lvl>
    <w:lvl w:ilvl="4" w:tplc="52C0E34E" w:tentative="1">
      <w:start w:val="1"/>
      <w:numFmt w:val="bullet"/>
      <w:lvlText w:val=""/>
      <w:lvlJc w:val="left"/>
      <w:pPr>
        <w:tabs>
          <w:tab w:val="num" w:pos="3600"/>
        </w:tabs>
        <w:ind w:left="3600" w:hanging="360"/>
      </w:pPr>
      <w:rPr>
        <w:rFonts w:ascii="Wingdings" w:hAnsi="Wingdings" w:hint="default"/>
      </w:rPr>
    </w:lvl>
    <w:lvl w:ilvl="5" w:tplc="AEC683E0" w:tentative="1">
      <w:start w:val="1"/>
      <w:numFmt w:val="bullet"/>
      <w:lvlText w:val=""/>
      <w:lvlJc w:val="left"/>
      <w:pPr>
        <w:tabs>
          <w:tab w:val="num" w:pos="4320"/>
        </w:tabs>
        <w:ind w:left="4320" w:hanging="360"/>
      </w:pPr>
      <w:rPr>
        <w:rFonts w:ascii="Wingdings" w:hAnsi="Wingdings" w:hint="default"/>
      </w:rPr>
    </w:lvl>
    <w:lvl w:ilvl="6" w:tplc="8C7E4F0A" w:tentative="1">
      <w:start w:val="1"/>
      <w:numFmt w:val="bullet"/>
      <w:lvlText w:val=""/>
      <w:lvlJc w:val="left"/>
      <w:pPr>
        <w:tabs>
          <w:tab w:val="num" w:pos="5040"/>
        </w:tabs>
        <w:ind w:left="5040" w:hanging="360"/>
      </w:pPr>
      <w:rPr>
        <w:rFonts w:ascii="Wingdings" w:hAnsi="Wingdings" w:hint="default"/>
      </w:rPr>
    </w:lvl>
    <w:lvl w:ilvl="7" w:tplc="81A2C660" w:tentative="1">
      <w:start w:val="1"/>
      <w:numFmt w:val="bullet"/>
      <w:lvlText w:val=""/>
      <w:lvlJc w:val="left"/>
      <w:pPr>
        <w:tabs>
          <w:tab w:val="num" w:pos="5760"/>
        </w:tabs>
        <w:ind w:left="5760" w:hanging="360"/>
      </w:pPr>
      <w:rPr>
        <w:rFonts w:ascii="Wingdings" w:hAnsi="Wingdings" w:hint="default"/>
      </w:rPr>
    </w:lvl>
    <w:lvl w:ilvl="8" w:tplc="D7A8D906" w:tentative="1">
      <w:start w:val="1"/>
      <w:numFmt w:val="bullet"/>
      <w:lvlText w:val=""/>
      <w:lvlJc w:val="left"/>
      <w:pPr>
        <w:tabs>
          <w:tab w:val="num" w:pos="6480"/>
        </w:tabs>
        <w:ind w:left="6480" w:hanging="360"/>
      </w:pPr>
      <w:rPr>
        <w:rFonts w:ascii="Wingdings" w:hAnsi="Wingdings" w:hint="default"/>
      </w:rPr>
    </w:lvl>
  </w:abstractNum>
  <w:abstractNum w:abstractNumId="4">
    <w:nsid w:val="0AE11E08"/>
    <w:multiLevelType w:val="hybridMultilevel"/>
    <w:tmpl w:val="7D0A8E46"/>
    <w:lvl w:ilvl="0" w:tplc="83002738">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931F04"/>
    <w:multiLevelType w:val="hybridMultilevel"/>
    <w:tmpl w:val="0B0E61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077DB4"/>
    <w:multiLevelType w:val="hybridMultilevel"/>
    <w:tmpl w:val="FC68BF3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6120A6"/>
    <w:multiLevelType w:val="hybridMultilevel"/>
    <w:tmpl w:val="86DE9B12"/>
    <w:lvl w:ilvl="0" w:tplc="66E03E6C">
      <w:start w:val="5"/>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00E40D7"/>
    <w:multiLevelType w:val="hybridMultilevel"/>
    <w:tmpl w:val="5D56FFFC"/>
    <w:lvl w:ilvl="0" w:tplc="331637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EC448B"/>
    <w:multiLevelType w:val="hybridMultilevel"/>
    <w:tmpl w:val="88328D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294E37"/>
    <w:multiLevelType w:val="hybridMultilevel"/>
    <w:tmpl w:val="A4664F66"/>
    <w:lvl w:ilvl="0" w:tplc="D0F023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4FF546D"/>
    <w:multiLevelType w:val="hybridMultilevel"/>
    <w:tmpl w:val="80E2DD4A"/>
    <w:lvl w:ilvl="0" w:tplc="1CB6BD00">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EB09C7"/>
    <w:multiLevelType w:val="hybridMultilevel"/>
    <w:tmpl w:val="3698CFD0"/>
    <w:lvl w:ilvl="0" w:tplc="E65A9C0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606324"/>
    <w:multiLevelType w:val="hybridMultilevel"/>
    <w:tmpl w:val="6EC86B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D275A6"/>
    <w:multiLevelType w:val="hybridMultilevel"/>
    <w:tmpl w:val="84EA8A76"/>
    <w:lvl w:ilvl="0" w:tplc="A008ED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EA663D"/>
    <w:multiLevelType w:val="hybridMultilevel"/>
    <w:tmpl w:val="F5207F2A"/>
    <w:lvl w:ilvl="0" w:tplc="A008ED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BA6DC4"/>
    <w:multiLevelType w:val="hybridMultilevel"/>
    <w:tmpl w:val="A07888CC"/>
    <w:lvl w:ilvl="0" w:tplc="A008ED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701455"/>
    <w:multiLevelType w:val="hybridMultilevel"/>
    <w:tmpl w:val="58064FA6"/>
    <w:lvl w:ilvl="0" w:tplc="27BCBF72">
      <w:start w:val="1"/>
      <w:numFmt w:val="bullet"/>
      <w:lvlText w:val=""/>
      <w:lvlJc w:val="left"/>
      <w:pPr>
        <w:tabs>
          <w:tab w:val="num" w:pos="720"/>
        </w:tabs>
        <w:ind w:left="720" w:hanging="360"/>
      </w:pPr>
      <w:rPr>
        <w:rFonts w:ascii="Wingdings" w:hAnsi="Wingdings" w:hint="default"/>
      </w:rPr>
    </w:lvl>
    <w:lvl w:ilvl="1" w:tplc="1D56AD60" w:tentative="1">
      <w:start w:val="1"/>
      <w:numFmt w:val="bullet"/>
      <w:lvlText w:val=""/>
      <w:lvlJc w:val="left"/>
      <w:pPr>
        <w:tabs>
          <w:tab w:val="num" w:pos="1440"/>
        </w:tabs>
        <w:ind w:left="1440" w:hanging="360"/>
      </w:pPr>
      <w:rPr>
        <w:rFonts w:ascii="Wingdings" w:hAnsi="Wingdings" w:hint="default"/>
      </w:rPr>
    </w:lvl>
    <w:lvl w:ilvl="2" w:tplc="E4BEF07E" w:tentative="1">
      <w:start w:val="1"/>
      <w:numFmt w:val="bullet"/>
      <w:lvlText w:val=""/>
      <w:lvlJc w:val="left"/>
      <w:pPr>
        <w:tabs>
          <w:tab w:val="num" w:pos="2160"/>
        </w:tabs>
        <w:ind w:left="2160" w:hanging="360"/>
      </w:pPr>
      <w:rPr>
        <w:rFonts w:ascii="Wingdings" w:hAnsi="Wingdings" w:hint="default"/>
      </w:rPr>
    </w:lvl>
    <w:lvl w:ilvl="3" w:tplc="B3C2ADC4" w:tentative="1">
      <w:start w:val="1"/>
      <w:numFmt w:val="bullet"/>
      <w:lvlText w:val=""/>
      <w:lvlJc w:val="left"/>
      <w:pPr>
        <w:tabs>
          <w:tab w:val="num" w:pos="2880"/>
        </w:tabs>
        <w:ind w:left="2880" w:hanging="360"/>
      </w:pPr>
      <w:rPr>
        <w:rFonts w:ascii="Wingdings" w:hAnsi="Wingdings" w:hint="default"/>
      </w:rPr>
    </w:lvl>
    <w:lvl w:ilvl="4" w:tplc="B9187D18" w:tentative="1">
      <w:start w:val="1"/>
      <w:numFmt w:val="bullet"/>
      <w:lvlText w:val=""/>
      <w:lvlJc w:val="left"/>
      <w:pPr>
        <w:tabs>
          <w:tab w:val="num" w:pos="3600"/>
        </w:tabs>
        <w:ind w:left="3600" w:hanging="360"/>
      </w:pPr>
      <w:rPr>
        <w:rFonts w:ascii="Wingdings" w:hAnsi="Wingdings" w:hint="default"/>
      </w:rPr>
    </w:lvl>
    <w:lvl w:ilvl="5" w:tplc="75B29174" w:tentative="1">
      <w:start w:val="1"/>
      <w:numFmt w:val="bullet"/>
      <w:lvlText w:val=""/>
      <w:lvlJc w:val="left"/>
      <w:pPr>
        <w:tabs>
          <w:tab w:val="num" w:pos="4320"/>
        </w:tabs>
        <w:ind w:left="4320" w:hanging="360"/>
      </w:pPr>
      <w:rPr>
        <w:rFonts w:ascii="Wingdings" w:hAnsi="Wingdings" w:hint="default"/>
      </w:rPr>
    </w:lvl>
    <w:lvl w:ilvl="6" w:tplc="AB0C90DA" w:tentative="1">
      <w:start w:val="1"/>
      <w:numFmt w:val="bullet"/>
      <w:lvlText w:val=""/>
      <w:lvlJc w:val="left"/>
      <w:pPr>
        <w:tabs>
          <w:tab w:val="num" w:pos="5040"/>
        </w:tabs>
        <w:ind w:left="5040" w:hanging="360"/>
      </w:pPr>
      <w:rPr>
        <w:rFonts w:ascii="Wingdings" w:hAnsi="Wingdings" w:hint="default"/>
      </w:rPr>
    </w:lvl>
    <w:lvl w:ilvl="7" w:tplc="80DAB44C" w:tentative="1">
      <w:start w:val="1"/>
      <w:numFmt w:val="bullet"/>
      <w:lvlText w:val=""/>
      <w:lvlJc w:val="left"/>
      <w:pPr>
        <w:tabs>
          <w:tab w:val="num" w:pos="5760"/>
        </w:tabs>
        <w:ind w:left="5760" w:hanging="360"/>
      </w:pPr>
      <w:rPr>
        <w:rFonts w:ascii="Wingdings" w:hAnsi="Wingdings" w:hint="default"/>
      </w:rPr>
    </w:lvl>
    <w:lvl w:ilvl="8" w:tplc="4F0E5368" w:tentative="1">
      <w:start w:val="1"/>
      <w:numFmt w:val="bullet"/>
      <w:lvlText w:val=""/>
      <w:lvlJc w:val="left"/>
      <w:pPr>
        <w:tabs>
          <w:tab w:val="num" w:pos="6480"/>
        </w:tabs>
        <w:ind w:left="6480" w:hanging="360"/>
      </w:pPr>
      <w:rPr>
        <w:rFonts w:ascii="Wingdings" w:hAnsi="Wingdings" w:hint="default"/>
      </w:rPr>
    </w:lvl>
  </w:abstractNum>
  <w:abstractNum w:abstractNumId="18">
    <w:nsid w:val="598A5544"/>
    <w:multiLevelType w:val="hybridMultilevel"/>
    <w:tmpl w:val="A5BE0A9A"/>
    <w:lvl w:ilvl="0" w:tplc="A008ED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332B23"/>
    <w:multiLevelType w:val="hybridMultilevel"/>
    <w:tmpl w:val="2596427A"/>
    <w:lvl w:ilvl="0" w:tplc="A008ED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041C54"/>
    <w:multiLevelType w:val="hybridMultilevel"/>
    <w:tmpl w:val="F878BDD2"/>
    <w:lvl w:ilvl="0" w:tplc="A122227E">
      <w:start w:val="1"/>
      <w:numFmt w:val="bullet"/>
      <w:lvlText w:val=""/>
      <w:lvlJc w:val="left"/>
      <w:pPr>
        <w:tabs>
          <w:tab w:val="num" w:pos="720"/>
        </w:tabs>
        <w:ind w:left="720" w:hanging="360"/>
      </w:pPr>
      <w:rPr>
        <w:rFonts w:ascii="Wingdings" w:hAnsi="Wingdings" w:hint="default"/>
      </w:rPr>
    </w:lvl>
    <w:lvl w:ilvl="1" w:tplc="97148A1E" w:tentative="1">
      <w:start w:val="1"/>
      <w:numFmt w:val="bullet"/>
      <w:lvlText w:val=""/>
      <w:lvlJc w:val="left"/>
      <w:pPr>
        <w:tabs>
          <w:tab w:val="num" w:pos="1440"/>
        </w:tabs>
        <w:ind w:left="1440" w:hanging="360"/>
      </w:pPr>
      <w:rPr>
        <w:rFonts w:ascii="Wingdings" w:hAnsi="Wingdings" w:hint="default"/>
      </w:rPr>
    </w:lvl>
    <w:lvl w:ilvl="2" w:tplc="1EAC2C94" w:tentative="1">
      <w:start w:val="1"/>
      <w:numFmt w:val="bullet"/>
      <w:lvlText w:val=""/>
      <w:lvlJc w:val="left"/>
      <w:pPr>
        <w:tabs>
          <w:tab w:val="num" w:pos="2160"/>
        </w:tabs>
        <w:ind w:left="2160" w:hanging="360"/>
      </w:pPr>
      <w:rPr>
        <w:rFonts w:ascii="Wingdings" w:hAnsi="Wingdings" w:hint="default"/>
      </w:rPr>
    </w:lvl>
    <w:lvl w:ilvl="3" w:tplc="930E1112" w:tentative="1">
      <w:start w:val="1"/>
      <w:numFmt w:val="bullet"/>
      <w:lvlText w:val=""/>
      <w:lvlJc w:val="left"/>
      <w:pPr>
        <w:tabs>
          <w:tab w:val="num" w:pos="2880"/>
        </w:tabs>
        <w:ind w:left="2880" w:hanging="360"/>
      </w:pPr>
      <w:rPr>
        <w:rFonts w:ascii="Wingdings" w:hAnsi="Wingdings" w:hint="default"/>
      </w:rPr>
    </w:lvl>
    <w:lvl w:ilvl="4" w:tplc="4372C556" w:tentative="1">
      <w:start w:val="1"/>
      <w:numFmt w:val="bullet"/>
      <w:lvlText w:val=""/>
      <w:lvlJc w:val="left"/>
      <w:pPr>
        <w:tabs>
          <w:tab w:val="num" w:pos="3600"/>
        </w:tabs>
        <w:ind w:left="3600" w:hanging="360"/>
      </w:pPr>
      <w:rPr>
        <w:rFonts w:ascii="Wingdings" w:hAnsi="Wingdings" w:hint="default"/>
      </w:rPr>
    </w:lvl>
    <w:lvl w:ilvl="5" w:tplc="E92A9E4C" w:tentative="1">
      <w:start w:val="1"/>
      <w:numFmt w:val="bullet"/>
      <w:lvlText w:val=""/>
      <w:lvlJc w:val="left"/>
      <w:pPr>
        <w:tabs>
          <w:tab w:val="num" w:pos="4320"/>
        </w:tabs>
        <w:ind w:left="4320" w:hanging="360"/>
      </w:pPr>
      <w:rPr>
        <w:rFonts w:ascii="Wingdings" w:hAnsi="Wingdings" w:hint="default"/>
      </w:rPr>
    </w:lvl>
    <w:lvl w:ilvl="6" w:tplc="6DE8BBF2" w:tentative="1">
      <w:start w:val="1"/>
      <w:numFmt w:val="bullet"/>
      <w:lvlText w:val=""/>
      <w:lvlJc w:val="left"/>
      <w:pPr>
        <w:tabs>
          <w:tab w:val="num" w:pos="5040"/>
        </w:tabs>
        <w:ind w:left="5040" w:hanging="360"/>
      </w:pPr>
      <w:rPr>
        <w:rFonts w:ascii="Wingdings" w:hAnsi="Wingdings" w:hint="default"/>
      </w:rPr>
    </w:lvl>
    <w:lvl w:ilvl="7" w:tplc="DEE0CAFA" w:tentative="1">
      <w:start w:val="1"/>
      <w:numFmt w:val="bullet"/>
      <w:lvlText w:val=""/>
      <w:lvlJc w:val="left"/>
      <w:pPr>
        <w:tabs>
          <w:tab w:val="num" w:pos="5760"/>
        </w:tabs>
        <w:ind w:left="5760" w:hanging="360"/>
      </w:pPr>
      <w:rPr>
        <w:rFonts w:ascii="Wingdings" w:hAnsi="Wingdings" w:hint="default"/>
      </w:rPr>
    </w:lvl>
    <w:lvl w:ilvl="8" w:tplc="53845D46" w:tentative="1">
      <w:start w:val="1"/>
      <w:numFmt w:val="bullet"/>
      <w:lvlText w:val=""/>
      <w:lvlJc w:val="left"/>
      <w:pPr>
        <w:tabs>
          <w:tab w:val="num" w:pos="6480"/>
        </w:tabs>
        <w:ind w:left="6480" w:hanging="360"/>
      </w:pPr>
      <w:rPr>
        <w:rFonts w:ascii="Wingdings" w:hAnsi="Wingdings" w:hint="default"/>
      </w:rPr>
    </w:lvl>
  </w:abstractNum>
  <w:abstractNum w:abstractNumId="21">
    <w:nsid w:val="658865FF"/>
    <w:multiLevelType w:val="hybridMultilevel"/>
    <w:tmpl w:val="7A88302C"/>
    <w:lvl w:ilvl="0" w:tplc="331637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A2E2D09"/>
    <w:multiLevelType w:val="hybridMultilevel"/>
    <w:tmpl w:val="D08866C0"/>
    <w:lvl w:ilvl="0" w:tplc="A8321F2A">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B6D02F2"/>
    <w:multiLevelType w:val="hybridMultilevel"/>
    <w:tmpl w:val="3C4C9E12"/>
    <w:lvl w:ilvl="0" w:tplc="331637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730CF4"/>
    <w:multiLevelType w:val="hybridMultilevel"/>
    <w:tmpl w:val="4E50A698"/>
    <w:lvl w:ilvl="0" w:tplc="331637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64146D"/>
    <w:multiLevelType w:val="hybridMultilevel"/>
    <w:tmpl w:val="68FCEE3A"/>
    <w:lvl w:ilvl="0" w:tplc="040C0017">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3AB2794"/>
    <w:multiLevelType w:val="hybridMultilevel"/>
    <w:tmpl w:val="977CF1CE"/>
    <w:lvl w:ilvl="0" w:tplc="FE78EA32">
      <w:start w:val="1"/>
      <w:numFmt w:val="upperLetter"/>
      <w:lvlText w:val="%1."/>
      <w:lvlJc w:val="left"/>
      <w:pPr>
        <w:tabs>
          <w:tab w:val="num" w:pos="720"/>
        </w:tabs>
        <w:ind w:left="720" w:hanging="360"/>
      </w:pPr>
      <w:rPr>
        <w:b/>
        <w:bCs/>
      </w:rPr>
    </w:lvl>
    <w:lvl w:ilvl="1" w:tplc="18D0447A" w:tentative="1">
      <w:start w:val="1"/>
      <w:numFmt w:val="upperLetter"/>
      <w:lvlText w:val="%2."/>
      <w:lvlJc w:val="left"/>
      <w:pPr>
        <w:tabs>
          <w:tab w:val="num" w:pos="1440"/>
        </w:tabs>
        <w:ind w:left="1440" w:hanging="360"/>
      </w:pPr>
    </w:lvl>
    <w:lvl w:ilvl="2" w:tplc="8A88F6FC" w:tentative="1">
      <w:start w:val="1"/>
      <w:numFmt w:val="upperLetter"/>
      <w:lvlText w:val="%3."/>
      <w:lvlJc w:val="left"/>
      <w:pPr>
        <w:tabs>
          <w:tab w:val="num" w:pos="2160"/>
        </w:tabs>
        <w:ind w:left="2160" w:hanging="360"/>
      </w:pPr>
    </w:lvl>
    <w:lvl w:ilvl="3" w:tplc="B410509A" w:tentative="1">
      <w:start w:val="1"/>
      <w:numFmt w:val="upperLetter"/>
      <w:lvlText w:val="%4."/>
      <w:lvlJc w:val="left"/>
      <w:pPr>
        <w:tabs>
          <w:tab w:val="num" w:pos="2880"/>
        </w:tabs>
        <w:ind w:left="2880" w:hanging="360"/>
      </w:pPr>
    </w:lvl>
    <w:lvl w:ilvl="4" w:tplc="805CB306" w:tentative="1">
      <w:start w:val="1"/>
      <w:numFmt w:val="upperLetter"/>
      <w:lvlText w:val="%5."/>
      <w:lvlJc w:val="left"/>
      <w:pPr>
        <w:tabs>
          <w:tab w:val="num" w:pos="3600"/>
        </w:tabs>
        <w:ind w:left="3600" w:hanging="360"/>
      </w:pPr>
    </w:lvl>
    <w:lvl w:ilvl="5" w:tplc="60843BF8" w:tentative="1">
      <w:start w:val="1"/>
      <w:numFmt w:val="upperLetter"/>
      <w:lvlText w:val="%6."/>
      <w:lvlJc w:val="left"/>
      <w:pPr>
        <w:tabs>
          <w:tab w:val="num" w:pos="4320"/>
        </w:tabs>
        <w:ind w:left="4320" w:hanging="360"/>
      </w:pPr>
    </w:lvl>
    <w:lvl w:ilvl="6" w:tplc="F762EEE0" w:tentative="1">
      <w:start w:val="1"/>
      <w:numFmt w:val="upperLetter"/>
      <w:lvlText w:val="%7."/>
      <w:lvlJc w:val="left"/>
      <w:pPr>
        <w:tabs>
          <w:tab w:val="num" w:pos="5040"/>
        </w:tabs>
        <w:ind w:left="5040" w:hanging="360"/>
      </w:pPr>
    </w:lvl>
    <w:lvl w:ilvl="7" w:tplc="AD6EDA80" w:tentative="1">
      <w:start w:val="1"/>
      <w:numFmt w:val="upperLetter"/>
      <w:lvlText w:val="%8."/>
      <w:lvlJc w:val="left"/>
      <w:pPr>
        <w:tabs>
          <w:tab w:val="num" w:pos="5760"/>
        </w:tabs>
        <w:ind w:left="5760" w:hanging="360"/>
      </w:pPr>
    </w:lvl>
    <w:lvl w:ilvl="8" w:tplc="E82A1E56" w:tentative="1">
      <w:start w:val="1"/>
      <w:numFmt w:val="upperLetter"/>
      <w:lvlText w:val="%9."/>
      <w:lvlJc w:val="left"/>
      <w:pPr>
        <w:tabs>
          <w:tab w:val="num" w:pos="6480"/>
        </w:tabs>
        <w:ind w:left="6480" w:hanging="360"/>
      </w:pPr>
    </w:lvl>
  </w:abstractNum>
  <w:abstractNum w:abstractNumId="27">
    <w:nsid w:val="73BB2A7E"/>
    <w:multiLevelType w:val="hybridMultilevel"/>
    <w:tmpl w:val="9EA235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660B52"/>
    <w:multiLevelType w:val="hybridMultilevel"/>
    <w:tmpl w:val="FC68BF3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7390579"/>
    <w:multiLevelType w:val="hybridMultilevel"/>
    <w:tmpl w:val="31B435AA"/>
    <w:lvl w:ilvl="0" w:tplc="279C088A">
      <w:start w:val="1"/>
      <w:numFmt w:val="bullet"/>
      <w:lvlText w:val=""/>
      <w:lvlJc w:val="left"/>
      <w:pPr>
        <w:tabs>
          <w:tab w:val="num" w:pos="720"/>
        </w:tabs>
        <w:ind w:left="720" w:hanging="360"/>
      </w:pPr>
      <w:rPr>
        <w:rFonts w:ascii="Wingdings" w:hAnsi="Wingdings" w:hint="default"/>
      </w:rPr>
    </w:lvl>
    <w:lvl w:ilvl="1" w:tplc="05723A12" w:tentative="1">
      <w:start w:val="1"/>
      <w:numFmt w:val="bullet"/>
      <w:lvlText w:val=""/>
      <w:lvlJc w:val="left"/>
      <w:pPr>
        <w:tabs>
          <w:tab w:val="num" w:pos="1440"/>
        </w:tabs>
        <w:ind w:left="1440" w:hanging="360"/>
      </w:pPr>
      <w:rPr>
        <w:rFonts w:ascii="Wingdings" w:hAnsi="Wingdings" w:hint="default"/>
      </w:rPr>
    </w:lvl>
    <w:lvl w:ilvl="2" w:tplc="32F8C610" w:tentative="1">
      <w:start w:val="1"/>
      <w:numFmt w:val="bullet"/>
      <w:lvlText w:val=""/>
      <w:lvlJc w:val="left"/>
      <w:pPr>
        <w:tabs>
          <w:tab w:val="num" w:pos="2160"/>
        </w:tabs>
        <w:ind w:left="2160" w:hanging="360"/>
      </w:pPr>
      <w:rPr>
        <w:rFonts w:ascii="Wingdings" w:hAnsi="Wingdings" w:hint="default"/>
      </w:rPr>
    </w:lvl>
    <w:lvl w:ilvl="3" w:tplc="D13C6A42" w:tentative="1">
      <w:start w:val="1"/>
      <w:numFmt w:val="bullet"/>
      <w:lvlText w:val=""/>
      <w:lvlJc w:val="left"/>
      <w:pPr>
        <w:tabs>
          <w:tab w:val="num" w:pos="2880"/>
        </w:tabs>
        <w:ind w:left="2880" w:hanging="360"/>
      </w:pPr>
      <w:rPr>
        <w:rFonts w:ascii="Wingdings" w:hAnsi="Wingdings" w:hint="default"/>
      </w:rPr>
    </w:lvl>
    <w:lvl w:ilvl="4" w:tplc="FA26255A" w:tentative="1">
      <w:start w:val="1"/>
      <w:numFmt w:val="bullet"/>
      <w:lvlText w:val=""/>
      <w:lvlJc w:val="left"/>
      <w:pPr>
        <w:tabs>
          <w:tab w:val="num" w:pos="3600"/>
        </w:tabs>
        <w:ind w:left="3600" w:hanging="360"/>
      </w:pPr>
      <w:rPr>
        <w:rFonts w:ascii="Wingdings" w:hAnsi="Wingdings" w:hint="default"/>
      </w:rPr>
    </w:lvl>
    <w:lvl w:ilvl="5" w:tplc="790AEA8E" w:tentative="1">
      <w:start w:val="1"/>
      <w:numFmt w:val="bullet"/>
      <w:lvlText w:val=""/>
      <w:lvlJc w:val="left"/>
      <w:pPr>
        <w:tabs>
          <w:tab w:val="num" w:pos="4320"/>
        </w:tabs>
        <w:ind w:left="4320" w:hanging="360"/>
      </w:pPr>
      <w:rPr>
        <w:rFonts w:ascii="Wingdings" w:hAnsi="Wingdings" w:hint="default"/>
      </w:rPr>
    </w:lvl>
    <w:lvl w:ilvl="6" w:tplc="D37A6E16" w:tentative="1">
      <w:start w:val="1"/>
      <w:numFmt w:val="bullet"/>
      <w:lvlText w:val=""/>
      <w:lvlJc w:val="left"/>
      <w:pPr>
        <w:tabs>
          <w:tab w:val="num" w:pos="5040"/>
        </w:tabs>
        <w:ind w:left="5040" w:hanging="360"/>
      </w:pPr>
      <w:rPr>
        <w:rFonts w:ascii="Wingdings" w:hAnsi="Wingdings" w:hint="default"/>
      </w:rPr>
    </w:lvl>
    <w:lvl w:ilvl="7" w:tplc="AC282094" w:tentative="1">
      <w:start w:val="1"/>
      <w:numFmt w:val="bullet"/>
      <w:lvlText w:val=""/>
      <w:lvlJc w:val="left"/>
      <w:pPr>
        <w:tabs>
          <w:tab w:val="num" w:pos="5760"/>
        </w:tabs>
        <w:ind w:left="5760" w:hanging="360"/>
      </w:pPr>
      <w:rPr>
        <w:rFonts w:ascii="Wingdings" w:hAnsi="Wingdings" w:hint="default"/>
      </w:rPr>
    </w:lvl>
    <w:lvl w:ilvl="8" w:tplc="12327814" w:tentative="1">
      <w:start w:val="1"/>
      <w:numFmt w:val="bullet"/>
      <w:lvlText w:val=""/>
      <w:lvlJc w:val="left"/>
      <w:pPr>
        <w:tabs>
          <w:tab w:val="num" w:pos="6480"/>
        </w:tabs>
        <w:ind w:left="6480" w:hanging="360"/>
      </w:pPr>
      <w:rPr>
        <w:rFonts w:ascii="Wingdings" w:hAnsi="Wingdings" w:hint="default"/>
      </w:rPr>
    </w:lvl>
  </w:abstractNum>
  <w:abstractNum w:abstractNumId="30">
    <w:nsid w:val="7F3557BA"/>
    <w:multiLevelType w:val="hybridMultilevel"/>
    <w:tmpl w:val="6DC80C26"/>
    <w:lvl w:ilvl="0" w:tplc="58CAB8E8">
      <w:start w:val="1"/>
      <w:numFmt w:val="bullet"/>
      <w:lvlText w:val=""/>
      <w:lvlJc w:val="left"/>
      <w:pPr>
        <w:tabs>
          <w:tab w:val="num" w:pos="720"/>
        </w:tabs>
        <w:ind w:left="720" w:hanging="360"/>
      </w:pPr>
      <w:rPr>
        <w:rFonts w:ascii="Wingdings" w:hAnsi="Wingdings" w:hint="default"/>
      </w:rPr>
    </w:lvl>
    <w:lvl w:ilvl="1" w:tplc="55FE8D9E" w:tentative="1">
      <w:start w:val="1"/>
      <w:numFmt w:val="bullet"/>
      <w:lvlText w:val=""/>
      <w:lvlJc w:val="left"/>
      <w:pPr>
        <w:tabs>
          <w:tab w:val="num" w:pos="1440"/>
        </w:tabs>
        <w:ind w:left="1440" w:hanging="360"/>
      </w:pPr>
      <w:rPr>
        <w:rFonts w:ascii="Wingdings" w:hAnsi="Wingdings" w:hint="default"/>
      </w:rPr>
    </w:lvl>
    <w:lvl w:ilvl="2" w:tplc="783AD188" w:tentative="1">
      <w:start w:val="1"/>
      <w:numFmt w:val="bullet"/>
      <w:lvlText w:val=""/>
      <w:lvlJc w:val="left"/>
      <w:pPr>
        <w:tabs>
          <w:tab w:val="num" w:pos="2160"/>
        </w:tabs>
        <w:ind w:left="2160" w:hanging="360"/>
      </w:pPr>
      <w:rPr>
        <w:rFonts w:ascii="Wingdings" w:hAnsi="Wingdings" w:hint="default"/>
      </w:rPr>
    </w:lvl>
    <w:lvl w:ilvl="3" w:tplc="FF2CFA14" w:tentative="1">
      <w:start w:val="1"/>
      <w:numFmt w:val="bullet"/>
      <w:lvlText w:val=""/>
      <w:lvlJc w:val="left"/>
      <w:pPr>
        <w:tabs>
          <w:tab w:val="num" w:pos="2880"/>
        </w:tabs>
        <w:ind w:left="2880" w:hanging="360"/>
      </w:pPr>
      <w:rPr>
        <w:rFonts w:ascii="Wingdings" w:hAnsi="Wingdings" w:hint="default"/>
      </w:rPr>
    </w:lvl>
    <w:lvl w:ilvl="4" w:tplc="61C8D55C" w:tentative="1">
      <w:start w:val="1"/>
      <w:numFmt w:val="bullet"/>
      <w:lvlText w:val=""/>
      <w:lvlJc w:val="left"/>
      <w:pPr>
        <w:tabs>
          <w:tab w:val="num" w:pos="3600"/>
        </w:tabs>
        <w:ind w:left="3600" w:hanging="360"/>
      </w:pPr>
      <w:rPr>
        <w:rFonts w:ascii="Wingdings" w:hAnsi="Wingdings" w:hint="default"/>
      </w:rPr>
    </w:lvl>
    <w:lvl w:ilvl="5" w:tplc="C3C4E72A" w:tentative="1">
      <w:start w:val="1"/>
      <w:numFmt w:val="bullet"/>
      <w:lvlText w:val=""/>
      <w:lvlJc w:val="left"/>
      <w:pPr>
        <w:tabs>
          <w:tab w:val="num" w:pos="4320"/>
        </w:tabs>
        <w:ind w:left="4320" w:hanging="360"/>
      </w:pPr>
      <w:rPr>
        <w:rFonts w:ascii="Wingdings" w:hAnsi="Wingdings" w:hint="default"/>
      </w:rPr>
    </w:lvl>
    <w:lvl w:ilvl="6" w:tplc="EB5CAB82" w:tentative="1">
      <w:start w:val="1"/>
      <w:numFmt w:val="bullet"/>
      <w:lvlText w:val=""/>
      <w:lvlJc w:val="left"/>
      <w:pPr>
        <w:tabs>
          <w:tab w:val="num" w:pos="5040"/>
        </w:tabs>
        <w:ind w:left="5040" w:hanging="360"/>
      </w:pPr>
      <w:rPr>
        <w:rFonts w:ascii="Wingdings" w:hAnsi="Wingdings" w:hint="default"/>
      </w:rPr>
    </w:lvl>
    <w:lvl w:ilvl="7" w:tplc="1B366730" w:tentative="1">
      <w:start w:val="1"/>
      <w:numFmt w:val="bullet"/>
      <w:lvlText w:val=""/>
      <w:lvlJc w:val="left"/>
      <w:pPr>
        <w:tabs>
          <w:tab w:val="num" w:pos="5760"/>
        </w:tabs>
        <w:ind w:left="5760" w:hanging="360"/>
      </w:pPr>
      <w:rPr>
        <w:rFonts w:ascii="Wingdings" w:hAnsi="Wingdings" w:hint="default"/>
      </w:rPr>
    </w:lvl>
    <w:lvl w:ilvl="8" w:tplc="0DCEDE9A"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7"/>
  </w:num>
  <w:num w:numId="3">
    <w:abstractNumId w:val="23"/>
  </w:num>
  <w:num w:numId="4">
    <w:abstractNumId w:val="16"/>
  </w:num>
  <w:num w:numId="5">
    <w:abstractNumId w:val="8"/>
  </w:num>
  <w:num w:numId="6">
    <w:abstractNumId w:val="21"/>
  </w:num>
  <w:num w:numId="7">
    <w:abstractNumId w:val="12"/>
  </w:num>
  <w:num w:numId="8">
    <w:abstractNumId w:val="2"/>
  </w:num>
  <w:num w:numId="9">
    <w:abstractNumId w:val="15"/>
  </w:num>
  <w:num w:numId="10">
    <w:abstractNumId w:val="18"/>
  </w:num>
  <w:num w:numId="11">
    <w:abstractNumId w:val="14"/>
  </w:num>
  <w:num w:numId="12">
    <w:abstractNumId w:val="19"/>
  </w:num>
  <w:num w:numId="13">
    <w:abstractNumId w:val="13"/>
  </w:num>
  <w:num w:numId="14">
    <w:abstractNumId w:val="24"/>
  </w:num>
  <w:num w:numId="15">
    <w:abstractNumId w:val="28"/>
  </w:num>
  <w:num w:numId="16">
    <w:abstractNumId w:val="6"/>
  </w:num>
  <w:num w:numId="17">
    <w:abstractNumId w:val="0"/>
  </w:num>
  <w:num w:numId="18">
    <w:abstractNumId w:val="29"/>
  </w:num>
  <w:num w:numId="19">
    <w:abstractNumId w:val="20"/>
  </w:num>
  <w:num w:numId="20">
    <w:abstractNumId w:val="17"/>
  </w:num>
  <w:num w:numId="21">
    <w:abstractNumId w:val="3"/>
  </w:num>
  <w:num w:numId="22">
    <w:abstractNumId w:val="30"/>
  </w:num>
  <w:num w:numId="23">
    <w:abstractNumId w:val="26"/>
  </w:num>
  <w:num w:numId="24">
    <w:abstractNumId w:val="1"/>
  </w:num>
  <w:num w:numId="25">
    <w:abstractNumId w:val="10"/>
  </w:num>
  <w:num w:numId="26">
    <w:abstractNumId w:val="22"/>
  </w:num>
  <w:num w:numId="27">
    <w:abstractNumId w:val="9"/>
  </w:num>
  <w:num w:numId="28">
    <w:abstractNumId w:val="7"/>
  </w:num>
  <w:num w:numId="29">
    <w:abstractNumId w:val="11"/>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A69"/>
    <w:rsid w:val="00006CE2"/>
    <w:rsid w:val="000A0709"/>
    <w:rsid w:val="000B2A6B"/>
    <w:rsid w:val="000C7C00"/>
    <w:rsid w:val="00133A69"/>
    <w:rsid w:val="001F41D9"/>
    <w:rsid w:val="001F5C53"/>
    <w:rsid w:val="001F5FA6"/>
    <w:rsid w:val="00254ECC"/>
    <w:rsid w:val="002670C4"/>
    <w:rsid w:val="002955E4"/>
    <w:rsid w:val="00295A23"/>
    <w:rsid w:val="00296615"/>
    <w:rsid w:val="002C521C"/>
    <w:rsid w:val="002D38D4"/>
    <w:rsid w:val="002E0193"/>
    <w:rsid w:val="003B6EEF"/>
    <w:rsid w:val="004742B5"/>
    <w:rsid w:val="004F6696"/>
    <w:rsid w:val="00555B84"/>
    <w:rsid w:val="00566427"/>
    <w:rsid w:val="00567D15"/>
    <w:rsid w:val="005A6CF8"/>
    <w:rsid w:val="005E182C"/>
    <w:rsid w:val="00723C26"/>
    <w:rsid w:val="0077307E"/>
    <w:rsid w:val="007F4DAB"/>
    <w:rsid w:val="0082267B"/>
    <w:rsid w:val="00876F21"/>
    <w:rsid w:val="008A69A7"/>
    <w:rsid w:val="00917DAC"/>
    <w:rsid w:val="009946B5"/>
    <w:rsid w:val="00995B3D"/>
    <w:rsid w:val="00A03BC8"/>
    <w:rsid w:val="00A105D2"/>
    <w:rsid w:val="00A2679F"/>
    <w:rsid w:val="00A90D42"/>
    <w:rsid w:val="00BA5E69"/>
    <w:rsid w:val="00BD0DA2"/>
    <w:rsid w:val="00C0482D"/>
    <w:rsid w:val="00C747E9"/>
    <w:rsid w:val="00D226E7"/>
    <w:rsid w:val="00DD4AF5"/>
    <w:rsid w:val="00E12963"/>
    <w:rsid w:val="00E33ACA"/>
    <w:rsid w:val="00E753A0"/>
    <w:rsid w:val="00E8140A"/>
    <w:rsid w:val="00F26829"/>
    <w:rsid w:val="00F624A1"/>
    <w:rsid w:val="00F952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301995-6955-4651-AC6D-32247F8C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6CF8"/>
    <w:pPr>
      <w:ind w:left="720"/>
      <w:contextualSpacing/>
    </w:pPr>
  </w:style>
  <w:style w:type="paragraph" w:styleId="NormalWeb">
    <w:name w:val="Normal (Web)"/>
    <w:basedOn w:val="Normal"/>
    <w:uiPriority w:val="99"/>
    <w:semiHidden/>
    <w:unhideWhenUsed/>
    <w:rsid w:val="00E753A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F624A1"/>
    <w:pPr>
      <w:tabs>
        <w:tab w:val="center" w:pos="4536"/>
        <w:tab w:val="right" w:pos="9072"/>
      </w:tabs>
      <w:spacing w:after="0" w:line="240" w:lineRule="auto"/>
    </w:pPr>
  </w:style>
  <w:style w:type="character" w:customStyle="1" w:styleId="En-tteCar">
    <w:name w:val="En-tête Car"/>
    <w:basedOn w:val="Policepardfaut"/>
    <w:link w:val="En-tte"/>
    <w:uiPriority w:val="99"/>
    <w:rsid w:val="00F624A1"/>
  </w:style>
  <w:style w:type="paragraph" w:styleId="Pieddepage">
    <w:name w:val="footer"/>
    <w:basedOn w:val="Normal"/>
    <w:link w:val="PieddepageCar"/>
    <w:uiPriority w:val="99"/>
    <w:unhideWhenUsed/>
    <w:rsid w:val="00F624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2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4574">
      <w:bodyDiv w:val="1"/>
      <w:marLeft w:val="0"/>
      <w:marRight w:val="0"/>
      <w:marTop w:val="0"/>
      <w:marBottom w:val="0"/>
      <w:divBdr>
        <w:top w:val="none" w:sz="0" w:space="0" w:color="auto"/>
        <w:left w:val="none" w:sz="0" w:space="0" w:color="auto"/>
        <w:bottom w:val="none" w:sz="0" w:space="0" w:color="auto"/>
        <w:right w:val="none" w:sz="0" w:space="0" w:color="auto"/>
      </w:divBdr>
    </w:div>
    <w:div w:id="58795261">
      <w:bodyDiv w:val="1"/>
      <w:marLeft w:val="0"/>
      <w:marRight w:val="0"/>
      <w:marTop w:val="0"/>
      <w:marBottom w:val="0"/>
      <w:divBdr>
        <w:top w:val="none" w:sz="0" w:space="0" w:color="auto"/>
        <w:left w:val="none" w:sz="0" w:space="0" w:color="auto"/>
        <w:bottom w:val="none" w:sz="0" w:space="0" w:color="auto"/>
        <w:right w:val="none" w:sz="0" w:space="0" w:color="auto"/>
      </w:divBdr>
    </w:div>
    <w:div w:id="86312539">
      <w:bodyDiv w:val="1"/>
      <w:marLeft w:val="0"/>
      <w:marRight w:val="0"/>
      <w:marTop w:val="0"/>
      <w:marBottom w:val="0"/>
      <w:divBdr>
        <w:top w:val="none" w:sz="0" w:space="0" w:color="auto"/>
        <w:left w:val="none" w:sz="0" w:space="0" w:color="auto"/>
        <w:bottom w:val="none" w:sz="0" w:space="0" w:color="auto"/>
        <w:right w:val="none" w:sz="0" w:space="0" w:color="auto"/>
      </w:divBdr>
    </w:div>
    <w:div w:id="120805555">
      <w:bodyDiv w:val="1"/>
      <w:marLeft w:val="0"/>
      <w:marRight w:val="0"/>
      <w:marTop w:val="0"/>
      <w:marBottom w:val="0"/>
      <w:divBdr>
        <w:top w:val="none" w:sz="0" w:space="0" w:color="auto"/>
        <w:left w:val="none" w:sz="0" w:space="0" w:color="auto"/>
        <w:bottom w:val="none" w:sz="0" w:space="0" w:color="auto"/>
        <w:right w:val="none" w:sz="0" w:space="0" w:color="auto"/>
      </w:divBdr>
    </w:div>
    <w:div w:id="126091902">
      <w:bodyDiv w:val="1"/>
      <w:marLeft w:val="0"/>
      <w:marRight w:val="0"/>
      <w:marTop w:val="0"/>
      <w:marBottom w:val="0"/>
      <w:divBdr>
        <w:top w:val="none" w:sz="0" w:space="0" w:color="auto"/>
        <w:left w:val="none" w:sz="0" w:space="0" w:color="auto"/>
        <w:bottom w:val="none" w:sz="0" w:space="0" w:color="auto"/>
        <w:right w:val="none" w:sz="0" w:space="0" w:color="auto"/>
      </w:divBdr>
      <w:divsChild>
        <w:div w:id="2129002844">
          <w:marLeft w:val="547"/>
          <w:marRight w:val="0"/>
          <w:marTop w:val="0"/>
          <w:marBottom w:val="0"/>
          <w:divBdr>
            <w:top w:val="none" w:sz="0" w:space="0" w:color="auto"/>
            <w:left w:val="none" w:sz="0" w:space="0" w:color="auto"/>
            <w:bottom w:val="none" w:sz="0" w:space="0" w:color="auto"/>
            <w:right w:val="none" w:sz="0" w:space="0" w:color="auto"/>
          </w:divBdr>
        </w:div>
        <w:div w:id="1987471544">
          <w:marLeft w:val="547"/>
          <w:marRight w:val="0"/>
          <w:marTop w:val="0"/>
          <w:marBottom w:val="0"/>
          <w:divBdr>
            <w:top w:val="none" w:sz="0" w:space="0" w:color="auto"/>
            <w:left w:val="none" w:sz="0" w:space="0" w:color="auto"/>
            <w:bottom w:val="none" w:sz="0" w:space="0" w:color="auto"/>
            <w:right w:val="none" w:sz="0" w:space="0" w:color="auto"/>
          </w:divBdr>
        </w:div>
      </w:divsChild>
    </w:div>
    <w:div w:id="139999442">
      <w:bodyDiv w:val="1"/>
      <w:marLeft w:val="0"/>
      <w:marRight w:val="0"/>
      <w:marTop w:val="0"/>
      <w:marBottom w:val="0"/>
      <w:divBdr>
        <w:top w:val="none" w:sz="0" w:space="0" w:color="auto"/>
        <w:left w:val="none" w:sz="0" w:space="0" w:color="auto"/>
        <w:bottom w:val="none" w:sz="0" w:space="0" w:color="auto"/>
        <w:right w:val="none" w:sz="0" w:space="0" w:color="auto"/>
      </w:divBdr>
    </w:div>
    <w:div w:id="166753360">
      <w:bodyDiv w:val="1"/>
      <w:marLeft w:val="0"/>
      <w:marRight w:val="0"/>
      <w:marTop w:val="0"/>
      <w:marBottom w:val="0"/>
      <w:divBdr>
        <w:top w:val="none" w:sz="0" w:space="0" w:color="auto"/>
        <w:left w:val="none" w:sz="0" w:space="0" w:color="auto"/>
        <w:bottom w:val="none" w:sz="0" w:space="0" w:color="auto"/>
        <w:right w:val="none" w:sz="0" w:space="0" w:color="auto"/>
      </w:divBdr>
    </w:div>
    <w:div w:id="239025327">
      <w:bodyDiv w:val="1"/>
      <w:marLeft w:val="0"/>
      <w:marRight w:val="0"/>
      <w:marTop w:val="0"/>
      <w:marBottom w:val="0"/>
      <w:divBdr>
        <w:top w:val="none" w:sz="0" w:space="0" w:color="auto"/>
        <w:left w:val="none" w:sz="0" w:space="0" w:color="auto"/>
        <w:bottom w:val="none" w:sz="0" w:space="0" w:color="auto"/>
        <w:right w:val="none" w:sz="0" w:space="0" w:color="auto"/>
      </w:divBdr>
    </w:div>
    <w:div w:id="601378241">
      <w:bodyDiv w:val="1"/>
      <w:marLeft w:val="0"/>
      <w:marRight w:val="0"/>
      <w:marTop w:val="0"/>
      <w:marBottom w:val="0"/>
      <w:divBdr>
        <w:top w:val="none" w:sz="0" w:space="0" w:color="auto"/>
        <w:left w:val="none" w:sz="0" w:space="0" w:color="auto"/>
        <w:bottom w:val="none" w:sz="0" w:space="0" w:color="auto"/>
        <w:right w:val="none" w:sz="0" w:space="0" w:color="auto"/>
      </w:divBdr>
    </w:div>
    <w:div w:id="659502963">
      <w:bodyDiv w:val="1"/>
      <w:marLeft w:val="0"/>
      <w:marRight w:val="0"/>
      <w:marTop w:val="0"/>
      <w:marBottom w:val="0"/>
      <w:divBdr>
        <w:top w:val="none" w:sz="0" w:space="0" w:color="auto"/>
        <w:left w:val="none" w:sz="0" w:space="0" w:color="auto"/>
        <w:bottom w:val="none" w:sz="0" w:space="0" w:color="auto"/>
        <w:right w:val="none" w:sz="0" w:space="0" w:color="auto"/>
      </w:divBdr>
    </w:div>
    <w:div w:id="666324622">
      <w:bodyDiv w:val="1"/>
      <w:marLeft w:val="0"/>
      <w:marRight w:val="0"/>
      <w:marTop w:val="0"/>
      <w:marBottom w:val="0"/>
      <w:divBdr>
        <w:top w:val="none" w:sz="0" w:space="0" w:color="auto"/>
        <w:left w:val="none" w:sz="0" w:space="0" w:color="auto"/>
        <w:bottom w:val="none" w:sz="0" w:space="0" w:color="auto"/>
        <w:right w:val="none" w:sz="0" w:space="0" w:color="auto"/>
      </w:divBdr>
    </w:div>
    <w:div w:id="710501374">
      <w:bodyDiv w:val="1"/>
      <w:marLeft w:val="0"/>
      <w:marRight w:val="0"/>
      <w:marTop w:val="0"/>
      <w:marBottom w:val="0"/>
      <w:divBdr>
        <w:top w:val="none" w:sz="0" w:space="0" w:color="auto"/>
        <w:left w:val="none" w:sz="0" w:space="0" w:color="auto"/>
        <w:bottom w:val="none" w:sz="0" w:space="0" w:color="auto"/>
        <w:right w:val="none" w:sz="0" w:space="0" w:color="auto"/>
      </w:divBdr>
    </w:div>
    <w:div w:id="810829066">
      <w:bodyDiv w:val="1"/>
      <w:marLeft w:val="0"/>
      <w:marRight w:val="0"/>
      <w:marTop w:val="0"/>
      <w:marBottom w:val="0"/>
      <w:divBdr>
        <w:top w:val="none" w:sz="0" w:space="0" w:color="auto"/>
        <w:left w:val="none" w:sz="0" w:space="0" w:color="auto"/>
        <w:bottom w:val="none" w:sz="0" w:space="0" w:color="auto"/>
        <w:right w:val="none" w:sz="0" w:space="0" w:color="auto"/>
      </w:divBdr>
      <w:divsChild>
        <w:div w:id="1787197253">
          <w:marLeft w:val="446"/>
          <w:marRight w:val="0"/>
          <w:marTop w:val="0"/>
          <w:marBottom w:val="0"/>
          <w:divBdr>
            <w:top w:val="none" w:sz="0" w:space="0" w:color="auto"/>
            <w:left w:val="none" w:sz="0" w:space="0" w:color="auto"/>
            <w:bottom w:val="none" w:sz="0" w:space="0" w:color="auto"/>
            <w:right w:val="none" w:sz="0" w:space="0" w:color="auto"/>
          </w:divBdr>
        </w:div>
      </w:divsChild>
    </w:div>
    <w:div w:id="829828173">
      <w:bodyDiv w:val="1"/>
      <w:marLeft w:val="0"/>
      <w:marRight w:val="0"/>
      <w:marTop w:val="0"/>
      <w:marBottom w:val="0"/>
      <w:divBdr>
        <w:top w:val="none" w:sz="0" w:space="0" w:color="auto"/>
        <w:left w:val="none" w:sz="0" w:space="0" w:color="auto"/>
        <w:bottom w:val="none" w:sz="0" w:space="0" w:color="auto"/>
        <w:right w:val="none" w:sz="0" w:space="0" w:color="auto"/>
      </w:divBdr>
    </w:div>
    <w:div w:id="852960179">
      <w:bodyDiv w:val="1"/>
      <w:marLeft w:val="0"/>
      <w:marRight w:val="0"/>
      <w:marTop w:val="0"/>
      <w:marBottom w:val="0"/>
      <w:divBdr>
        <w:top w:val="none" w:sz="0" w:space="0" w:color="auto"/>
        <w:left w:val="none" w:sz="0" w:space="0" w:color="auto"/>
        <w:bottom w:val="none" w:sz="0" w:space="0" w:color="auto"/>
        <w:right w:val="none" w:sz="0" w:space="0" w:color="auto"/>
      </w:divBdr>
    </w:div>
    <w:div w:id="865369957">
      <w:bodyDiv w:val="1"/>
      <w:marLeft w:val="0"/>
      <w:marRight w:val="0"/>
      <w:marTop w:val="0"/>
      <w:marBottom w:val="0"/>
      <w:divBdr>
        <w:top w:val="none" w:sz="0" w:space="0" w:color="auto"/>
        <w:left w:val="none" w:sz="0" w:space="0" w:color="auto"/>
        <w:bottom w:val="none" w:sz="0" w:space="0" w:color="auto"/>
        <w:right w:val="none" w:sz="0" w:space="0" w:color="auto"/>
      </w:divBdr>
    </w:div>
    <w:div w:id="1029987976">
      <w:bodyDiv w:val="1"/>
      <w:marLeft w:val="0"/>
      <w:marRight w:val="0"/>
      <w:marTop w:val="0"/>
      <w:marBottom w:val="0"/>
      <w:divBdr>
        <w:top w:val="none" w:sz="0" w:space="0" w:color="auto"/>
        <w:left w:val="none" w:sz="0" w:space="0" w:color="auto"/>
        <w:bottom w:val="none" w:sz="0" w:space="0" w:color="auto"/>
        <w:right w:val="none" w:sz="0" w:space="0" w:color="auto"/>
      </w:divBdr>
    </w:div>
    <w:div w:id="1041245398">
      <w:bodyDiv w:val="1"/>
      <w:marLeft w:val="0"/>
      <w:marRight w:val="0"/>
      <w:marTop w:val="0"/>
      <w:marBottom w:val="0"/>
      <w:divBdr>
        <w:top w:val="none" w:sz="0" w:space="0" w:color="auto"/>
        <w:left w:val="none" w:sz="0" w:space="0" w:color="auto"/>
        <w:bottom w:val="none" w:sz="0" w:space="0" w:color="auto"/>
        <w:right w:val="none" w:sz="0" w:space="0" w:color="auto"/>
      </w:divBdr>
    </w:div>
    <w:div w:id="1043364926">
      <w:bodyDiv w:val="1"/>
      <w:marLeft w:val="0"/>
      <w:marRight w:val="0"/>
      <w:marTop w:val="0"/>
      <w:marBottom w:val="0"/>
      <w:divBdr>
        <w:top w:val="none" w:sz="0" w:space="0" w:color="auto"/>
        <w:left w:val="none" w:sz="0" w:space="0" w:color="auto"/>
        <w:bottom w:val="none" w:sz="0" w:space="0" w:color="auto"/>
        <w:right w:val="none" w:sz="0" w:space="0" w:color="auto"/>
      </w:divBdr>
    </w:div>
    <w:div w:id="1081760601">
      <w:bodyDiv w:val="1"/>
      <w:marLeft w:val="0"/>
      <w:marRight w:val="0"/>
      <w:marTop w:val="0"/>
      <w:marBottom w:val="0"/>
      <w:divBdr>
        <w:top w:val="none" w:sz="0" w:space="0" w:color="auto"/>
        <w:left w:val="none" w:sz="0" w:space="0" w:color="auto"/>
        <w:bottom w:val="none" w:sz="0" w:space="0" w:color="auto"/>
        <w:right w:val="none" w:sz="0" w:space="0" w:color="auto"/>
      </w:divBdr>
    </w:div>
    <w:div w:id="1149634622">
      <w:bodyDiv w:val="1"/>
      <w:marLeft w:val="0"/>
      <w:marRight w:val="0"/>
      <w:marTop w:val="0"/>
      <w:marBottom w:val="0"/>
      <w:divBdr>
        <w:top w:val="none" w:sz="0" w:space="0" w:color="auto"/>
        <w:left w:val="none" w:sz="0" w:space="0" w:color="auto"/>
        <w:bottom w:val="none" w:sz="0" w:space="0" w:color="auto"/>
        <w:right w:val="none" w:sz="0" w:space="0" w:color="auto"/>
      </w:divBdr>
    </w:div>
    <w:div w:id="1157383577">
      <w:bodyDiv w:val="1"/>
      <w:marLeft w:val="0"/>
      <w:marRight w:val="0"/>
      <w:marTop w:val="0"/>
      <w:marBottom w:val="0"/>
      <w:divBdr>
        <w:top w:val="none" w:sz="0" w:space="0" w:color="auto"/>
        <w:left w:val="none" w:sz="0" w:space="0" w:color="auto"/>
        <w:bottom w:val="none" w:sz="0" w:space="0" w:color="auto"/>
        <w:right w:val="none" w:sz="0" w:space="0" w:color="auto"/>
      </w:divBdr>
      <w:divsChild>
        <w:div w:id="303585612">
          <w:marLeft w:val="547"/>
          <w:marRight w:val="0"/>
          <w:marTop w:val="0"/>
          <w:marBottom w:val="0"/>
          <w:divBdr>
            <w:top w:val="none" w:sz="0" w:space="0" w:color="auto"/>
            <w:left w:val="none" w:sz="0" w:space="0" w:color="auto"/>
            <w:bottom w:val="none" w:sz="0" w:space="0" w:color="auto"/>
            <w:right w:val="none" w:sz="0" w:space="0" w:color="auto"/>
          </w:divBdr>
        </w:div>
        <w:div w:id="844322136">
          <w:marLeft w:val="547"/>
          <w:marRight w:val="0"/>
          <w:marTop w:val="0"/>
          <w:marBottom w:val="0"/>
          <w:divBdr>
            <w:top w:val="none" w:sz="0" w:space="0" w:color="auto"/>
            <w:left w:val="none" w:sz="0" w:space="0" w:color="auto"/>
            <w:bottom w:val="none" w:sz="0" w:space="0" w:color="auto"/>
            <w:right w:val="none" w:sz="0" w:space="0" w:color="auto"/>
          </w:divBdr>
        </w:div>
        <w:div w:id="30497937">
          <w:marLeft w:val="547"/>
          <w:marRight w:val="0"/>
          <w:marTop w:val="0"/>
          <w:marBottom w:val="0"/>
          <w:divBdr>
            <w:top w:val="none" w:sz="0" w:space="0" w:color="auto"/>
            <w:left w:val="none" w:sz="0" w:space="0" w:color="auto"/>
            <w:bottom w:val="none" w:sz="0" w:space="0" w:color="auto"/>
            <w:right w:val="none" w:sz="0" w:space="0" w:color="auto"/>
          </w:divBdr>
        </w:div>
      </w:divsChild>
    </w:div>
    <w:div w:id="1182357963">
      <w:bodyDiv w:val="1"/>
      <w:marLeft w:val="0"/>
      <w:marRight w:val="0"/>
      <w:marTop w:val="0"/>
      <w:marBottom w:val="0"/>
      <w:divBdr>
        <w:top w:val="none" w:sz="0" w:space="0" w:color="auto"/>
        <w:left w:val="none" w:sz="0" w:space="0" w:color="auto"/>
        <w:bottom w:val="none" w:sz="0" w:space="0" w:color="auto"/>
        <w:right w:val="none" w:sz="0" w:space="0" w:color="auto"/>
      </w:divBdr>
    </w:div>
    <w:div w:id="1308045480">
      <w:bodyDiv w:val="1"/>
      <w:marLeft w:val="0"/>
      <w:marRight w:val="0"/>
      <w:marTop w:val="0"/>
      <w:marBottom w:val="0"/>
      <w:divBdr>
        <w:top w:val="none" w:sz="0" w:space="0" w:color="auto"/>
        <w:left w:val="none" w:sz="0" w:space="0" w:color="auto"/>
        <w:bottom w:val="none" w:sz="0" w:space="0" w:color="auto"/>
        <w:right w:val="none" w:sz="0" w:space="0" w:color="auto"/>
      </w:divBdr>
    </w:div>
    <w:div w:id="1409688754">
      <w:bodyDiv w:val="1"/>
      <w:marLeft w:val="0"/>
      <w:marRight w:val="0"/>
      <w:marTop w:val="0"/>
      <w:marBottom w:val="0"/>
      <w:divBdr>
        <w:top w:val="none" w:sz="0" w:space="0" w:color="auto"/>
        <w:left w:val="none" w:sz="0" w:space="0" w:color="auto"/>
        <w:bottom w:val="none" w:sz="0" w:space="0" w:color="auto"/>
        <w:right w:val="none" w:sz="0" w:space="0" w:color="auto"/>
      </w:divBdr>
    </w:div>
    <w:div w:id="1474133430">
      <w:bodyDiv w:val="1"/>
      <w:marLeft w:val="0"/>
      <w:marRight w:val="0"/>
      <w:marTop w:val="0"/>
      <w:marBottom w:val="0"/>
      <w:divBdr>
        <w:top w:val="none" w:sz="0" w:space="0" w:color="auto"/>
        <w:left w:val="none" w:sz="0" w:space="0" w:color="auto"/>
        <w:bottom w:val="none" w:sz="0" w:space="0" w:color="auto"/>
        <w:right w:val="none" w:sz="0" w:space="0" w:color="auto"/>
      </w:divBdr>
    </w:div>
    <w:div w:id="1525631218">
      <w:bodyDiv w:val="1"/>
      <w:marLeft w:val="0"/>
      <w:marRight w:val="0"/>
      <w:marTop w:val="0"/>
      <w:marBottom w:val="0"/>
      <w:divBdr>
        <w:top w:val="none" w:sz="0" w:space="0" w:color="auto"/>
        <w:left w:val="none" w:sz="0" w:space="0" w:color="auto"/>
        <w:bottom w:val="none" w:sz="0" w:space="0" w:color="auto"/>
        <w:right w:val="none" w:sz="0" w:space="0" w:color="auto"/>
      </w:divBdr>
    </w:div>
    <w:div w:id="1545554442">
      <w:bodyDiv w:val="1"/>
      <w:marLeft w:val="0"/>
      <w:marRight w:val="0"/>
      <w:marTop w:val="0"/>
      <w:marBottom w:val="0"/>
      <w:divBdr>
        <w:top w:val="none" w:sz="0" w:space="0" w:color="auto"/>
        <w:left w:val="none" w:sz="0" w:space="0" w:color="auto"/>
        <w:bottom w:val="none" w:sz="0" w:space="0" w:color="auto"/>
        <w:right w:val="none" w:sz="0" w:space="0" w:color="auto"/>
      </w:divBdr>
    </w:div>
    <w:div w:id="1651325706">
      <w:bodyDiv w:val="1"/>
      <w:marLeft w:val="0"/>
      <w:marRight w:val="0"/>
      <w:marTop w:val="0"/>
      <w:marBottom w:val="0"/>
      <w:divBdr>
        <w:top w:val="none" w:sz="0" w:space="0" w:color="auto"/>
        <w:left w:val="none" w:sz="0" w:space="0" w:color="auto"/>
        <w:bottom w:val="none" w:sz="0" w:space="0" w:color="auto"/>
        <w:right w:val="none" w:sz="0" w:space="0" w:color="auto"/>
      </w:divBdr>
    </w:div>
    <w:div w:id="1722679449">
      <w:bodyDiv w:val="1"/>
      <w:marLeft w:val="0"/>
      <w:marRight w:val="0"/>
      <w:marTop w:val="0"/>
      <w:marBottom w:val="0"/>
      <w:divBdr>
        <w:top w:val="none" w:sz="0" w:space="0" w:color="auto"/>
        <w:left w:val="none" w:sz="0" w:space="0" w:color="auto"/>
        <w:bottom w:val="none" w:sz="0" w:space="0" w:color="auto"/>
        <w:right w:val="none" w:sz="0" w:space="0" w:color="auto"/>
      </w:divBdr>
      <w:divsChild>
        <w:div w:id="2112046671">
          <w:marLeft w:val="720"/>
          <w:marRight w:val="0"/>
          <w:marTop w:val="0"/>
          <w:marBottom w:val="0"/>
          <w:divBdr>
            <w:top w:val="none" w:sz="0" w:space="0" w:color="auto"/>
            <w:left w:val="none" w:sz="0" w:space="0" w:color="auto"/>
            <w:bottom w:val="none" w:sz="0" w:space="0" w:color="auto"/>
            <w:right w:val="none" w:sz="0" w:space="0" w:color="auto"/>
          </w:divBdr>
        </w:div>
      </w:divsChild>
    </w:div>
    <w:div w:id="1821267140">
      <w:bodyDiv w:val="1"/>
      <w:marLeft w:val="0"/>
      <w:marRight w:val="0"/>
      <w:marTop w:val="0"/>
      <w:marBottom w:val="0"/>
      <w:divBdr>
        <w:top w:val="none" w:sz="0" w:space="0" w:color="auto"/>
        <w:left w:val="none" w:sz="0" w:space="0" w:color="auto"/>
        <w:bottom w:val="none" w:sz="0" w:space="0" w:color="auto"/>
        <w:right w:val="none" w:sz="0" w:space="0" w:color="auto"/>
      </w:divBdr>
    </w:div>
    <w:div w:id="1961452459">
      <w:bodyDiv w:val="1"/>
      <w:marLeft w:val="0"/>
      <w:marRight w:val="0"/>
      <w:marTop w:val="0"/>
      <w:marBottom w:val="0"/>
      <w:divBdr>
        <w:top w:val="none" w:sz="0" w:space="0" w:color="auto"/>
        <w:left w:val="none" w:sz="0" w:space="0" w:color="auto"/>
        <w:bottom w:val="none" w:sz="0" w:space="0" w:color="auto"/>
        <w:right w:val="none" w:sz="0" w:space="0" w:color="auto"/>
      </w:divBdr>
    </w:div>
    <w:div w:id="1964186409">
      <w:bodyDiv w:val="1"/>
      <w:marLeft w:val="0"/>
      <w:marRight w:val="0"/>
      <w:marTop w:val="0"/>
      <w:marBottom w:val="0"/>
      <w:divBdr>
        <w:top w:val="none" w:sz="0" w:space="0" w:color="auto"/>
        <w:left w:val="none" w:sz="0" w:space="0" w:color="auto"/>
        <w:bottom w:val="none" w:sz="0" w:space="0" w:color="auto"/>
        <w:right w:val="none" w:sz="0" w:space="0" w:color="auto"/>
      </w:divBdr>
      <w:divsChild>
        <w:div w:id="1287733636">
          <w:marLeft w:val="446"/>
          <w:marRight w:val="0"/>
          <w:marTop w:val="0"/>
          <w:marBottom w:val="0"/>
          <w:divBdr>
            <w:top w:val="none" w:sz="0" w:space="0" w:color="auto"/>
            <w:left w:val="none" w:sz="0" w:space="0" w:color="auto"/>
            <w:bottom w:val="none" w:sz="0" w:space="0" w:color="auto"/>
            <w:right w:val="none" w:sz="0" w:space="0" w:color="auto"/>
          </w:divBdr>
        </w:div>
      </w:divsChild>
    </w:div>
    <w:div w:id="1994993050">
      <w:bodyDiv w:val="1"/>
      <w:marLeft w:val="0"/>
      <w:marRight w:val="0"/>
      <w:marTop w:val="0"/>
      <w:marBottom w:val="0"/>
      <w:divBdr>
        <w:top w:val="none" w:sz="0" w:space="0" w:color="auto"/>
        <w:left w:val="none" w:sz="0" w:space="0" w:color="auto"/>
        <w:bottom w:val="none" w:sz="0" w:space="0" w:color="auto"/>
        <w:right w:val="none" w:sz="0" w:space="0" w:color="auto"/>
      </w:divBdr>
      <w:divsChild>
        <w:div w:id="874973361">
          <w:marLeft w:val="446"/>
          <w:marRight w:val="0"/>
          <w:marTop w:val="0"/>
          <w:marBottom w:val="0"/>
          <w:divBdr>
            <w:top w:val="none" w:sz="0" w:space="0" w:color="auto"/>
            <w:left w:val="none" w:sz="0" w:space="0" w:color="auto"/>
            <w:bottom w:val="none" w:sz="0" w:space="0" w:color="auto"/>
            <w:right w:val="none" w:sz="0" w:space="0" w:color="auto"/>
          </w:divBdr>
        </w:div>
      </w:divsChild>
    </w:div>
    <w:div w:id="2002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15</Pages>
  <Words>4015</Words>
  <Characters>22088</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Afak</cp:lastModifiedBy>
  <cp:revision>19</cp:revision>
  <dcterms:created xsi:type="dcterms:W3CDTF">2017-05-17T11:54:00Z</dcterms:created>
  <dcterms:modified xsi:type="dcterms:W3CDTF">2023-05-28T21:19:00Z</dcterms:modified>
</cp:coreProperties>
</file>