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992" w:rsidRPr="00733311" w:rsidRDefault="00C95992" w:rsidP="0013394C">
      <w:pPr>
        <w:tabs>
          <w:tab w:val="left" w:pos="10772"/>
        </w:tabs>
        <w:spacing w:before="240" w:after="240" w:line="360" w:lineRule="auto"/>
        <w:ind w:left="-1"/>
        <w:jc w:val="center"/>
        <w:rPr>
          <w:rFonts w:ascii="Calibri" w:eastAsia="Calibri" w:hAnsi="Calibri" w:cs="Calibri"/>
          <w:b/>
          <w:bCs/>
          <w:color w:val="A50021"/>
          <w:sz w:val="52"/>
          <w:szCs w:val="56"/>
          <w:rtl/>
        </w:rPr>
      </w:pPr>
      <w:r w:rsidRPr="00733311">
        <w:rPr>
          <w:rFonts w:ascii="Calibri" w:eastAsia="Calibri" w:hAnsi="Calibri" w:cs="Calibri"/>
          <w:b/>
          <w:bCs/>
          <w:color w:val="A50021"/>
          <w:sz w:val="52"/>
          <w:szCs w:val="56"/>
          <w:rtl/>
        </w:rPr>
        <w:t xml:space="preserve">المحور الرابع: نماذج الانحدار الذاتي الشرطي غير متجانس التباين </w:t>
      </w:r>
      <w:r w:rsidRPr="00733311">
        <w:rPr>
          <w:rFonts w:ascii="Calibri" w:eastAsia="Amiri" w:hAnsi="Calibri" w:cs="Calibri"/>
          <w:b/>
          <w:bCs/>
          <w:color w:val="A50021"/>
          <w:sz w:val="52"/>
          <w:szCs w:val="56"/>
        </w:rPr>
        <w:t>ARCH</w:t>
      </w:r>
      <w:r w:rsidRPr="00733311">
        <w:rPr>
          <w:rFonts w:ascii="Calibri" w:eastAsia="Calibri" w:hAnsi="Calibri" w:cs="Calibri"/>
          <w:b/>
          <w:bCs/>
          <w:color w:val="A50021"/>
          <w:sz w:val="52"/>
          <w:szCs w:val="56"/>
          <w:rtl/>
        </w:rPr>
        <w:t xml:space="preserve"> ونماذج </w:t>
      </w:r>
      <w:r w:rsidRPr="00733311">
        <w:rPr>
          <w:rFonts w:ascii="Calibri" w:eastAsia="Amiri" w:hAnsi="Calibri" w:cs="Calibri"/>
          <w:b/>
          <w:bCs/>
          <w:color w:val="A50021"/>
          <w:sz w:val="52"/>
          <w:szCs w:val="56"/>
        </w:rPr>
        <w:t>GARCH</w:t>
      </w:r>
    </w:p>
    <w:p w:rsidR="00C95992" w:rsidRDefault="00C95992" w:rsidP="0013394C">
      <w:pPr>
        <w:spacing w:before="240" w:after="240" w:line="360" w:lineRule="auto"/>
        <w:rPr>
          <w:rFonts w:eastAsia="Calibri"/>
          <w:b/>
          <w:bCs/>
          <w:color w:val="000099"/>
          <w:rtl/>
        </w:rPr>
      </w:pPr>
      <w:r>
        <w:rPr>
          <w:rFonts w:eastAsia="Calibri" w:hint="cs"/>
          <w:b/>
          <w:bCs/>
          <w:color w:val="000099"/>
          <w:rtl/>
        </w:rPr>
        <w:t xml:space="preserve">..................تابع </w:t>
      </w:r>
    </w:p>
    <w:p w:rsidR="00070FFE" w:rsidRPr="00070FFE" w:rsidRDefault="00070FFE" w:rsidP="0013394C">
      <w:pPr>
        <w:pStyle w:val="Paragraphedeliste"/>
        <w:numPr>
          <w:ilvl w:val="0"/>
          <w:numId w:val="14"/>
        </w:numPr>
        <w:tabs>
          <w:tab w:val="right" w:pos="423"/>
          <w:tab w:val="left" w:pos="10772"/>
        </w:tabs>
        <w:spacing w:before="240" w:after="240" w:line="360" w:lineRule="auto"/>
        <w:ind w:left="848" w:hanging="850"/>
        <w:rPr>
          <w:rFonts w:eastAsia="Calibri"/>
          <w:b/>
          <w:bCs/>
          <w:color w:val="000099"/>
          <w:rtl/>
        </w:rPr>
      </w:pPr>
      <w:r w:rsidRPr="00070FFE">
        <w:rPr>
          <w:rFonts w:eastAsia="Calibri" w:hint="cs"/>
          <w:b/>
          <w:bCs/>
          <w:color w:val="000099"/>
          <w:rtl/>
        </w:rPr>
        <w:t xml:space="preserve">نماذج </w:t>
      </w:r>
      <w:r w:rsidRPr="00070FFE">
        <w:rPr>
          <w:rFonts w:eastAsia="Calibri"/>
          <w:b/>
          <w:bCs/>
          <w:color w:val="000099"/>
        </w:rPr>
        <w:t>GARCH</w:t>
      </w:r>
      <w:r w:rsidRPr="00070FFE">
        <w:rPr>
          <w:rFonts w:eastAsia="Calibri" w:hint="cs"/>
          <w:b/>
          <w:bCs/>
          <w:color w:val="000099"/>
          <w:rtl/>
        </w:rPr>
        <w:t>:</w:t>
      </w:r>
    </w:p>
    <w:p w:rsidR="001B71FD" w:rsidRDefault="004834D5" w:rsidP="0013394C">
      <w:pPr>
        <w:tabs>
          <w:tab w:val="left" w:pos="10772"/>
        </w:tabs>
        <w:spacing w:before="240" w:after="240" w:line="360" w:lineRule="auto"/>
        <w:ind w:firstLine="850"/>
        <w:jc w:val="lowKashida"/>
        <w:rPr>
          <w:rFonts w:eastAsia="Calibri"/>
          <w:rtl/>
        </w:rPr>
      </w:pPr>
      <w:r w:rsidRPr="004834D5">
        <w:rPr>
          <w:rtl/>
        </w:rPr>
        <w:t xml:space="preserve">تم تطوير هذه النماذج من قبل </w:t>
      </w:r>
      <w:r w:rsidRPr="004834D5">
        <w:t>Βollerslev</w:t>
      </w:r>
      <w:r w:rsidRPr="004834D5">
        <w:rPr>
          <w:rtl/>
        </w:rPr>
        <w:t xml:space="preserve"> سنة 1986، </w:t>
      </w:r>
      <w:r w:rsidRPr="004834D5">
        <w:rPr>
          <w:rFonts w:eastAsia="Calibri"/>
          <w:rtl/>
          <w:lang w:bidi="ar-DZ"/>
        </w:rPr>
        <w:t>وهو</w:t>
      </w:r>
      <w:r w:rsidRPr="004834D5">
        <w:rPr>
          <w:rtl/>
        </w:rPr>
        <w:t xml:space="preserve"> طالب دكتوراه في ذلك الوقت كوسيلة التنبؤ بالتقلبات في أسعار الأصول</w:t>
      </w:r>
      <w:r w:rsidR="00C95992">
        <w:rPr>
          <w:rFonts w:hint="cs"/>
          <w:rtl/>
        </w:rPr>
        <w:t>، و</w:t>
      </w:r>
      <w:r w:rsidR="001B71FD" w:rsidRPr="00E01572">
        <w:rPr>
          <w:rFonts w:eastAsia="Calibri"/>
          <w:rtl/>
        </w:rPr>
        <w:t>تعتبر</w:t>
      </w:r>
      <w:r w:rsidR="00331DA7">
        <w:rPr>
          <w:rFonts w:eastAsia="Calibri" w:hint="cs"/>
          <w:rtl/>
        </w:rPr>
        <w:t xml:space="preserve"> نماذج</w:t>
      </w:r>
      <w:r w:rsidR="001B71FD" w:rsidRPr="00E01572">
        <w:rPr>
          <w:rFonts w:eastAsia="Calibri"/>
          <w:rtl/>
        </w:rPr>
        <w:t xml:space="preserve"> </w:t>
      </w:r>
      <w:r w:rsidR="001B71FD" w:rsidRPr="00E01572">
        <w:rPr>
          <w:rFonts w:eastAsia="Amiri"/>
        </w:rPr>
        <w:t>GARCH</w:t>
      </w:r>
      <w:r w:rsidR="001B71FD" w:rsidRPr="00E01572">
        <w:rPr>
          <w:rFonts w:eastAsia="Amiri"/>
          <w:rtl/>
        </w:rPr>
        <w:t xml:space="preserve"> </w:t>
      </w:r>
      <w:r w:rsidR="001B71FD" w:rsidRPr="00E01572">
        <w:rPr>
          <w:rFonts w:eastAsia="Calibri"/>
          <w:rtl/>
        </w:rPr>
        <w:t xml:space="preserve">مناسبة لبيانات </w:t>
      </w:r>
      <w:r w:rsidR="001B71FD" w:rsidRPr="00331DA7">
        <w:rPr>
          <w:rtl/>
        </w:rPr>
        <w:t>السلاسل</w:t>
      </w:r>
      <w:r w:rsidR="001B71FD" w:rsidRPr="00E01572">
        <w:rPr>
          <w:rFonts w:eastAsia="Calibri"/>
          <w:rtl/>
        </w:rPr>
        <w:t xml:space="preserve"> الزمنية</w:t>
      </w:r>
      <w:r w:rsidR="00331DA7">
        <w:rPr>
          <w:rFonts w:eastAsia="Calibri" w:hint="cs"/>
          <w:rtl/>
        </w:rPr>
        <w:t xml:space="preserve">، عندما </w:t>
      </w:r>
      <w:r w:rsidR="00AA1B68">
        <w:rPr>
          <w:rFonts w:eastAsia="Calibri" w:hint="cs"/>
          <w:rtl/>
        </w:rPr>
        <w:t xml:space="preserve">لا </w:t>
      </w:r>
      <w:r w:rsidR="00331DA7">
        <w:rPr>
          <w:rFonts w:eastAsia="Calibri" w:hint="cs"/>
          <w:rtl/>
        </w:rPr>
        <w:t xml:space="preserve">يكون </w:t>
      </w:r>
      <w:r w:rsidR="001B71FD" w:rsidRPr="00E01572">
        <w:rPr>
          <w:rFonts w:eastAsia="Calibri"/>
          <w:rtl/>
        </w:rPr>
        <w:t xml:space="preserve">تباين </w:t>
      </w:r>
      <w:r w:rsidR="00331DA7">
        <w:rPr>
          <w:rFonts w:eastAsia="Calibri" w:hint="cs"/>
          <w:rtl/>
        </w:rPr>
        <w:t xml:space="preserve">البواقي </w:t>
      </w:r>
      <w:r w:rsidR="00AA1B68">
        <w:rPr>
          <w:rFonts w:eastAsia="Calibri" w:hint="cs"/>
          <w:rtl/>
        </w:rPr>
        <w:t>ثابتا</w:t>
      </w:r>
      <w:r w:rsidR="009734B4">
        <w:rPr>
          <w:rFonts w:eastAsia="Calibri" w:hint="cs"/>
          <w:rtl/>
        </w:rPr>
        <w:t xml:space="preserve"> ومتجانسا</w:t>
      </w:r>
      <w:r w:rsidR="00C95992">
        <w:rPr>
          <w:rFonts w:eastAsia="Calibri" w:hint="cs"/>
          <w:rtl/>
        </w:rPr>
        <w:t>.</w:t>
      </w:r>
    </w:p>
    <w:p w:rsidR="009734B4" w:rsidRPr="00987FD3" w:rsidRDefault="005B1425" w:rsidP="0013394C">
      <w:pPr>
        <w:tabs>
          <w:tab w:val="left" w:pos="10772"/>
        </w:tabs>
        <w:spacing w:before="240" w:after="240" w:line="360" w:lineRule="auto"/>
        <w:ind w:firstLine="850"/>
        <w:jc w:val="lowKashida"/>
        <w:rPr>
          <w:rFonts w:eastAsia="Calibri"/>
          <w:rtl/>
        </w:rPr>
      </w:pPr>
      <w:r>
        <w:rPr>
          <w:rFonts w:eastAsia="Calibri"/>
          <w:rtl/>
        </w:rPr>
        <w:t xml:space="preserve">في الأساس، حيثما </w:t>
      </w:r>
      <w:r>
        <w:rPr>
          <w:rFonts w:eastAsia="Calibri" w:hint="cs"/>
          <w:rtl/>
        </w:rPr>
        <w:t>يو</w:t>
      </w:r>
      <w:r w:rsidR="00987FD3" w:rsidRPr="00E01572">
        <w:rPr>
          <w:rFonts w:eastAsia="Calibri"/>
          <w:rtl/>
        </w:rPr>
        <w:t xml:space="preserve">جد </w:t>
      </w:r>
      <w:r w:rsidR="00D372A3">
        <w:rPr>
          <w:rFonts w:eastAsia="Calibri" w:hint="cs"/>
          <w:rtl/>
        </w:rPr>
        <w:t xml:space="preserve">تغير وعدم تجانس </w:t>
      </w:r>
      <w:r>
        <w:rPr>
          <w:rFonts w:eastAsia="Calibri" w:hint="cs"/>
          <w:rtl/>
        </w:rPr>
        <w:t>في التباين</w:t>
      </w:r>
      <w:r w:rsidR="00987FD3" w:rsidRPr="00E01572">
        <w:rPr>
          <w:rFonts w:eastAsia="Calibri"/>
          <w:rtl/>
        </w:rPr>
        <w:t>،</w:t>
      </w:r>
      <w:r w:rsidR="00D372A3">
        <w:rPr>
          <w:rFonts w:eastAsia="Calibri"/>
          <w:rtl/>
        </w:rPr>
        <w:t xml:space="preserve"> لا تتوافق </w:t>
      </w:r>
      <w:r>
        <w:rPr>
          <w:rFonts w:eastAsia="Calibri" w:hint="cs"/>
          <w:rtl/>
        </w:rPr>
        <w:t>المشاهدات</w:t>
      </w:r>
      <w:r w:rsidR="009734B4">
        <w:rPr>
          <w:rFonts w:eastAsia="Calibri" w:hint="cs"/>
          <w:rtl/>
        </w:rPr>
        <w:t xml:space="preserve"> التي تميل إلى التكتل</w:t>
      </w:r>
      <w:r w:rsidR="00B00896">
        <w:rPr>
          <w:rFonts w:eastAsia="Calibri" w:hint="cs"/>
          <w:rtl/>
        </w:rPr>
        <w:t xml:space="preserve"> في تقلبات</w:t>
      </w:r>
      <w:r w:rsidR="00D372A3">
        <w:rPr>
          <w:rFonts w:eastAsia="Calibri"/>
          <w:rtl/>
        </w:rPr>
        <w:t xml:space="preserve"> مع </w:t>
      </w:r>
      <w:r>
        <w:rPr>
          <w:rFonts w:eastAsia="Calibri" w:hint="cs"/>
          <w:rtl/>
        </w:rPr>
        <w:t>ال</w:t>
      </w:r>
      <w:r w:rsidR="00D372A3">
        <w:rPr>
          <w:rFonts w:eastAsia="Calibri"/>
          <w:rtl/>
        </w:rPr>
        <w:t>نمط خطي</w:t>
      </w:r>
      <w:r w:rsidR="00987FD3" w:rsidRPr="00E01572">
        <w:rPr>
          <w:rFonts w:eastAsia="Calibri"/>
          <w:rtl/>
        </w:rPr>
        <w:t xml:space="preserve"> </w:t>
      </w:r>
      <w:r>
        <w:rPr>
          <w:rFonts w:eastAsia="Calibri" w:hint="cs"/>
          <w:rtl/>
        </w:rPr>
        <w:t>والنماذج التقليدي</w:t>
      </w:r>
      <w:r>
        <w:rPr>
          <w:rFonts w:eastAsia="Calibri" w:hint="eastAsia"/>
          <w:rtl/>
        </w:rPr>
        <w:t>ة</w:t>
      </w:r>
      <w:r>
        <w:rPr>
          <w:rFonts w:eastAsia="Calibri" w:hint="cs"/>
          <w:rtl/>
        </w:rPr>
        <w:t xml:space="preserve">، وإذا استخدمت لن تكون </w:t>
      </w:r>
      <w:r w:rsidR="009734B4" w:rsidRPr="00E01572">
        <w:rPr>
          <w:rFonts w:eastAsia="Calibri"/>
          <w:rtl/>
        </w:rPr>
        <w:t>الاستنتاجات والقيمة التنبؤية التي يمكن استخلاصها من النموذج موثوقة</w:t>
      </w:r>
      <w:r w:rsidR="00B00896">
        <w:rPr>
          <w:rFonts w:eastAsia="Calibri" w:hint="cs"/>
          <w:rtl/>
        </w:rPr>
        <w:t>.</w:t>
      </w:r>
    </w:p>
    <w:p w:rsidR="00757949" w:rsidRPr="00E01572" w:rsidRDefault="00757949" w:rsidP="0013394C">
      <w:pPr>
        <w:pStyle w:val="Paragraphedeliste"/>
        <w:numPr>
          <w:ilvl w:val="0"/>
          <w:numId w:val="14"/>
        </w:numPr>
        <w:tabs>
          <w:tab w:val="right" w:pos="423"/>
          <w:tab w:val="left" w:pos="10772"/>
        </w:tabs>
        <w:spacing w:before="240" w:after="240" w:line="360" w:lineRule="auto"/>
        <w:ind w:left="848" w:hanging="850"/>
        <w:rPr>
          <w:rFonts w:eastAsia="Amiri"/>
          <w:b/>
          <w:color w:val="000099"/>
        </w:rPr>
      </w:pPr>
      <w:r w:rsidRPr="00E01572">
        <w:rPr>
          <w:rFonts w:eastAsia="Calibri"/>
          <w:b/>
          <w:bCs/>
          <w:color w:val="000099"/>
          <w:rtl/>
        </w:rPr>
        <w:t>صياغة</w:t>
      </w:r>
      <w:r w:rsidRPr="00E01572">
        <w:rPr>
          <w:rFonts w:eastAsia="Calibri"/>
          <w:b/>
          <w:color w:val="000099"/>
          <w:rtl/>
        </w:rPr>
        <w:t xml:space="preserve"> </w:t>
      </w:r>
      <w:r w:rsidRPr="00E01572">
        <w:rPr>
          <w:rFonts w:eastAsia="Calibri"/>
          <w:b/>
          <w:bCs/>
          <w:color w:val="000099"/>
          <w:rtl/>
        </w:rPr>
        <w:t>نماذج</w:t>
      </w:r>
      <w:r w:rsidRPr="00E01572">
        <w:rPr>
          <w:rFonts w:eastAsia="Calibri"/>
          <w:b/>
          <w:color w:val="000099"/>
          <w:rtl/>
        </w:rPr>
        <w:t xml:space="preserve"> </w:t>
      </w:r>
      <w:r w:rsidRPr="00E01572">
        <w:rPr>
          <w:rFonts w:eastAsia="Amiri"/>
          <w:b/>
          <w:color w:val="000099"/>
        </w:rPr>
        <w:t>GARCH</w:t>
      </w:r>
      <w:r w:rsidRPr="00E01572">
        <w:rPr>
          <w:rFonts w:eastAsia="Amiri"/>
          <w:b/>
          <w:color w:val="000099"/>
          <w:rtl/>
        </w:rPr>
        <w:t>:</w:t>
      </w:r>
    </w:p>
    <w:p w:rsidR="00E719B1" w:rsidRPr="00D5257F" w:rsidRDefault="00E719B1" w:rsidP="0013394C">
      <w:pPr>
        <w:tabs>
          <w:tab w:val="left" w:pos="10772"/>
        </w:tabs>
        <w:spacing w:before="240" w:after="240" w:line="360" w:lineRule="auto"/>
        <w:ind w:firstLine="850"/>
        <w:jc w:val="lowKashida"/>
        <w:rPr>
          <w:rFonts w:asciiTheme="majorBidi" w:eastAsia="Calibri" w:hAnsiTheme="majorBidi" w:cstheme="majorBidi"/>
          <w:rtl/>
        </w:rPr>
      </w:pPr>
      <w:r w:rsidRPr="00E719B1">
        <w:rPr>
          <w:rFonts w:eastAsia="Calibri" w:hint="cs"/>
          <w:rtl/>
        </w:rPr>
        <w:t xml:space="preserve">تتيح هذه النماذج المحافظة على </w:t>
      </w:r>
      <w:r w:rsidRPr="00893355">
        <w:rPr>
          <w:rFonts w:hint="cs"/>
          <w:rtl/>
        </w:rPr>
        <w:t>صيغة</w:t>
      </w:r>
      <w:r w:rsidRPr="00E719B1">
        <w:rPr>
          <w:rFonts w:eastAsia="Calibri" w:hint="cs"/>
          <w:rtl/>
        </w:rPr>
        <w:t xml:space="preserve"> معادلة المتوسط </w:t>
      </w:r>
      <w:r w:rsidR="00AF6FF3">
        <w:rPr>
          <w:rFonts w:eastAsia="Calibri" w:hint="cs"/>
          <w:rtl/>
        </w:rPr>
        <w:t xml:space="preserve">لنموذج </w:t>
      </w:r>
      <w:r w:rsidR="00AF6FF3">
        <w:rPr>
          <w:rFonts w:eastAsia="Calibri"/>
        </w:rPr>
        <w:t>ARCH</w:t>
      </w:r>
      <w:r w:rsidR="00AF6FF3">
        <w:rPr>
          <w:rFonts w:eastAsia="Calibri" w:hint="cs"/>
          <w:rtl/>
          <w:lang w:bidi="ar-DZ"/>
        </w:rPr>
        <w:t xml:space="preserve"> </w:t>
      </w:r>
      <w:r w:rsidRPr="00E719B1">
        <w:rPr>
          <w:rFonts w:eastAsia="Calibri" w:hint="cs"/>
          <w:rtl/>
        </w:rPr>
        <w:t xml:space="preserve">كما هي، اما معادلة التباين يتم تعديلها بإضافة التباين لعدد من الفترات المتأخر </w:t>
      </w:r>
      <w:r w:rsidRPr="00E719B1">
        <w:rPr>
          <w:rFonts w:eastAsia="Calibri"/>
        </w:rPr>
        <w:t>(p)</w:t>
      </w:r>
      <w:r w:rsidRPr="00E719B1">
        <w:rPr>
          <w:rFonts w:eastAsia="Calibri" w:hint="cs"/>
          <w:rtl/>
        </w:rPr>
        <w:t xml:space="preserve"> </w:t>
      </w:r>
      <w:r w:rsidR="00B00896">
        <w:rPr>
          <w:rFonts w:eastAsia="Calibri" w:hint="cs"/>
          <w:rtl/>
        </w:rPr>
        <w:t xml:space="preserve">، </w:t>
      </w:r>
      <w:r w:rsidR="00641564">
        <w:rPr>
          <w:rFonts w:eastAsia="Calibri" w:hint="cs"/>
          <w:rtl/>
        </w:rPr>
        <w:t xml:space="preserve">أبسط نموذج </w:t>
      </w:r>
      <w:r w:rsidRPr="00E719B1">
        <w:rPr>
          <w:rFonts w:eastAsia="Calibri" w:hint="cs"/>
          <w:rtl/>
          <w:lang w:bidi="ar-DZ"/>
        </w:rPr>
        <w:t>إذا كان</w:t>
      </w:r>
      <w:r w:rsidRPr="00E719B1">
        <w:rPr>
          <w:rFonts w:eastAsia="Calibri" w:hint="cs"/>
          <w:rtl/>
        </w:rPr>
        <w:t xml:space="preserve"> </w:t>
      </w:r>
      <w:r w:rsidRPr="00E719B1">
        <w:rPr>
          <w:rFonts w:eastAsia="Calibri"/>
        </w:rPr>
        <w:t>(q=1 and p=1)</w:t>
      </w:r>
      <w:r w:rsidRPr="00E719B1">
        <w:rPr>
          <w:rFonts w:eastAsia="Calibri" w:hint="cs"/>
          <w:rtl/>
          <w:lang w:bidi="ar-DZ"/>
        </w:rPr>
        <w:t xml:space="preserve"> </w:t>
      </w:r>
      <w:r w:rsidR="00023DF1">
        <w:rPr>
          <w:rFonts w:eastAsia="Calibri" w:hint="cs"/>
          <w:rtl/>
          <w:lang w:bidi="ar-DZ"/>
        </w:rPr>
        <w:t xml:space="preserve">بمعنى </w:t>
      </w:r>
      <w:r w:rsidR="00023DF1">
        <w:rPr>
          <w:rFonts w:eastAsia="Calibri"/>
          <w:lang w:bidi="ar-DZ"/>
        </w:rPr>
        <w:t>GARCH(1,1)</w:t>
      </w:r>
      <w:r w:rsidR="00023DF1">
        <w:rPr>
          <w:rFonts w:eastAsia="Calibri" w:hint="cs"/>
          <w:rtl/>
          <w:lang w:bidi="ar-DZ"/>
        </w:rPr>
        <w:t xml:space="preserve"> والذي يمكن كتابة معادلة التباين له </w:t>
      </w:r>
      <w:r w:rsidRPr="00E719B1">
        <w:rPr>
          <w:rFonts w:eastAsia="Calibri" w:hint="cs"/>
          <w:rtl/>
          <w:lang w:bidi="ar-DZ"/>
        </w:rPr>
        <w:t>كالتالي:</w:t>
      </w:r>
      <w:r w:rsidR="00434F3E">
        <w:rPr>
          <w:rFonts w:eastAsia="Calibri" w:hint="cs"/>
          <w:rtl/>
          <w:lang w:bidi="ar-DZ"/>
        </w:rPr>
        <w:t xml:space="preserve">           </w:t>
      </w:r>
      <w:r w:rsidRPr="00E719B1">
        <w:rPr>
          <w:rFonts w:eastAsia="Calibri" w:hint="cs"/>
          <w:rtl/>
          <w:lang w:bidi="ar-DZ"/>
        </w:rPr>
        <w:t xml:space="preserve"> </w:t>
      </w:r>
      <m:oMath>
        <m:sSub>
          <m:sSubPr>
            <m:ctrlPr>
              <w:rPr>
                <w:rFonts w:ascii="Cambria Math" w:eastAsia="Calibri" w:hAnsi="Cambria Math" w:cstheme="majorBidi"/>
                <w:lang w:val="en-GB"/>
              </w:rPr>
            </m:ctrlPr>
          </m:sSubPr>
          <m:e>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sub>
              <m:sup>
                <m:r>
                  <m:rPr>
                    <m:nor/>
                  </m:rPr>
                  <w:rPr>
                    <w:rFonts w:asciiTheme="majorBidi" w:eastAsia="Calibri" w:hAnsiTheme="majorBidi" w:cstheme="majorBidi"/>
                  </w:rPr>
                  <m:t>2</m:t>
                </m:r>
              </m:sup>
            </m:sSubSup>
            <m:r>
              <m:rPr>
                <m:nor/>
              </m:rPr>
              <w:rPr>
                <w:rFonts w:asciiTheme="majorBidi" w:eastAsia="Calibri" w:hAnsiTheme="majorBidi" w:cstheme="majorBidi"/>
              </w:rPr>
              <m:t>=</m:t>
            </m:r>
            <m:r>
              <m:rPr>
                <m:nor/>
              </m:rPr>
              <w:rPr>
                <w:rFonts w:ascii="Cambria Math" w:eastAsia="Calibri" w:hAnsi="Cambria Math" w:cs="Cambria Math"/>
              </w:rPr>
              <m:t>∝</m:t>
            </m:r>
          </m:e>
          <m:sub>
            <m:r>
              <m:rPr>
                <m:nor/>
              </m:rPr>
              <w:rPr>
                <w:rFonts w:asciiTheme="majorBidi" w:eastAsia="Calibri" w:hAnsiTheme="majorBidi" w:cstheme="majorBidi"/>
              </w:rPr>
              <m:t>0</m:t>
            </m:r>
          </m:sub>
        </m:sSub>
        <m:r>
          <m:rPr>
            <m:nor/>
          </m:rPr>
          <w:rPr>
            <w:rFonts w:asciiTheme="majorBidi" w:eastAsia="Calibri" w:hAnsiTheme="majorBidi" w:cstheme="majorBidi"/>
          </w:rPr>
          <m:t>+</m:t>
        </m:r>
        <m:sSub>
          <m:sSubPr>
            <m:ctrlPr>
              <w:rPr>
                <w:rFonts w:ascii="Cambria Math" w:eastAsia="Calibri" w:hAnsi="Cambria Math" w:cstheme="majorBidi"/>
                <w:lang w:val="en-GB"/>
              </w:rPr>
            </m:ctrlPr>
          </m:sSubPr>
          <m:e>
            <m:r>
              <m:rPr>
                <m:nor/>
              </m:rPr>
              <w:rPr>
                <w:rFonts w:ascii="Cambria Math" w:eastAsia="Calibri" w:hAnsi="Cambria Math" w:cs="Cambria Math"/>
              </w:rPr>
              <m:t>∝</m:t>
            </m:r>
          </m:e>
          <m:sub>
            <m:r>
              <m:rPr>
                <m:nor/>
              </m:rPr>
              <w:rPr>
                <w:rFonts w:asciiTheme="majorBidi" w:eastAsia="Calibri" w:hAnsiTheme="majorBidi" w:cstheme="majorBidi"/>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rPr>
              <m:t>ε</m:t>
            </m:r>
          </m:e>
          <m:sub>
            <m:r>
              <m:rPr>
                <m:nor/>
              </m:rPr>
              <w:rPr>
                <w:rFonts w:asciiTheme="majorBidi" w:eastAsia="Calibri" w:hAnsiTheme="majorBidi" w:cstheme="majorBidi"/>
              </w:rPr>
              <m:t>t-1</m:t>
            </m:r>
          </m:sub>
          <m:sup>
            <m:r>
              <m:rPr>
                <m:nor/>
              </m:rPr>
              <w:rPr>
                <w:rFonts w:asciiTheme="majorBidi" w:eastAsia="Calibri" w:hAnsiTheme="majorBidi" w:cstheme="majorBidi"/>
              </w:rPr>
              <m:t>2</m:t>
            </m:r>
          </m:sup>
        </m:sSubSup>
        <m:r>
          <m:rPr>
            <m:nor/>
          </m:rPr>
          <w:rPr>
            <w:rFonts w:asciiTheme="majorBidi" w:eastAsia="Calibri" w:hAnsiTheme="majorBidi" w:cstheme="majorBidi"/>
          </w:rPr>
          <m:t>+</m:t>
        </m:r>
        <m:r>
          <m:rPr>
            <m:nor/>
          </m:rPr>
          <w:rPr>
            <w:rFonts w:ascii="Cambria Math" w:eastAsia="Calibri" w:hAnsi="Cambria Math" w:cstheme="majorBidi"/>
            <w:i/>
            <w:lang w:val="en-GB"/>
          </w:rPr>
          <m:t>β</m:t>
        </m:r>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r>
              <w:rPr>
                <w:rFonts w:ascii="Cambria Math" w:eastAsia="Calibri" w:hAnsi="Cambria Math" w:cstheme="majorBidi"/>
              </w:rPr>
              <m:t>-1</m:t>
            </m:r>
          </m:sub>
          <m:sup>
            <m:r>
              <m:rPr>
                <m:nor/>
              </m:rPr>
              <w:rPr>
                <w:rFonts w:asciiTheme="majorBidi" w:eastAsia="Calibri" w:hAnsiTheme="majorBidi" w:cstheme="majorBidi"/>
              </w:rPr>
              <m:t>2</m:t>
            </m:r>
          </m:sup>
        </m:sSubSup>
      </m:oMath>
    </w:p>
    <w:p w:rsidR="00E719B1" w:rsidRDefault="0075530E" w:rsidP="0013394C">
      <w:pPr>
        <w:tabs>
          <w:tab w:val="left" w:pos="10772"/>
        </w:tabs>
        <w:spacing w:before="240" w:after="240" w:line="360" w:lineRule="auto"/>
        <w:ind w:firstLine="850"/>
        <w:jc w:val="lowKashida"/>
        <w:rPr>
          <w:rFonts w:eastAsia="Calibri"/>
          <w:rtl/>
          <w:lang w:bidi="ar-DZ"/>
        </w:rPr>
      </w:pPr>
      <w:r>
        <w:rPr>
          <w:rFonts w:eastAsia="Calibri" w:hint="cs"/>
          <w:rtl/>
        </w:rPr>
        <w:t>هذه المعادلة، ت</w:t>
      </w:r>
      <w:r w:rsidR="00E719B1" w:rsidRPr="00E719B1">
        <w:rPr>
          <w:rFonts w:eastAsia="Calibri" w:hint="cs"/>
          <w:rtl/>
        </w:rPr>
        <w:t xml:space="preserve">حتوي على ثلاثة </w:t>
      </w:r>
      <w:r w:rsidR="00E719B1" w:rsidRPr="00893355">
        <w:rPr>
          <w:rFonts w:hint="cs"/>
          <w:rtl/>
        </w:rPr>
        <w:t>معلمات</w:t>
      </w:r>
      <w:r w:rsidR="00E719B1" w:rsidRPr="00E719B1">
        <w:rPr>
          <w:rFonts w:eastAsia="Calibri" w:hint="cs"/>
          <w:rtl/>
        </w:rPr>
        <w:t xml:space="preserve"> فقط</w:t>
      </w:r>
      <w:r>
        <w:rPr>
          <w:rFonts w:eastAsia="Calibri" w:hint="cs"/>
          <w:rtl/>
        </w:rPr>
        <w:t xml:space="preserve">، بالمقارنة بمعادلة التباين لنموذج </w:t>
      </w:r>
      <w:r w:rsidR="00E719B1" w:rsidRPr="00E719B1">
        <w:rPr>
          <w:rFonts w:eastAsia="Calibri" w:hint="cs"/>
          <w:rtl/>
        </w:rPr>
        <w:t xml:space="preserve"> </w:t>
      </w:r>
      <w:r w:rsidR="00E719B1" w:rsidRPr="00E719B1">
        <w:rPr>
          <w:rFonts w:eastAsia="Calibri"/>
        </w:rPr>
        <w:t>ARCH(q)</w:t>
      </w:r>
      <w:r w:rsidR="00E719B1" w:rsidRPr="00E719B1">
        <w:rPr>
          <w:rFonts w:eastAsia="Calibri" w:hint="cs"/>
          <w:rtl/>
          <w:lang w:bidi="ar-DZ"/>
        </w:rPr>
        <w:t xml:space="preserve"> </w:t>
      </w:r>
      <w:r>
        <w:rPr>
          <w:rFonts w:eastAsia="Calibri" w:hint="cs"/>
          <w:rtl/>
          <w:lang w:bidi="ar-DZ"/>
        </w:rPr>
        <w:t>ف</w:t>
      </w:r>
      <w:r w:rsidR="00E719B1" w:rsidRPr="00E719B1">
        <w:rPr>
          <w:rFonts w:eastAsia="Calibri" w:hint="cs"/>
          <w:rtl/>
          <w:lang w:bidi="ar-DZ"/>
        </w:rPr>
        <w:t xml:space="preserve">يجب تقدير </w:t>
      </w:r>
      <w:r w:rsidR="00E719B1" w:rsidRPr="00E719B1">
        <w:rPr>
          <w:rFonts w:eastAsia="Calibri"/>
        </w:rPr>
        <w:t>q+1</w:t>
      </w:r>
      <w:r w:rsidR="00E719B1" w:rsidRPr="00E719B1">
        <w:rPr>
          <w:rFonts w:eastAsia="Calibri" w:hint="cs"/>
          <w:rtl/>
          <w:lang w:bidi="ar-DZ"/>
        </w:rPr>
        <w:t xml:space="preserve"> من المعلمات، وعليه يكون النموذج </w:t>
      </w:r>
      <w:r w:rsidR="00E719B1" w:rsidRPr="00E719B1">
        <w:rPr>
          <w:rFonts w:eastAsia="Calibri"/>
          <w:lang w:val="en-GB"/>
        </w:rPr>
        <w:t>GARCH(1,1)</w:t>
      </w:r>
      <w:r w:rsidR="00E719B1" w:rsidRPr="00E719B1">
        <w:rPr>
          <w:rFonts w:eastAsia="Calibri"/>
          <w:rtl/>
        </w:rPr>
        <w:t xml:space="preserve"> </w:t>
      </w:r>
      <w:r w:rsidR="00E719B1" w:rsidRPr="00E719B1">
        <w:rPr>
          <w:rFonts w:eastAsia="Calibri" w:hint="cs"/>
          <w:rtl/>
          <w:lang w:bidi="ar-DZ"/>
        </w:rPr>
        <w:t xml:space="preserve"> الطريقة المختص</w:t>
      </w:r>
      <w:r w:rsidR="00434F3E">
        <w:rPr>
          <w:rFonts w:eastAsia="Calibri" w:hint="cs"/>
          <w:rtl/>
          <w:lang w:bidi="ar-DZ"/>
        </w:rPr>
        <w:t>ـ</w:t>
      </w:r>
      <w:r w:rsidR="00E719B1" w:rsidRPr="00E719B1">
        <w:rPr>
          <w:rFonts w:eastAsia="Calibri" w:hint="cs"/>
          <w:rtl/>
          <w:lang w:bidi="ar-DZ"/>
        </w:rPr>
        <w:t xml:space="preserve">رة لنمذجة عملية </w:t>
      </w:r>
      <w:r w:rsidR="00E719B1" w:rsidRPr="00E719B1">
        <w:rPr>
          <w:rFonts w:eastAsia="Calibri"/>
        </w:rPr>
        <w:t>ARCH </w:t>
      </w:r>
      <w:r w:rsidR="00E719B1" w:rsidRPr="00E719B1">
        <w:rPr>
          <w:rFonts w:eastAsia="Calibri" w:hint="cs"/>
          <w:rtl/>
          <w:lang w:bidi="ar-DZ"/>
        </w:rPr>
        <w:t xml:space="preserve"> وهو كافي لالتقاط التقلبات العنقودية في البيانات ونادرا ما يقدر رتبة أعلى من ذلك.  </w:t>
      </w:r>
    </w:p>
    <w:p w:rsidR="00591E69" w:rsidRDefault="00591E69" w:rsidP="0013394C">
      <w:pPr>
        <w:tabs>
          <w:tab w:val="left" w:pos="10772"/>
        </w:tabs>
        <w:spacing w:before="240" w:after="240" w:line="360" w:lineRule="auto"/>
        <w:jc w:val="both"/>
        <w:rPr>
          <w:rFonts w:eastAsia="Times New Roman"/>
          <w:i/>
          <w:rtl/>
          <w:lang w:bidi="ar-DZ"/>
        </w:rPr>
      </w:pPr>
      <w:r>
        <w:rPr>
          <w:rFonts w:eastAsia="Times New Roman" w:hint="cs"/>
          <w:i/>
          <w:rtl/>
          <w:lang w:bidi="ar-DZ"/>
        </w:rPr>
        <w:lastRenderedPageBreak/>
        <w:t>ويمكن تعريف حدود ومعالم معادلة التباين المشروط كالتال</w:t>
      </w:r>
      <w:r>
        <w:rPr>
          <w:rFonts w:eastAsia="Times New Roman" w:hint="eastAsia"/>
          <w:i/>
          <w:rtl/>
          <w:lang w:bidi="ar-DZ"/>
        </w:rPr>
        <w:t>ي</w:t>
      </w:r>
      <w:r>
        <w:rPr>
          <w:rFonts w:eastAsia="Times New Roman" w:hint="cs"/>
          <w:i/>
          <w:rtl/>
          <w:lang w:bidi="ar-DZ"/>
        </w:rPr>
        <w:t xml:space="preserve"> : </w:t>
      </w:r>
    </w:p>
    <w:p w:rsidR="00591E69" w:rsidRDefault="00591E69" w:rsidP="0013394C">
      <w:pPr>
        <w:tabs>
          <w:tab w:val="left" w:pos="10772"/>
        </w:tabs>
        <w:spacing w:before="240" w:after="240" w:line="360" w:lineRule="auto"/>
        <w:jc w:val="both"/>
        <w:rPr>
          <w:rFonts w:eastAsia="Times New Roman"/>
          <w:i/>
          <w:rtl/>
          <w:lang w:bidi="ar-DZ"/>
        </w:rPr>
      </w:pPr>
      <w:r>
        <w:rPr>
          <w:rFonts w:eastAsia="Times New Roman" w:hint="cs"/>
          <w:iCs/>
          <w:rtl/>
          <w:lang w:bidi="ar-DZ"/>
        </w:rPr>
        <w:t xml:space="preserve"> </w:t>
      </w:r>
      <m:oMath>
        <m:sSubSup>
          <m:sSubSupPr>
            <m:ctrlPr>
              <w:rPr>
                <w:rFonts w:ascii="Cambria Math" w:hAnsiTheme="majorBidi" w:cstheme="majorBidi"/>
                <w:i/>
                <w:lang w:bidi="ar-DZ"/>
              </w:rPr>
            </m:ctrlPr>
          </m:sSubSupPr>
          <m:e>
            <m:r>
              <w:rPr>
                <w:rFonts w:ascii="Cambria Math" w:hAnsi="Cambria Math" w:cstheme="majorBidi"/>
                <w:lang w:bidi="ar-DZ"/>
              </w:rPr>
              <m:t>σ</m:t>
            </m:r>
          </m:e>
          <m:sub>
            <m:r>
              <m:rPr>
                <m:sty m:val="p"/>
              </m:rPr>
              <w:rPr>
                <w:rFonts w:ascii="Cambria Math" w:hAnsiTheme="majorBidi" w:cstheme="majorBidi"/>
                <w:lang w:bidi="ar-DZ"/>
              </w:rPr>
              <m:t>t</m:t>
            </m:r>
          </m:sub>
          <m:sup>
            <m:r>
              <w:rPr>
                <w:rFonts w:ascii="Cambria Math" w:hAnsiTheme="majorBidi" w:cstheme="majorBidi"/>
                <w:lang w:bidi="ar-DZ"/>
              </w:rPr>
              <m:t>2</m:t>
            </m:r>
          </m:sup>
        </m:sSubSup>
      </m:oMath>
      <w:r>
        <w:rPr>
          <w:rFonts w:eastAsia="Times New Roman" w:hint="cs"/>
          <w:i/>
          <w:rtl/>
          <w:lang w:bidi="ar-DZ"/>
        </w:rPr>
        <w:t xml:space="preserve"> التباين الشرطي </w:t>
      </w:r>
      <w:r w:rsidR="00D72EA9">
        <w:rPr>
          <w:rFonts w:eastAsia="Times New Roman" w:hint="cs"/>
          <w:i/>
          <w:rtl/>
          <w:lang w:bidi="ar-DZ"/>
        </w:rPr>
        <w:t xml:space="preserve">أو التقلبات </w:t>
      </w:r>
      <w:r>
        <w:rPr>
          <w:rFonts w:eastAsia="Times New Roman" w:hint="cs"/>
          <w:i/>
          <w:rtl/>
          <w:lang w:bidi="ar-DZ"/>
        </w:rPr>
        <w:t xml:space="preserve">عند الفترة </w:t>
      </w:r>
      <w:r>
        <w:rPr>
          <w:rFonts w:eastAsia="Times New Roman"/>
          <w:i/>
          <w:lang w:bidi="ar-DZ"/>
        </w:rPr>
        <w:t>t</w:t>
      </w:r>
    </w:p>
    <w:p w:rsidR="00591E69" w:rsidRDefault="009B3CC3" w:rsidP="0013394C">
      <w:pPr>
        <w:tabs>
          <w:tab w:val="left" w:pos="10772"/>
        </w:tabs>
        <w:spacing w:before="240" w:after="240" w:line="360" w:lineRule="auto"/>
        <w:jc w:val="both"/>
        <w:rPr>
          <w:rFonts w:eastAsia="Times New Roman"/>
          <w:i/>
          <w:rtl/>
          <w:lang w:bidi="ar-DZ"/>
        </w:rPr>
      </w:pPr>
      <m:oMath>
        <m:sSubSup>
          <m:sSubSupPr>
            <m:ctrlPr>
              <w:rPr>
                <w:rFonts w:ascii="Cambria Math" w:hAnsiTheme="majorBidi" w:cstheme="majorBidi"/>
                <w:i/>
                <w:lang w:bidi="ar-DZ"/>
              </w:rPr>
            </m:ctrlPr>
          </m:sSubSupPr>
          <m:e>
            <m:r>
              <w:rPr>
                <w:rFonts w:ascii="Cambria Math" w:hAnsi="Cambria Math" w:cstheme="majorBidi"/>
                <w:lang w:bidi="ar-DZ"/>
              </w:rPr>
              <m:t>ε</m:t>
            </m:r>
          </m:e>
          <m:sub>
            <m:r>
              <w:rPr>
                <w:rFonts w:ascii="Cambria Math" w:hAnsi="Cambria Math" w:cstheme="majorBidi"/>
                <w:lang w:bidi="ar-DZ"/>
              </w:rPr>
              <m:t>t-</m:t>
            </m:r>
            <m:r>
              <w:rPr>
                <w:rFonts w:ascii="Cambria Math" w:hAnsiTheme="majorBidi" w:cstheme="majorBidi"/>
                <w:lang w:bidi="ar-DZ"/>
              </w:rPr>
              <m:t>1</m:t>
            </m:r>
          </m:sub>
          <m:sup>
            <m:r>
              <w:rPr>
                <w:rFonts w:ascii="Cambria Math" w:hAnsiTheme="majorBidi" w:cstheme="majorBidi"/>
                <w:lang w:bidi="ar-DZ"/>
              </w:rPr>
              <m:t>2</m:t>
            </m:r>
          </m:sup>
        </m:sSubSup>
      </m:oMath>
      <w:r w:rsidR="00591E69">
        <w:rPr>
          <w:rFonts w:eastAsia="Times New Roman" w:hint="cs"/>
          <w:i/>
          <w:rtl/>
          <w:lang w:bidi="ar-DZ"/>
        </w:rPr>
        <w:t xml:space="preserve"> مربع البواقي السابقة أو الصدمة عند الفترة </w:t>
      </w:r>
      <w:r w:rsidR="00591E69">
        <w:rPr>
          <w:rFonts w:eastAsia="Times New Roman"/>
          <w:i/>
          <w:lang w:bidi="ar-DZ"/>
        </w:rPr>
        <w:t>t-1</w:t>
      </w:r>
      <w:r w:rsidR="00591E69">
        <w:rPr>
          <w:rFonts w:eastAsia="Times New Roman" w:hint="cs"/>
          <w:i/>
          <w:rtl/>
          <w:lang w:bidi="ar-DZ"/>
        </w:rPr>
        <w:t xml:space="preserve"> </w:t>
      </w:r>
    </w:p>
    <w:p w:rsidR="00C83AF5" w:rsidRPr="0013394C" w:rsidRDefault="00BA7130" w:rsidP="0013394C">
      <w:pPr>
        <w:pStyle w:val="Paragraphedeliste"/>
        <w:numPr>
          <w:ilvl w:val="0"/>
          <w:numId w:val="14"/>
        </w:numPr>
        <w:tabs>
          <w:tab w:val="right" w:pos="423"/>
          <w:tab w:val="left" w:pos="10772"/>
        </w:tabs>
        <w:spacing w:before="240" w:after="240" w:line="360" w:lineRule="auto"/>
        <w:ind w:left="848" w:hanging="850"/>
        <w:rPr>
          <w:rFonts w:eastAsia="Calibri"/>
          <w:b/>
          <w:bCs/>
          <w:color w:val="000099"/>
          <w:rtl/>
        </w:rPr>
      </w:pPr>
      <w:r w:rsidRPr="0013394C">
        <w:rPr>
          <w:rFonts w:eastAsia="Calibri" w:hint="cs"/>
          <w:b/>
          <w:bCs/>
          <w:color w:val="000099"/>
          <w:rtl/>
        </w:rPr>
        <w:t xml:space="preserve">   </w:t>
      </w:r>
      <w:r w:rsidR="00C83AF5" w:rsidRPr="0013394C">
        <w:rPr>
          <w:rFonts w:eastAsia="Calibri" w:hint="cs"/>
          <w:b/>
          <w:bCs/>
          <w:color w:val="000099"/>
          <w:rtl/>
        </w:rPr>
        <w:t xml:space="preserve">التفسير الاقتصادي لمعلمات معادلة التباين المشروط: </w:t>
      </w:r>
    </w:p>
    <w:p w:rsidR="00E94A92" w:rsidRPr="003E5A31" w:rsidRDefault="009B3CC3" w:rsidP="00C03E4E">
      <w:pPr>
        <w:pStyle w:val="Paragraphedeliste"/>
        <w:numPr>
          <w:ilvl w:val="0"/>
          <w:numId w:val="18"/>
        </w:numPr>
        <w:tabs>
          <w:tab w:val="left" w:pos="10772"/>
        </w:tabs>
        <w:spacing w:before="240" w:after="240" w:line="360" w:lineRule="auto"/>
        <w:ind w:left="423"/>
        <w:jc w:val="both"/>
        <w:rPr>
          <w:rFonts w:eastAsia="Amiri"/>
          <w:lang w:bidi="ar-DZ"/>
        </w:rPr>
      </w:pPr>
      <m:oMath>
        <m:sSub>
          <m:sSubPr>
            <m:ctrlPr>
              <w:rPr>
                <w:rFonts w:ascii="Cambria Math" w:eastAsia="Amiri" w:hAnsi="Cambria Math"/>
                <w:i/>
              </w:rPr>
            </m:ctrlPr>
          </m:sSubPr>
          <m:e>
            <m:r>
              <w:rPr>
                <w:rFonts w:ascii="Cambria Math" w:eastAsia="Amiri" w:hAnsi="Cambria Math"/>
              </w:rPr>
              <m:t>∝</m:t>
            </m:r>
          </m:e>
          <m:sub>
            <m:r>
              <w:rPr>
                <w:rFonts w:ascii="Cambria Math" w:eastAsia="Amiri" w:hAnsi="Cambria Math"/>
              </w:rPr>
              <m:t>0</m:t>
            </m:r>
          </m:sub>
        </m:sSub>
      </m:oMath>
      <w:r w:rsidR="00096273" w:rsidRPr="003E5A31">
        <w:rPr>
          <w:rFonts w:eastAsia="Amiri" w:hint="cs"/>
          <w:rtl/>
          <w:lang w:bidi="ar-DZ"/>
        </w:rPr>
        <w:t xml:space="preserve"> </w:t>
      </w:r>
      <w:r w:rsidR="008259C3" w:rsidRPr="003E5A31">
        <w:rPr>
          <w:rFonts w:eastAsia="Times New Roman" w:hint="cs"/>
          <w:i/>
          <w:rtl/>
          <w:lang w:bidi="ar-DZ"/>
        </w:rPr>
        <w:t xml:space="preserve">ويشترط أن </w:t>
      </w:r>
      <w:r w:rsidR="00C03E4E">
        <w:rPr>
          <w:rFonts w:eastAsia="Times New Roman" w:hint="cs"/>
          <w:i/>
          <w:rtl/>
          <w:lang w:bidi="ar-DZ"/>
        </w:rPr>
        <w:t>ت</w:t>
      </w:r>
      <w:r w:rsidR="003E5A31" w:rsidRPr="003E5A31">
        <w:rPr>
          <w:rFonts w:eastAsia="Times New Roman" w:hint="cs"/>
          <w:i/>
          <w:rtl/>
          <w:lang w:bidi="ar-DZ"/>
        </w:rPr>
        <w:t xml:space="preserve">كون </w:t>
      </w:r>
      <m:oMath>
        <m:sSub>
          <m:sSubPr>
            <m:ctrlPr>
              <w:rPr>
                <w:rFonts w:ascii="Cambria Math" w:eastAsia="Times New Roman" w:hAnsi="Cambria Math" w:cs="Cambria Math"/>
                <w:lang w:bidi="ar-DZ"/>
              </w:rPr>
            </m:ctrlPr>
          </m:sSubPr>
          <m:e>
            <m:r>
              <m:rPr>
                <m:sty m:val="p"/>
              </m:rPr>
              <w:rPr>
                <w:rFonts w:ascii="Cambria Math" w:eastAsia="Times New Roman" w:hAnsi="Cambria Math" w:cs="Cambria Math" w:hint="cs"/>
                <w:rtl/>
                <w:lang w:bidi="ar-DZ"/>
              </w:rPr>
              <m:t>∝</m:t>
            </m:r>
          </m:e>
          <m:sub>
            <m:r>
              <w:rPr>
                <w:rFonts w:ascii="Cambria Math" w:eastAsia="Times New Roman" w:hAnsi="Cambria Math" w:cs="Cambria Math"/>
                <w:lang w:bidi="ar-DZ"/>
              </w:rPr>
              <m:t>0</m:t>
            </m:r>
          </m:sub>
        </m:sSub>
        <m:r>
          <w:rPr>
            <w:rFonts w:ascii="Cambria Math" w:eastAsia="Times New Roman" w:hAnsi="Cambria Math" w:cs="Cambria Math"/>
            <w:lang w:bidi="ar-DZ"/>
          </w:rPr>
          <m:t>&gt;0</m:t>
        </m:r>
      </m:oMath>
      <w:r w:rsidR="008259C3" w:rsidRPr="003E5A31">
        <w:rPr>
          <w:rFonts w:eastAsia="Amiri" w:hint="cs"/>
          <w:rtl/>
          <w:lang w:bidi="ar-DZ"/>
        </w:rPr>
        <w:t>.</w:t>
      </w:r>
      <w:r w:rsidR="003E5A31" w:rsidRPr="003E5A31">
        <w:rPr>
          <w:rFonts w:eastAsia="Times New Roman" w:hint="cs"/>
          <w:i/>
          <w:rtl/>
          <w:lang w:bidi="ar-DZ"/>
        </w:rPr>
        <w:t xml:space="preserve"> لضمان عدم سلبية التباين</w:t>
      </w:r>
      <w:r w:rsidR="003E5A31" w:rsidRPr="003E5A31">
        <w:rPr>
          <w:rFonts w:eastAsia="Amiri" w:hint="cs"/>
          <w:rtl/>
          <w:lang w:bidi="ar-DZ"/>
        </w:rPr>
        <w:t xml:space="preserve">، وهو </w:t>
      </w:r>
      <w:r w:rsidR="00096273" w:rsidRPr="003E5A31">
        <w:rPr>
          <w:rFonts w:eastAsia="Amiri" w:hint="cs"/>
          <w:rtl/>
          <w:lang w:bidi="ar-DZ"/>
        </w:rPr>
        <w:t>المكون الأساسي للتباين و</w:t>
      </w:r>
      <w:r w:rsidR="00096273" w:rsidRPr="003E5A31">
        <w:rPr>
          <w:rFonts w:eastAsia="Amiri"/>
          <w:rtl/>
          <w:lang w:bidi="ar-DZ"/>
        </w:rPr>
        <w:t>يمثل الحد الثابت</w:t>
      </w:r>
      <w:r w:rsidR="00096273" w:rsidRPr="003E5A31">
        <w:rPr>
          <w:rFonts w:eastAsia="Amiri" w:hint="cs"/>
          <w:rtl/>
          <w:lang w:bidi="ar-DZ"/>
        </w:rPr>
        <w:t xml:space="preserve">، </w:t>
      </w:r>
      <w:r w:rsidR="00E94A92" w:rsidRPr="003E5A31">
        <w:rPr>
          <w:rFonts w:eastAsia="Amiri"/>
          <w:rtl/>
          <w:lang w:bidi="ar-DZ"/>
        </w:rPr>
        <w:t xml:space="preserve">وهو يعبر </w:t>
      </w:r>
      <w:r w:rsidR="00984C16" w:rsidRPr="003E5A31">
        <w:rPr>
          <w:rFonts w:eastAsia="Amiri" w:hint="cs"/>
          <w:rtl/>
          <w:lang w:bidi="ar-DZ"/>
        </w:rPr>
        <w:t xml:space="preserve">المستوى الطبيعي لتقلب السلسلة، ويظهر لوحده </w:t>
      </w:r>
      <w:r w:rsidR="00E94A92" w:rsidRPr="003E5A31">
        <w:rPr>
          <w:rFonts w:eastAsia="Amiri"/>
          <w:rtl/>
          <w:lang w:bidi="ar-DZ"/>
        </w:rPr>
        <w:t>في حال غياب أي صدمات</w:t>
      </w:r>
      <w:r w:rsidR="00BC19C4" w:rsidRPr="003E5A31">
        <w:rPr>
          <w:rFonts w:eastAsia="Amiri" w:hint="cs"/>
          <w:rtl/>
          <w:lang w:bidi="ar-DZ"/>
        </w:rPr>
        <w:t xml:space="preserve"> أو تقلبات</w:t>
      </w:r>
      <w:r w:rsidR="00E94A92" w:rsidRPr="003E5A31">
        <w:rPr>
          <w:rFonts w:eastAsia="Amiri"/>
          <w:rtl/>
          <w:lang w:bidi="ar-DZ"/>
        </w:rPr>
        <w:t xml:space="preserve"> سابقة</w:t>
      </w:r>
      <w:r w:rsidR="00C03E4E">
        <w:rPr>
          <w:rFonts w:eastAsia="Amiri" w:hint="cs"/>
          <w:rtl/>
          <w:lang w:bidi="ar-DZ"/>
        </w:rPr>
        <w:t xml:space="preserve">، </w:t>
      </w:r>
    </w:p>
    <w:p w:rsidR="00E94A92" w:rsidRPr="00E03CEC" w:rsidRDefault="009B3CC3" w:rsidP="0050746C">
      <w:pPr>
        <w:pStyle w:val="Paragraphedeliste"/>
        <w:numPr>
          <w:ilvl w:val="0"/>
          <w:numId w:val="18"/>
        </w:numPr>
        <w:tabs>
          <w:tab w:val="left" w:pos="10772"/>
        </w:tabs>
        <w:spacing w:before="240" w:after="240" w:line="360" w:lineRule="auto"/>
        <w:ind w:left="423"/>
        <w:jc w:val="both"/>
        <w:rPr>
          <w:rFonts w:ascii="Traditional Arabic" w:eastAsia="Amiri" w:hAnsi="Traditional Arabic"/>
          <w:lang w:bidi="ar-DZ"/>
        </w:rPr>
      </w:pPr>
      <m:oMath>
        <m:sSub>
          <m:sSubPr>
            <m:ctrlPr>
              <w:rPr>
                <w:rFonts w:ascii="Cambria Math" w:hAnsi="Cambria Math"/>
                <w:i/>
                <w:lang w:bidi="ar-DZ"/>
              </w:rPr>
            </m:ctrlPr>
          </m:sSubPr>
          <m:e>
            <m:r>
              <w:rPr>
                <w:rFonts w:ascii="Cambria Math" w:hAnsi="Cambria Math"/>
                <w:lang w:bidi="ar-DZ"/>
              </w:rPr>
              <m:t>∝</m:t>
            </m:r>
          </m:e>
          <m:sub>
            <m:r>
              <w:rPr>
                <w:rFonts w:ascii="Cambria Math" w:hAnsi="Cambria Math"/>
                <w:lang w:bidi="ar-DZ"/>
              </w:rPr>
              <m:t>1</m:t>
            </m:r>
          </m:sub>
        </m:sSub>
      </m:oMath>
      <w:r w:rsidR="00096273" w:rsidRPr="00E03CEC">
        <w:rPr>
          <w:rFonts w:ascii="Traditional Arabic" w:eastAsia="Amiri" w:hAnsi="Traditional Arabic"/>
          <w:rtl/>
          <w:lang w:bidi="ar-DZ"/>
        </w:rPr>
        <w:t xml:space="preserve"> </w:t>
      </w:r>
      <w:r w:rsidR="0050746C">
        <w:rPr>
          <w:rFonts w:eastAsia="Times New Roman" w:hint="cs"/>
          <w:i/>
          <w:rtl/>
          <w:lang w:bidi="ar-DZ"/>
        </w:rPr>
        <w:t>معلمة</w:t>
      </w:r>
      <w:r w:rsidR="00B31B8A">
        <w:rPr>
          <w:rFonts w:eastAsia="Times New Roman" w:hint="cs"/>
          <w:i/>
          <w:rtl/>
          <w:lang w:bidi="ar-DZ"/>
        </w:rPr>
        <w:t xml:space="preserve"> </w:t>
      </w:r>
      <w:r w:rsidR="00E03CEC" w:rsidRPr="00E03CEC">
        <w:rPr>
          <w:rFonts w:eastAsia="Times New Roman" w:hint="cs"/>
          <w:i/>
          <w:rtl/>
          <w:lang w:bidi="ar-DZ"/>
        </w:rPr>
        <w:t xml:space="preserve">الصدمات ويفترض أن يكون محصورا </w:t>
      </w:r>
      <m:oMath>
        <m:sSub>
          <m:sSubPr>
            <m:ctrlPr>
              <w:rPr>
                <w:rFonts w:ascii="Cambria Math" w:hAnsiTheme="majorBidi" w:cstheme="majorBidi"/>
                <w:i/>
                <w:lang w:bidi="ar-DZ"/>
              </w:rPr>
            </m:ctrlPr>
          </m:sSubPr>
          <m:e>
            <m:r>
              <w:rPr>
                <w:rFonts w:ascii="Cambria Math" w:hAnsi="Cambria Math" w:cstheme="majorBidi"/>
                <w:lang w:bidi="ar-DZ"/>
              </w:rPr>
              <m:t>0≤∝</m:t>
            </m:r>
          </m:e>
          <m:sub>
            <m:r>
              <w:rPr>
                <w:rFonts w:ascii="Cambria Math" w:hAnsiTheme="majorBidi" w:cstheme="majorBidi"/>
                <w:lang w:bidi="ar-DZ"/>
              </w:rPr>
              <m:t>1</m:t>
            </m:r>
          </m:sub>
        </m:sSub>
        <m:r>
          <w:rPr>
            <w:rFonts w:ascii="Cambria Math" w:hAnsi="Cambria Math" w:cstheme="majorBidi"/>
            <w:lang w:bidi="ar-DZ"/>
          </w:rPr>
          <m:t>&lt;1</m:t>
        </m:r>
      </m:oMath>
      <w:r w:rsidR="00E03CEC" w:rsidRPr="00E03CEC">
        <w:rPr>
          <w:rFonts w:eastAsia="Times New Roman" w:hint="cs"/>
          <w:i/>
          <w:rtl/>
          <w:lang w:bidi="ar-DZ"/>
        </w:rPr>
        <w:t xml:space="preserve">  </w:t>
      </w:r>
      <w:r w:rsidR="008D64C4" w:rsidRPr="00E03CEC">
        <w:rPr>
          <w:rFonts w:ascii="Traditional Arabic" w:eastAsia="Amiri" w:hAnsi="Traditional Arabic"/>
          <w:rtl/>
          <w:lang w:bidi="ar-DZ"/>
        </w:rPr>
        <w:t xml:space="preserve">ويسمى بحساس </w:t>
      </w:r>
      <w:r w:rsidR="00E94A92" w:rsidRPr="00E03CEC">
        <w:rPr>
          <w:rFonts w:ascii="Traditional Arabic" w:eastAsia="Amiri" w:hAnsi="Traditional Arabic"/>
          <w:rtl/>
          <w:lang w:bidi="ar-DZ"/>
        </w:rPr>
        <w:t>السوق</w:t>
      </w:r>
      <w:r w:rsidR="00096273" w:rsidRPr="00E03CEC">
        <w:rPr>
          <w:rFonts w:ascii="Traditional Arabic" w:eastAsia="Amiri" w:hAnsi="Traditional Arabic"/>
          <w:lang w:bidi="ar-DZ"/>
        </w:rPr>
        <w:t xml:space="preserve"> </w:t>
      </w:r>
      <w:r w:rsidR="00E94A92" w:rsidRPr="00E03CEC">
        <w:rPr>
          <w:rFonts w:ascii="Traditional Arabic" w:eastAsia="Amiri" w:hAnsi="Traditional Arabic"/>
          <w:rtl/>
          <w:lang w:bidi="ar-DZ"/>
        </w:rPr>
        <w:t>يقيس مدى استجابة السوق للصدمات السابقة</w:t>
      </w:r>
      <w:r w:rsidR="004D4C36" w:rsidRPr="00E03CEC">
        <w:rPr>
          <w:rFonts w:ascii="Traditional Arabic" w:eastAsia="Amiri" w:hAnsi="Traditional Arabic"/>
          <w:rtl/>
          <w:lang w:bidi="ar-DZ"/>
        </w:rPr>
        <w:t xml:space="preserve"> </w:t>
      </w:r>
      <w:r w:rsidR="00E94A92" w:rsidRPr="00E03CEC">
        <w:rPr>
          <w:rFonts w:ascii="Traditional Arabic" w:eastAsia="Amiri" w:hAnsi="Traditional Arabic"/>
          <w:rtl/>
          <w:lang w:bidi="ar-DZ"/>
        </w:rPr>
        <w:t xml:space="preserve">التي تظهر في شكل مربعات </w:t>
      </w:r>
      <w:r w:rsidR="004D4C36" w:rsidRPr="00E03CEC">
        <w:rPr>
          <w:rFonts w:ascii="Traditional Arabic" w:eastAsia="Amiri" w:hAnsi="Traditional Arabic"/>
          <w:rtl/>
          <w:lang w:bidi="ar-DZ"/>
        </w:rPr>
        <w:t>البواقي</w:t>
      </w:r>
      <w:r w:rsidR="005C66D5" w:rsidRPr="00E03CEC">
        <w:rPr>
          <w:rFonts w:ascii="Traditional Arabic" w:eastAsia="Amiri" w:hAnsi="Traditional Arabic" w:hint="cs"/>
          <w:rtl/>
          <w:lang w:bidi="ar-DZ"/>
        </w:rPr>
        <w:t>،</w:t>
      </w:r>
      <w:r w:rsidR="004D4C36" w:rsidRPr="00E03CEC">
        <w:rPr>
          <w:rFonts w:ascii="Traditional Arabic" w:eastAsia="Amiri" w:hAnsi="Traditional Arabic"/>
          <w:rtl/>
          <w:lang w:bidi="ar-DZ"/>
        </w:rPr>
        <w:t xml:space="preserve"> ف</w:t>
      </w:r>
      <w:r w:rsidR="00E94A92" w:rsidRPr="00E03CEC">
        <w:rPr>
          <w:rFonts w:ascii="Traditional Arabic" w:eastAsia="Amiri" w:hAnsi="Traditional Arabic"/>
          <w:rtl/>
          <w:lang w:bidi="ar-DZ"/>
        </w:rPr>
        <w:t>كلما ارتفعت قيمة هذا المعامل زادت حساسية السوق للأخبار والتقلبات الحديثة، مما يعكس حالة من التوتر تجاه المستجدات</w:t>
      </w:r>
      <w:r w:rsidR="004D4C36" w:rsidRPr="00E03CEC">
        <w:rPr>
          <w:rFonts w:ascii="Traditional Arabic" w:eastAsia="Amiri" w:hAnsi="Traditional Arabic"/>
          <w:rtl/>
          <w:lang w:bidi="ar-DZ"/>
        </w:rPr>
        <w:t xml:space="preserve"> والاخبار</w:t>
      </w:r>
      <w:r w:rsidR="00E94A92" w:rsidRPr="00E03CEC">
        <w:rPr>
          <w:rFonts w:ascii="Traditional Arabic" w:eastAsia="Amiri" w:hAnsi="Traditional Arabic"/>
          <w:rtl/>
          <w:lang w:bidi="ar-DZ"/>
        </w:rPr>
        <w:t xml:space="preserve"> (على سبيل المثال: التأثر المباشر بإعلان إفلاس شركة كبرى</w:t>
      </w:r>
      <w:r w:rsidR="00B31B8A">
        <w:rPr>
          <w:rFonts w:ascii="Traditional Arabic" w:eastAsia="Amiri" w:hAnsi="Traditional Arabic" w:hint="cs"/>
          <w:rtl/>
          <w:lang w:bidi="ar-DZ"/>
        </w:rPr>
        <w:t xml:space="preserve"> أو قرار مفاجئ من البنك المركزي</w:t>
      </w:r>
      <w:r w:rsidR="00E94A92" w:rsidRPr="00E03CEC">
        <w:rPr>
          <w:rFonts w:ascii="Traditional Arabic" w:eastAsia="Amiri" w:hAnsi="Traditional Arabic"/>
          <w:rtl/>
          <w:lang w:bidi="ar-DZ"/>
        </w:rPr>
        <w:t>)</w:t>
      </w:r>
      <w:r w:rsidR="00E94A92" w:rsidRPr="00E03CEC">
        <w:rPr>
          <w:rFonts w:ascii="Traditional Arabic" w:eastAsia="Amiri" w:hAnsi="Traditional Arabic"/>
          <w:lang w:bidi="ar-DZ"/>
        </w:rPr>
        <w:t>.</w:t>
      </w:r>
    </w:p>
    <w:p w:rsidR="00E94A92" w:rsidRPr="008259C3" w:rsidRDefault="009B3CC3" w:rsidP="0050746C">
      <w:pPr>
        <w:pStyle w:val="Paragraphedeliste"/>
        <w:numPr>
          <w:ilvl w:val="0"/>
          <w:numId w:val="18"/>
        </w:numPr>
        <w:tabs>
          <w:tab w:val="left" w:pos="10772"/>
        </w:tabs>
        <w:spacing w:before="240" w:after="240" w:line="360" w:lineRule="auto"/>
        <w:ind w:left="423"/>
        <w:jc w:val="both"/>
        <w:rPr>
          <w:rFonts w:ascii="Traditional Arabic" w:eastAsia="Amiri" w:hAnsi="Traditional Arabic"/>
          <w:lang w:bidi="ar-DZ"/>
        </w:rPr>
      </w:pPr>
      <m:oMath>
        <m:sSub>
          <m:sSubPr>
            <m:ctrlPr>
              <w:rPr>
                <w:rFonts w:ascii="Cambria Math" w:hAnsi="Cambria Math"/>
                <w:i/>
                <w:lang w:bidi="ar-DZ"/>
              </w:rPr>
            </m:ctrlPr>
          </m:sSubPr>
          <m:e>
            <m:r>
              <w:rPr>
                <w:rFonts w:ascii="Cambria Math" w:hAnsi="Cambria Math"/>
                <w:lang w:bidi="ar-DZ"/>
              </w:rPr>
              <m:t>β</m:t>
            </m:r>
          </m:e>
          <m:sub>
            <m:r>
              <w:rPr>
                <w:rFonts w:ascii="Cambria Math" w:hAnsi="Cambria Math"/>
                <w:lang w:bidi="ar-DZ"/>
              </w:rPr>
              <m:t>1</m:t>
            </m:r>
          </m:sub>
        </m:sSub>
      </m:oMath>
      <w:r w:rsidR="004D4C36" w:rsidRPr="008259C3">
        <w:rPr>
          <w:rFonts w:ascii="Traditional Arabic" w:eastAsia="Amiri" w:hAnsi="Traditional Arabic"/>
          <w:rtl/>
          <w:lang w:bidi="ar-DZ"/>
        </w:rPr>
        <w:t xml:space="preserve">  </w:t>
      </w:r>
      <w:r w:rsidR="008259C3" w:rsidRPr="008259C3">
        <w:rPr>
          <w:rFonts w:eastAsia="Times New Roman" w:hint="cs"/>
          <w:i/>
          <w:rtl/>
          <w:lang w:bidi="ar-DZ"/>
        </w:rPr>
        <w:t>معلمات التقلبات ويفترض أن</w:t>
      </w:r>
      <w:r w:rsidR="008259C3">
        <w:rPr>
          <w:rFonts w:eastAsia="Times New Roman" w:hint="cs"/>
          <w:i/>
          <w:rtl/>
          <w:lang w:bidi="ar-DZ"/>
        </w:rPr>
        <w:t xml:space="preserve"> يكون </w:t>
      </w:r>
      <w:r w:rsidR="008259C3" w:rsidRPr="008259C3">
        <w:rPr>
          <w:rFonts w:eastAsia="Times New Roman" w:hint="cs"/>
          <w:i/>
          <w:rtl/>
          <w:lang w:bidi="ar-DZ"/>
        </w:rPr>
        <w:t xml:space="preserve"> </w:t>
      </w:r>
      <m:oMath>
        <m:sSub>
          <m:sSubPr>
            <m:ctrlPr>
              <w:rPr>
                <w:rFonts w:ascii="Cambria Math" w:hAnsiTheme="majorBidi" w:cstheme="majorBidi"/>
                <w:i/>
                <w:lang w:bidi="ar-DZ"/>
              </w:rPr>
            </m:ctrlPr>
          </m:sSubPr>
          <m:e>
            <m:r>
              <w:rPr>
                <w:rFonts w:ascii="Cambria Math" w:hAnsi="Cambria Math" w:cstheme="majorBidi"/>
                <w:lang w:bidi="ar-DZ"/>
              </w:rPr>
              <m:t>0≤β</m:t>
            </m:r>
          </m:e>
          <m:sub>
            <m:r>
              <w:rPr>
                <w:rFonts w:ascii="Cambria Math" w:hAnsiTheme="majorBidi" w:cstheme="majorBidi"/>
                <w:lang w:bidi="ar-DZ"/>
              </w:rPr>
              <m:t>1</m:t>
            </m:r>
          </m:sub>
        </m:sSub>
        <m:r>
          <w:rPr>
            <w:rFonts w:ascii="Cambria Math" w:hAnsi="Cambria Math" w:cstheme="majorBidi"/>
            <w:lang w:bidi="ar-DZ"/>
          </w:rPr>
          <m:t>&lt;</m:t>
        </m:r>
        <m:r>
          <w:rPr>
            <w:rFonts w:ascii="Cambria Math" w:hAnsiTheme="majorBidi" w:cstheme="majorBidi"/>
            <w:lang w:bidi="ar-DZ"/>
          </w:rPr>
          <m:t>1</m:t>
        </m:r>
      </m:oMath>
      <w:r w:rsidR="008259C3" w:rsidRPr="008259C3">
        <w:rPr>
          <w:rFonts w:eastAsia="Times New Roman" w:hint="cs"/>
          <w:i/>
          <w:rtl/>
          <w:lang w:bidi="ar-DZ"/>
        </w:rPr>
        <w:t xml:space="preserve"> ، </w:t>
      </w:r>
      <w:r w:rsidR="008D64C4" w:rsidRPr="008259C3">
        <w:rPr>
          <w:rFonts w:ascii="Traditional Arabic" w:eastAsia="Amiri" w:hAnsi="Traditional Arabic"/>
          <w:rtl/>
          <w:lang w:bidi="ar-DZ"/>
        </w:rPr>
        <w:t xml:space="preserve">يشير هذا </w:t>
      </w:r>
      <w:r w:rsidR="00610DF2" w:rsidRPr="008259C3">
        <w:rPr>
          <w:rFonts w:ascii="Traditional Arabic" w:eastAsia="Amiri" w:hAnsi="Traditional Arabic"/>
          <w:rtl/>
          <w:lang w:bidi="ar-DZ"/>
        </w:rPr>
        <w:t>المعامل</w:t>
      </w:r>
      <w:r w:rsidR="008D64C4" w:rsidRPr="008259C3">
        <w:rPr>
          <w:rFonts w:ascii="Traditional Arabic" w:eastAsia="Amiri" w:hAnsi="Traditional Arabic"/>
          <w:rtl/>
          <w:lang w:bidi="ar-DZ"/>
        </w:rPr>
        <w:t xml:space="preserve"> إلى </w:t>
      </w:r>
      <w:r w:rsidR="00E94A92" w:rsidRPr="008259C3">
        <w:rPr>
          <w:rFonts w:ascii="Traditional Arabic" w:eastAsia="Amiri" w:hAnsi="Traditional Arabic"/>
          <w:rtl/>
          <w:lang w:bidi="ar-DZ"/>
        </w:rPr>
        <w:t>ذاكرة السوق</w:t>
      </w:r>
      <w:r w:rsidR="008D64C4" w:rsidRPr="008259C3">
        <w:rPr>
          <w:rFonts w:ascii="Traditional Arabic" w:eastAsia="Amiri" w:hAnsi="Traditional Arabic"/>
          <w:rtl/>
          <w:lang w:bidi="ar-DZ"/>
        </w:rPr>
        <w:t xml:space="preserve"> فهو يق</w:t>
      </w:r>
      <w:r w:rsidR="00E94A92" w:rsidRPr="008259C3">
        <w:rPr>
          <w:rFonts w:ascii="Traditional Arabic" w:eastAsia="Amiri" w:hAnsi="Traditional Arabic"/>
          <w:rtl/>
          <w:lang w:bidi="ar-DZ"/>
        </w:rPr>
        <w:t xml:space="preserve">يس مدى استمرارية </w:t>
      </w:r>
      <w:r w:rsidR="008D64C4" w:rsidRPr="008259C3">
        <w:rPr>
          <w:rFonts w:ascii="Traditional Arabic" w:eastAsia="Amiri" w:hAnsi="Traditional Arabic"/>
          <w:lang w:bidi="ar-DZ"/>
        </w:rPr>
        <w:t>Persistence</w:t>
      </w:r>
      <w:r w:rsidR="008D64C4" w:rsidRPr="008259C3">
        <w:rPr>
          <w:rFonts w:ascii="Traditional Arabic" w:eastAsia="Amiri" w:hAnsi="Traditional Arabic"/>
          <w:rtl/>
          <w:lang w:bidi="ar-DZ"/>
        </w:rPr>
        <w:t xml:space="preserve"> </w:t>
      </w:r>
      <w:r w:rsidR="00E94A92" w:rsidRPr="008259C3">
        <w:rPr>
          <w:rFonts w:ascii="Traditional Arabic" w:eastAsia="Amiri" w:hAnsi="Traditional Arabic"/>
          <w:rtl/>
          <w:lang w:bidi="ar-DZ"/>
        </w:rPr>
        <w:t>التقلبات وبقاء أثرها في المستقبل</w:t>
      </w:r>
      <w:r w:rsidR="00610DF2" w:rsidRPr="008259C3">
        <w:rPr>
          <w:rFonts w:ascii="Traditional Arabic" w:eastAsia="Amiri" w:hAnsi="Traditional Arabic"/>
          <w:rtl/>
          <w:lang w:bidi="ar-DZ"/>
        </w:rPr>
        <w:t xml:space="preserve">، </w:t>
      </w:r>
      <w:r w:rsidR="00E94A92" w:rsidRPr="008259C3">
        <w:rPr>
          <w:rFonts w:ascii="Traditional Arabic" w:eastAsia="Amiri" w:hAnsi="Traditional Arabic"/>
          <w:rtl/>
          <w:lang w:bidi="ar-DZ"/>
        </w:rPr>
        <w:t>فإذا كانت قيمته مرتفعة، فهذا يعني أن حالة القلق أو الهدوء السائدة</w:t>
      </w:r>
      <w:r w:rsidR="00610DF2" w:rsidRPr="008259C3">
        <w:rPr>
          <w:rFonts w:ascii="Traditional Arabic" w:eastAsia="Amiri" w:hAnsi="Traditional Arabic"/>
          <w:rtl/>
          <w:lang w:bidi="ar-DZ"/>
        </w:rPr>
        <w:t xml:space="preserve"> في السوق</w:t>
      </w:r>
      <w:r w:rsidR="00E94A92" w:rsidRPr="008259C3">
        <w:rPr>
          <w:rFonts w:ascii="Traditional Arabic" w:eastAsia="Amiri" w:hAnsi="Traditional Arabic"/>
          <w:rtl/>
          <w:lang w:bidi="ar-DZ"/>
        </w:rPr>
        <w:t xml:space="preserve"> تميل للاستمرار لفترات زمنية طويلة</w:t>
      </w:r>
      <w:r w:rsidR="0050746C">
        <w:rPr>
          <w:rFonts w:ascii="Traditional Arabic" w:eastAsia="Amiri" w:hAnsi="Traditional Arabic" w:hint="cs"/>
          <w:rtl/>
          <w:lang w:bidi="ar-DZ"/>
        </w:rPr>
        <w:t>، الأسواق لا تنس</w:t>
      </w:r>
      <w:r w:rsidR="0050746C">
        <w:rPr>
          <w:rFonts w:ascii="Traditional Arabic" w:eastAsia="Amiri" w:hAnsi="Traditional Arabic" w:hint="eastAsia"/>
          <w:rtl/>
          <w:lang w:bidi="ar-DZ"/>
        </w:rPr>
        <w:t>ى</w:t>
      </w:r>
      <w:r w:rsidR="0050746C">
        <w:rPr>
          <w:rFonts w:ascii="Traditional Arabic" w:eastAsia="Amiri" w:hAnsi="Traditional Arabic" w:hint="cs"/>
          <w:rtl/>
          <w:lang w:bidi="ar-DZ"/>
        </w:rPr>
        <w:t xml:space="preserve"> بسرعة.</w:t>
      </w:r>
    </w:p>
    <w:p w:rsidR="00507DD0" w:rsidRPr="00450886" w:rsidRDefault="009B3CC3" w:rsidP="00307DA7">
      <w:pPr>
        <w:pStyle w:val="Paragraphedeliste"/>
        <w:numPr>
          <w:ilvl w:val="0"/>
          <w:numId w:val="18"/>
        </w:numPr>
        <w:tabs>
          <w:tab w:val="left" w:pos="10772"/>
        </w:tabs>
        <w:spacing w:before="240" w:after="240" w:line="360" w:lineRule="auto"/>
        <w:ind w:left="360"/>
        <w:jc w:val="both"/>
        <w:rPr>
          <w:rFonts w:eastAsia="Amiri"/>
          <w:lang w:val="en-GB" w:bidi="ar-DZ"/>
        </w:rPr>
      </w:pPr>
      <m:oMath>
        <m:sSub>
          <m:sSubPr>
            <m:ctrlPr>
              <w:rPr>
                <w:rFonts w:ascii="Cambria Math" w:hAnsi="Cambria Math"/>
                <w:i/>
                <w:lang w:bidi="ar-DZ"/>
              </w:rPr>
            </m:ctrlPr>
          </m:sSubPr>
          <m:e>
            <m:sSub>
              <m:sSubPr>
                <m:ctrlPr>
                  <w:rPr>
                    <w:rFonts w:ascii="Cambria Math" w:hAnsi="Cambria Math"/>
                    <w:i/>
                    <w:lang w:bidi="ar-DZ"/>
                  </w:rPr>
                </m:ctrlPr>
              </m:sSubPr>
              <m:e>
                <m:r>
                  <w:rPr>
                    <w:rFonts w:ascii="Cambria Math" w:hAnsi="Cambria Math"/>
                    <w:lang w:bidi="ar-DZ"/>
                  </w:rPr>
                  <m:t>∝</m:t>
                </m:r>
              </m:e>
              <m:sub>
                <m:r>
                  <w:rPr>
                    <w:rFonts w:ascii="Cambria Math" w:hAnsi="Cambria Math"/>
                    <w:lang w:bidi="ar-DZ"/>
                  </w:rPr>
                  <m:t>1</m:t>
                </m:r>
              </m:sub>
            </m:sSub>
            <m:r>
              <w:rPr>
                <w:rFonts w:ascii="Cambria Math" w:hAnsi="Cambria Math"/>
                <w:lang w:bidi="ar-DZ"/>
              </w:rPr>
              <m:t>+β</m:t>
            </m:r>
          </m:e>
          <m:sub>
            <m:r>
              <w:rPr>
                <w:rFonts w:ascii="Cambria Math" w:hAnsi="Cambria Math"/>
                <w:lang w:bidi="ar-DZ"/>
              </w:rPr>
              <m:t>1</m:t>
            </m:r>
          </m:sub>
        </m:sSub>
        <m:r>
          <w:rPr>
            <w:rFonts w:ascii="Cambria Math" w:hAnsi="Cambria Math"/>
            <w:lang w:bidi="ar-DZ"/>
          </w:rPr>
          <m:t>≈1</m:t>
        </m:r>
      </m:oMath>
      <w:r w:rsidR="00983B94" w:rsidRPr="00450886">
        <w:rPr>
          <w:rFonts w:ascii="Traditional Arabic" w:eastAsia="Amiri" w:hAnsi="Traditional Arabic"/>
          <w:rtl/>
          <w:lang w:bidi="ar-DZ"/>
        </w:rPr>
        <w:t xml:space="preserve"> </w:t>
      </w:r>
      <w:r w:rsidR="00507DD0" w:rsidRPr="00450886">
        <w:rPr>
          <w:rFonts w:ascii="Traditional Arabic" w:eastAsia="Amiri" w:hAnsi="Traditional Arabic" w:hint="cs"/>
          <w:rtl/>
          <w:lang w:bidi="ar-DZ"/>
        </w:rPr>
        <w:t xml:space="preserve">إذا أقترب المجموع </w:t>
      </w:r>
      <w:r w:rsidR="00307DA7">
        <w:rPr>
          <w:rFonts w:ascii="Traditional Arabic" w:eastAsia="Amiri" w:hAnsi="Traditional Arabic" w:hint="cs"/>
          <w:rtl/>
          <w:lang w:bidi="ar-DZ"/>
        </w:rPr>
        <w:t>من ا</w:t>
      </w:r>
      <w:r w:rsidR="00507DD0" w:rsidRPr="00450886">
        <w:rPr>
          <w:rFonts w:ascii="Traditional Arabic" w:eastAsia="Amiri" w:hAnsi="Traditional Arabic" w:hint="cs"/>
          <w:rtl/>
          <w:lang w:bidi="ar-DZ"/>
        </w:rPr>
        <w:t>لواحد الصحيح</w:t>
      </w:r>
      <w:r w:rsidR="00307DA7">
        <w:rPr>
          <w:rFonts w:ascii="Traditional Arabic" w:eastAsia="Amiri" w:hAnsi="Traditional Arabic" w:hint="cs"/>
          <w:rtl/>
          <w:lang w:bidi="ar-DZ"/>
        </w:rPr>
        <w:t>،</w:t>
      </w:r>
      <w:r w:rsidR="00507DD0" w:rsidRPr="00450886">
        <w:rPr>
          <w:rFonts w:ascii="Traditional Arabic" w:eastAsia="Amiri" w:hAnsi="Traditional Arabic" w:hint="cs"/>
          <w:rtl/>
          <w:lang w:bidi="ar-DZ"/>
        </w:rPr>
        <w:t xml:space="preserve"> </w:t>
      </w:r>
      <w:r w:rsidR="00983B94" w:rsidRPr="00450886">
        <w:rPr>
          <w:rFonts w:ascii="Traditional Arabic" w:eastAsia="Amiri" w:hAnsi="Traditional Arabic"/>
          <w:rtl/>
          <w:lang w:bidi="ar-DZ"/>
        </w:rPr>
        <w:t xml:space="preserve"> </w:t>
      </w:r>
      <w:r w:rsidR="00E94A92" w:rsidRPr="00E94A92">
        <w:rPr>
          <w:rFonts w:ascii="Traditional Arabic" w:eastAsia="Amiri" w:hAnsi="Traditional Arabic"/>
          <w:rtl/>
          <w:lang w:bidi="ar-DZ"/>
        </w:rPr>
        <w:t xml:space="preserve">فهذا </w:t>
      </w:r>
      <w:r w:rsidR="00507DD0" w:rsidRPr="00450886">
        <w:rPr>
          <w:rFonts w:ascii="Traditional Arabic" w:eastAsia="Amiri" w:hAnsi="Traditional Arabic" w:hint="cs"/>
          <w:rtl/>
          <w:lang w:bidi="ar-DZ"/>
        </w:rPr>
        <w:t>مؤشر</w:t>
      </w:r>
      <w:r w:rsidR="00E94A92" w:rsidRPr="00E94A92">
        <w:rPr>
          <w:rFonts w:ascii="Traditional Arabic" w:eastAsia="Amiri" w:hAnsi="Traditional Arabic"/>
          <w:rtl/>
          <w:lang w:bidi="ar-DZ"/>
        </w:rPr>
        <w:t xml:space="preserve"> إلى أن أثر الصدمة على التباين الشرطي </w:t>
      </w:r>
      <w:r w:rsidR="00307DA7">
        <w:rPr>
          <w:rFonts w:ascii="Traditional Arabic" w:eastAsia="Amiri" w:hAnsi="Traditional Arabic" w:hint="cs"/>
          <w:rtl/>
          <w:lang w:bidi="ar-DZ"/>
        </w:rPr>
        <w:t>تستمر</w:t>
      </w:r>
      <w:r w:rsidR="00E94A92" w:rsidRPr="00E94A92">
        <w:rPr>
          <w:rFonts w:ascii="Traditional Arabic" w:eastAsia="Amiri" w:hAnsi="Traditional Arabic"/>
          <w:rtl/>
          <w:lang w:bidi="ar-DZ"/>
        </w:rPr>
        <w:t xml:space="preserve"> لفترة طويلة،</w:t>
      </w:r>
      <w:r w:rsidR="00307DA7">
        <w:rPr>
          <w:rFonts w:ascii="Traditional Arabic" w:eastAsia="Amiri" w:hAnsi="Traditional Arabic" w:hint="cs"/>
          <w:rtl/>
          <w:lang w:bidi="ar-DZ"/>
        </w:rPr>
        <w:t xml:space="preserve"> ويثلاشي ببطء شديد،</w:t>
      </w:r>
      <w:r w:rsidR="00E94A92" w:rsidRPr="00E94A92">
        <w:rPr>
          <w:rFonts w:ascii="Traditional Arabic" w:eastAsia="Amiri" w:hAnsi="Traditional Arabic"/>
          <w:rtl/>
          <w:lang w:bidi="ar-DZ"/>
        </w:rPr>
        <w:t xml:space="preserve"> مما يؤدي إلى حدوث تقلبات مستمرة </w:t>
      </w:r>
      <w:r w:rsidR="00FC36A0">
        <w:rPr>
          <w:rFonts w:ascii="Traditional Arabic" w:eastAsia="Amiri" w:hAnsi="Traditional Arabic" w:hint="cs"/>
          <w:rtl/>
          <w:lang w:bidi="ar-DZ"/>
        </w:rPr>
        <w:t xml:space="preserve">مشكلتا </w:t>
      </w:r>
      <w:r w:rsidR="00FF6AFC">
        <w:rPr>
          <w:rFonts w:ascii="Traditional Arabic" w:eastAsia="Amiri" w:hAnsi="Traditional Arabic" w:hint="cs"/>
          <w:rtl/>
          <w:lang w:bidi="ar-DZ"/>
        </w:rPr>
        <w:t xml:space="preserve">عناقيد التقلب </w:t>
      </w:r>
      <w:r w:rsidR="00E94A92" w:rsidRPr="00E94A92">
        <w:rPr>
          <w:rFonts w:ascii="Traditional Arabic" w:eastAsia="Amiri" w:hAnsi="Traditional Arabic"/>
          <w:lang w:bidi="ar-DZ"/>
        </w:rPr>
        <w:t xml:space="preserve">Volatility Clustering. </w:t>
      </w:r>
      <w:r w:rsidR="00FC36A0">
        <w:rPr>
          <w:rFonts w:ascii="Traditional Arabic" w:eastAsia="Amiri" w:hAnsi="Traditional Arabic" w:hint="cs"/>
          <w:rtl/>
          <w:lang w:bidi="ar-DZ"/>
        </w:rPr>
        <w:t>.</w:t>
      </w:r>
    </w:p>
    <w:p w:rsidR="00E94A92" w:rsidRPr="00E94A92" w:rsidRDefault="009B3CC3" w:rsidP="003B00DC">
      <w:pPr>
        <w:pStyle w:val="Paragraphedeliste"/>
        <w:numPr>
          <w:ilvl w:val="0"/>
          <w:numId w:val="18"/>
        </w:numPr>
        <w:tabs>
          <w:tab w:val="left" w:pos="10772"/>
        </w:tabs>
        <w:spacing w:before="240" w:after="240" w:line="360" w:lineRule="auto"/>
        <w:ind w:left="423"/>
        <w:jc w:val="both"/>
        <w:rPr>
          <w:rFonts w:ascii="Traditional Arabic" w:eastAsia="Amiri" w:hAnsi="Traditional Arabic"/>
          <w:lang w:bidi="ar-DZ"/>
        </w:rPr>
      </w:pPr>
      <m:oMath>
        <m:sSub>
          <m:sSubPr>
            <m:ctrlPr>
              <w:rPr>
                <w:rFonts w:ascii="Cambria Math" w:hAnsi="Cambria Math"/>
                <w:i/>
                <w:lang w:bidi="ar-DZ"/>
              </w:rPr>
            </m:ctrlPr>
          </m:sSubPr>
          <m:e>
            <m:sSub>
              <m:sSubPr>
                <m:ctrlPr>
                  <w:rPr>
                    <w:rFonts w:ascii="Cambria Math" w:hAnsi="Cambria Math"/>
                    <w:i/>
                    <w:lang w:bidi="ar-DZ"/>
                  </w:rPr>
                </m:ctrlPr>
              </m:sSubPr>
              <m:e>
                <m:r>
                  <w:rPr>
                    <w:rFonts w:ascii="Cambria Math" w:hAnsi="Cambria Math"/>
                    <w:lang w:bidi="ar-DZ"/>
                  </w:rPr>
                  <m:t>∝</m:t>
                </m:r>
              </m:e>
              <m:sub>
                <m:r>
                  <w:rPr>
                    <w:rFonts w:ascii="Cambria Math" w:hAnsi="Cambria Math"/>
                    <w:lang w:bidi="ar-DZ"/>
                  </w:rPr>
                  <m:t>1</m:t>
                </m:r>
              </m:sub>
            </m:sSub>
            <m:r>
              <w:rPr>
                <w:rFonts w:ascii="Cambria Math" w:hAnsi="Cambria Math"/>
                <w:lang w:bidi="ar-DZ"/>
              </w:rPr>
              <m:t>+β</m:t>
            </m:r>
          </m:e>
          <m:sub>
            <m:r>
              <w:rPr>
                <w:rFonts w:ascii="Cambria Math" w:hAnsi="Cambria Math"/>
                <w:lang w:bidi="ar-DZ"/>
              </w:rPr>
              <m:t>1</m:t>
            </m:r>
          </m:sub>
        </m:sSub>
        <m:r>
          <w:rPr>
            <w:rFonts w:ascii="Cambria Math" w:hAnsi="Cambria Math"/>
            <w:lang w:bidi="ar-DZ"/>
          </w:rPr>
          <m:t>&lt;</m:t>
        </m:r>
        <m:r>
          <w:rPr>
            <w:rFonts w:ascii="Cambria Math" w:hAnsi="Cambria Math"/>
            <w:lang w:bidi="ar-DZ"/>
          </w:rPr>
          <m:t>1</m:t>
        </m:r>
      </m:oMath>
      <w:r w:rsidR="00A9060A" w:rsidRPr="001C5CD7">
        <w:rPr>
          <w:rFonts w:ascii="Traditional Arabic" w:eastAsia="Amiri" w:hAnsi="Traditional Arabic"/>
          <w:rtl/>
          <w:lang w:bidi="ar-DZ"/>
        </w:rPr>
        <w:t xml:space="preserve"> </w:t>
      </w:r>
      <w:r w:rsidR="00E94A92" w:rsidRPr="00E94A92">
        <w:rPr>
          <w:rFonts w:ascii="Traditional Arabic" w:eastAsia="Amiri" w:hAnsi="Traditional Arabic"/>
          <w:rtl/>
          <w:lang w:bidi="ar-DZ"/>
        </w:rPr>
        <w:t>يُعد هذا شرطاً أساسياً لاستقرار التباين</w:t>
      </w:r>
      <w:r w:rsidR="00E94A92" w:rsidRPr="00E94A92">
        <w:rPr>
          <w:rFonts w:ascii="Traditional Arabic" w:eastAsia="Amiri" w:hAnsi="Traditional Arabic"/>
          <w:lang w:bidi="ar-DZ"/>
        </w:rPr>
        <w:t xml:space="preserve"> (Stationarity)</w:t>
      </w:r>
      <w:r w:rsidR="00E94A92" w:rsidRPr="00E94A92">
        <w:rPr>
          <w:rFonts w:ascii="Traditional Arabic" w:eastAsia="Amiri" w:hAnsi="Traditional Arabic"/>
          <w:rtl/>
          <w:lang w:bidi="ar-DZ"/>
        </w:rPr>
        <w:t>، حيث</w:t>
      </w:r>
      <w:r w:rsidR="002F1F06">
        <w:rPr>
          <w:rFonts w:ascii="Traditional Arabic" w:eastAsia="Amiri" w:hAnsi="Traditional Arabic" w:hint="cs"/>
          <w:rtl/>
          <w:lang w:bidi="ar-DZ"/>
        </w:rPr>
        <w:t xml:space="preserve"> </w:t>
      </w:r>
      <w:r w:rsidR="003B00DC">
        <w:rPr>
          <w:rFonts w:ascii="Traditional Arabic" w:eastAsia="Amiri" w:hAnsi="Traditional Arabic" w:hint="cs"/>
          <w:rtl/>
          <w:lang w:bidi="ar-DZ"/>
        </w:rPr>
        <w:t xml:space="preserve">يضمن هذا الشرط أن </w:t>
      </w:r>
      <w:r w:rsidR="002F1F06">
        <w:rPr>
          <w:rFonts w:ascii="Traditional Arabic" w:eastAsia="Amiri" w:hAnsi="Traditional Arabic" w:hint="cs"/>
          <w:rtl/>
          <w:lang w:bidi="ar-DZ"/>
        </w:rPr>
        <w:t xml:space="preserve">التباين </w:t>
      </w:r>
      <w:r w:rsidR="003B00DC">
        <w:rPr>
          <w:rFonts w:ascii="Traditional Arabic" w:eastAsia="Amiri" w:hAnsi="Traditional Arabic" w:hint="cs"/>
          <w:rtl/>
          <w:lang w:bidi="ar-DZ"/>
        </w:rPr>
        <w:t xml:space="preserve">الشرطي لا ينمو بلا حدود بل يظل ضمن نطاق محدد ويتسم بالعودة إلى المتوسط. </w:t>
      </w:r>
    </w:p>
    <w:p w:rsidR="00DC6367" w:rsidRDefault="009B3CC3" w:rsidP="004632CA">
      <w:pPr>
        <w:pStyle w:val="Paragraphedeliste"/>
        <w:numPr>
          <w:ilvl w:val="0"/>
          <w:numId w:val="18"/>
        </w:numPr>
        <w:tabs>
          <w:tab w:val="left" w:pos="10772"/>
        </w:tabs>
        <w:spacing w:before="240" w:after="240" w:line="360" w:lineRule="auto"/>
        <w:ind w:left="423"/>
        <w:jc w:val="both"/>
        <w:rPr>
          <w:rFonts w:ascii="Traditional Arabic" w:eastAsia="Amiri" w:hAnsi="Traditional Arabic"/>
          <w:lang w:bidi="ar-DZ"/>
        </w:rPr>
      </w:pPr>
      <m:oMath>
        <m:sSub>
          <m:sSubPr>
            <m:ctrlPr>
              <w:rPr>
                <w:rFonts w:ascii="Cambria Math" w:hAnsi="Cambria Math"/>
                <w:i/>
                <w:lang w:bidi="ar-DZ"/>
              </w:rPr>
            </m:ctrlPr>
          </m:sSubPr>
          <m:e>
            <m:sSub>
              <m:sSubPr>
                <m:ctrlPr>
                  <w:rPr>
                    <w:rFonts w:ascii="Cambria Math" w:hAnsi="Cambria Math"/>
                    <w:i/>
                    <w:lang w:bidi="ar-DZ"/>
                  </w:rPr>
                </m:ctrlPr>
              </m:sSubPr>
              <m:e>
                <m:r>
                  <w:rPr>
                    <w:rFonts w:ascii="Cambria Math" w:hAnsi="Cambria Math"/>
                    <w:lang w:bidi="ar-DZ"/>
                  </w:rPr>
                  <m:t>∝</m:t>
                </m:r>
              </m:e>
              <m:sub>
                <m:r>
                  <w:rPr>
                    <w:rFonts w:ascii="Cambria Math" w:hAnsi="Cambria Math"/>
                    <w:lang w:bidi="ar-DZ"/>
                  </w:rPr>
                  <m:t>1</m:t>
                </m:r>
              </m:sub>
            </m:sSub>
            <m:r>
              <w:rPr>
                <w:rFonts w:ascii="Cambria Math" w:hAnsi="Cambria Math"/>
                <w:lang w:bidi="ar-DZ"/>
              </w:rPr>
              <m:t>+β</m:t>
            </m:r>
          </m:e>
          <m:sub>
            <m:r>
              <w:rPr>
                <w:rFonts w:ascii="Cambria Math" w:hAnsi="Cambria Math"/>
                <w:lang w:bidi="ar-DZ"/>
              </w:rPr>
              <m:t>1</m:t>
            </m:r>
          </m:sub>
        </m:sSub>
        <m:r>
          <w:rPr>
            <w:rFonts w:ascii="Cambria Math" w:hAnsi="Cambria Math"/>
            <w:lang w:bidi="ar-DZ"/>
          </w:rPr>
          <m:t>&gt;1</m:t>
        </m:r>
      </m:oMath>
      <w:r w:rsidR="00EA4863" w:rsidRPr="00AC7263">
        <w:rPr>
          <w:rFonts w:ascii="Traditional Arabic" w:eastAsia="Amiri" w:hAnsi="Traditional Arabic" w:hint="cs"/>
          <w:rtl/>
          <w:lang w:bidi="ar-DZ"/>
        </w:rPr>
        <w:t xml:space="preserve"> </w:t>
      </w:r>
      <w:r w:rsidR="00E94A92" w:rsidRPr="00E94A92">
        <w:rPr>
          <w:rFonts w:ascii="Traditional Arabic" w:eastAsia="Amiri" w:hAnsi="Traditional Arabic"/>
          <w:rtl/>
          <w:lang w:bidi="ar-DZ"/>
        </w:rPr>
        <w:t xml:space="preserve">يُعتبر التباين الشرطي في هذه الحالة </w:t>
      </w:r>
      <w:r w:rsidR="00F60DE5">
        <w:rPr>
          <w:rFonts w:ascii="Traditional Arabic" w:eastAsia="Amiri" w:hAnsi="Traditional Arabic" w:hint="cs"/>
          <w:rtl/>
          <w:lang w:bidi="ar-DZ"/>
        </w:rPr>
        <w:t>غ</w:t>
      </w:r>
      <w:r w:rsidR="00157356">
        <w:rPr>
          <w:rFonts w:ascii="Traditional Arabic" w:eastAsia="Amiri" w:hAnsi="Traditional Arabic" w:hint="cs"/>
          <w:rtl/>
          <w:lang w:bidi="ar-DZ"/>
        </w:rPr>
        <w:t>ير مستقر</w:t>
      </w:r>
      <w:r w:rsidR="004632CA">
        <w:rPr>
          <w:rFonts w:ascii="Traditional Arabic" w:eastAsia="Amiri" w:hAnsi="Traditional Arabic" w:hint="cs"/>
          <w:rtl/>
          <w:lang w:bidi="ar-DZ"/>
        </w:rPr>
        <w:t xml:space="preserve"> إحصائيا</w:t>
      </w:r>
      <w:r w:rsidR="00DC6367" w:rsidRPr="00AC7263">
        <w:rPr>
          <w:rFonts w:ascii="Traditional Arabic" w:eastAsia="Amiri" w:hAnsi="Traditional Arabic" w:hint="cs"/>
          <w:rtl/>
          <w:lang w:bidi="ar-DZ"/>
        </w:rPr>
        <w:t>،</w:t>
      </w:r>
      <w:r w:rsidR="00AB5066" w:rsidRPr="00AC7263">
        <w:rPr>
          <w:rFonts w:ascii="Traditional Arabic" w:eastAsia="Amiri" w:hAnsi="Traditional Arabic" w:hint="cs"/>
          <w:rtl/>
          <w:lang w:bidi="ar-DZ"/>
        </w:rPr>
        <w:t xml:space="preserve"> </w:t>
      </w:r>
      <w:r w:rsidR="002F1F06">
        <w:rPr>
          <w:rFonts w:ascii="Traditional Arabic" w:eastAsia="Amiri" w:hAnsi="Traditional Arabic" w:hint="cs"/>
          <w:rtl/>
          <w:lang w:bidi="ar-DZ"/>
        </w:rPr>
        <w:t xml:space="preserve">بمعنى أن التباين يزداد </w:t>
      </w:r>
      <w:r w:rsidR="005C66D5">
        <w:rPr>
          <w:rFonts w:ascii="Traditional Arabic" w:eastAsia="Amiri" w:hAnsi="Traditional Arabic" w:hint="cs"/>
          <w:rtl/>
          <w:lang w:bidi="ar-DZ"/>
        </w:rPr>
        <w:t xml:space="preserve">بمرور الوقت </w:t>
      </w:r>
      <w:r w:rsidR="002F1F06">
        <w:rPr>
          <w:rFonts w:ascii="Traditional Arabic" w:eastAsia="Amiri" w:hAnsi="Traditional Arabic" w:hint="cs"/>
          <w:rtl/>
          <w:lang w:bidi="ar-DZ"/>
        </w:rPr>
        <w:t>و</w:t>
      </w:r>
      <w:r w:rsidR="00DC6367" w:rsidRPr="00AC7263">
        <w:rPr>
          <w:rFonts w:ascii="Traditional Arabic" w:eastAsia="Amiri" w:hAnsi="Traditional Arabic"/>
          <w:rtl/>
          <w:lang w:bidi="ar-DZ"/>
        </w:rPr>
        <w:t>يتخذ مساراً</w:t>
      </w:r>
      <w:r w:rsidR="00DC6367" w:rsidRPr="00AC7263">
        <w:rPr>
          <w:rFonts w:ascii="Traditional Arabic" w:eastAsia="Amiri" w:hAnsi="Traditional Arabic" w:hint="cs"/>
          <w:rtl/>
          <w:lang w:bidi="ar-DZ"/>
        </w:rPr>
        <w:t xml:space="preserve"> </w:t>
      </w:r>
      <w:r w:rsidR="00DC6367" w:rsidRPr="00AC7263">
        <w:rPr>
          <w:rFonts w:ascii="Traditional Arabic" w:eastAsia="Amiri" w:hAnsi="Traditional Arabic"/>
          <w:rtl/>
          <w:lang w:bidi="ar-DZ"/>
        </w:rPr>
        <w:t xml:space="preserve">انفجاريا؛ حيث لا يعود إلى </w:t>
      </w:r>
      <w:r w:rsidR="00157356" w:rsidRPr="00AC7263">
        <w:rPr>
          <w:rFonts w:ascii="Traditional Arabic" w:eastAsia="Amiri" w:hAnsi="Traditional Arabic" w:hint="cs"/>
          <w:rtl/>
          <w:lang w:bidi="ar-DZ"/>
        </w:rPr>
        <w:t>متوسطة</w:t>
      </w:r>
      <w:r w:rsidR="00DC6367" w:rsidRPr="00AC7263">
        <w:rPr>
          <w:rFonts w:ascii="Traditional Arabic" w:eastAsia="Amiri" w:hAnsi="Traditional Arabic"/>
          <w:rtl/>
          <w:lang w:bidi="ar-DZ"/>
        </w:rPr>
        <w:t xml:space="preserve"> الطبيعي، بل يتصاعد خطر التقلبات بمرور الوقت وبشكل متسارع</w:t>
      </w:r>
      <w:r w:rsidR="00AC7263" w:rsidRPr="00AC7263">
        <w:rPr>
          <w:rFonts w:ascii="Traditional Arabic" w:eastAsia="Amiri" w:hAnsi="Traditional Arabic" w:hint="cs"/>
          <w:rtl/>
          <w:lang w:bidi="ar-DZ"/>
        </w:rPr>
        <w:t xml:space="preserve"> ويخرج عن السيطرة، </w:t>
      </w:r>
      <w:r w:rsidR="00DC6367" w:rsidRPr="00AC7263">
        <w:rPr>
          <w:rFonts w:ascii="Traditional Arabic" w:eastAsia="Amiri" w:hAnsi="Traditional Arabic"/>
          <w:rtl/>
          <w:lang w:bidi="ar-DZ"/>
        </w:rPr>
        <w:t xml:space="preserve">وتظهر هذه الظاهرة غالباً في </w:t>
      </w:r>
      <w:r w:rsidR="00AC7263">
        <w:rPr>
          <w:rFonts w:ascii="Traditional Arabic" w:eastAsia="Amiri" w:hAnsi="Traditional Arabic" w:hint="cs"/>
          <w:rtl/>
          <w:lang w:bidi="ar-DZ"/>
        </w:rPr>
        <w:t>ال</w:t>
      </w:r>
      <w:r w:rsidR="00DC6367" w:rsidRPr="00AC7263">
        <w:rPr>
          <w:rFonts w:ascii="Traditional Arabic" w:eastAsia="Amiri" w:hAnsi="Traditional Arabic"/>
          <w:rtl/>
          <w:lang w:bidi="ar-DZ"/>
        </w:rPr>
        <w:t xml:space="preserve">أزمات </w:t>
      </w:r>
      <w:r w:rsidR="00AC7263">
        <w:rPr>
          <w:rFonts w:ascii="Traditional Arabic" w:eastAsia="Amiri" w:hAnsi="Traditional Arabic" w:hint="cs"/>
          <w:rtl/>
          <w:lang w:bidi="ar-DZ"/>
        </w:rPr>
        <w:t>ال</w:t>
      </w:r>
      <w:r w:rsidR="00DC6367" w:rsidRPr="00AC7263">
        <w:rPr>
          <w:rFonts w:ascii="Traditional Arabic" w:eastAsia="Amiri" w:hAnsi="Traditional Arabic"/>
          <w:rtl/>
          <w:lang w:bidi="ar-DZ"/>
        </w:rPr>
        <w:t xml:space="preserve">اقتصادية </w:t>
      </w:r>
      <w:r w:rsidR="00AC7263">
        <w:rPr>
          <w:rFonts w:ascii="Traditional Arabic" w:eastAsia="Amiri" w:hAnsi="Traditional Arabic" w:hint="cs"/>
          <w:rtl/>
          <w:lang w:bidi="ar-DZ"/>
        </w:rPr>
        <w:t>ال</w:t>
      </w:r>
      <w:r w:rsidR="00DC6367" w:rsidRPr="00AC7263">
        <w:rPr>
          <w:rFonts w:ascii="Traditional Arabic" w:eastAsia="Amiri" w:hAnsi="Traditional Arabic"/>
          <w:rtl/>
          <w:lang w:bidi="ar-DZ"/>
        </w:rPr>
        <w:t xml:space="preserve">حادة، </w:t>
      </w:r>
      <w:r w:rsidR="004632CA">
        <w:rPr>
          <w:rFonts w:ascii="Traditional Arabic" w:eastAsia="Amiri" w:hAnsi="Traditional Arabic" w:hint="cs"/>
          <w:rtl/>
          <w:lang w:bidi="ar-DZ"/>
        </w:rPr>
        <w:t>على سبيل ال</w:t>
      </w:r>
      <w:r w:rsidR="00DC6367" w:rsidRPr="00AC7263">
        <w:rPr>
          <w:rFonts w:ascii="Traditional Arabic" w:eastAsia="Amiri" w:hAnsi="Traditional Arabic"/>
          <w:rtl/>
          <w:lang w:bidi="ar-DZ"/>
        </w:rPr>
        <w:t>مثل حالات التضخم المفرط</w:t>
      </w:r>
      <w:r w:rsidR="00DC6367" w:rsidRPr="00AC7263">
        <w:rPr>
          <w:rFonts w:ascii="Traditional Arabic" w:eastAsia="Amiri" w:hAnsi="Traditional Arabic"/>
          <w:lang w:bidi="ar-DZ"/>
        </w:rPr>
        <w:t xml:space="preserve"> (Hyperinflation)</w:t>
      </w:r>
      <w:r w:rsidR="00DC6367" w:rsidRPr="00AC7263">
        <w:rPr>
          <w:rFonts w:ascii="Traditional Arabic" w:eastAsia="Amiri" w:hAnsi="Traditional Arabic"/>
          <w:rtl/>
          <w:lang w:bidi="ar-DZ"/>
        </w:rPr>
        <w:t>، أو انهيار العملات الوطنية، أو انفجار الفقاعات المالية</w:t>
      </w:r>
      <w:r w:rsidR="00F31664">
        <w:rPr>
          <w:rFonts w:ascii="Traditional Arabic" w:eastAsia="Amiri" w:hAnsi="Traditional Arabic" w:hint="cs"/>
          <w:rtl/>
          <w:lang w:bidi="ar-DZ"/>
        </w:rPr>
        <w:t>،</w:t>
      </w:r>
      <w:r w:rsidR="00DC6367" w:rsidRPr="00AC7263">
        <w:rPr>
          <w:rFonts w:ascii="Traditional Arabic" w:eastAsia="Amiri" w:hAnsi="Traditional Arabic"/>
          <w:rtl/>
          <w:lang w:bidi="ar-DZ"/>
        </w:rPr>
        <w:t xml:space="preserve"> وتكمن خطورتها في أنها تضعف فعالية أدوات السياسة النقدية والمالية في كبح جماح التقلبات أو إعادة السوق إلى التوازن، مما يجعل أي محاولة للتنبؤ بحركة السوق في المستقبل أمراً يفتقر إلى الموثوقية والدقة</w:t>
      </w:r>
      <w:r w:rsidR="00DC6367" w:rsidRPr="00AC7263">
        <w:rPr>
          <w:rFonts w:ascii="Traditional Arabic" w:eastAsia="Amiri" w:hAnsi="Traditional Arabic"/>
          <w:lang w:bidi="ar-DZ"/>
        </w:rPr>
        <w:t>.</w:t>
      </w:r>
    </w:p>
    <w:p w:rsidR="00F36760" w:rsidRPr="0013394C" w:rsidRDefault="00F36760" w:rsidP="0013394C">
      <w:pPr>
        <w:pStyle w:val="Paragraphedeliste"/>
        <w:numPr>
          <w:ilvl w:val="0"/>
          <w:numId w:val="14"/>
        </w:numPr>
        <w:tabs>
          <w:tab w:val="right" w:pos="423"/>
          <w:tab w:val="left" w:pos="10772"/>
        </w:tabs>
        <w:spacing w:before="240" w:after="240" w:line="360" w:lineRule="auto"/>
        <w:ind w:left="848" w:hanging="850"/>
        <w:rPr>
          <w:rFonts w:eastAsia="Calibri"/>
          <w:b/>
          <w:bCs/>
          <w:color w:val="000099"/>
        </w:rPr>
      </w:pPr>
      <w:r w:rsidRPr="0013394C">
        <w:rPr>
          <w:rFonts w:eastAsia="Calibri"/>
          <w:b/>
          <w:bCs/>
          <w:color w:val="000099"/>
          <w:rtl/>
        </w:rPr>
        <w:t>كيف يتكون التجمعات العنقودية في تباين البيانات المالية ؟</w:t>
      </w:r>
    </w:p>
    <w:p w:rsidR="002379FA" w:rsidRDefault="00B62ECC" w:rsidP="004A290C">
      <w:pPr>
        <w:spacing w:before="240" w:after="240" w:line="360" w:lineRule="auto"/>
        <w:rPr>
          <w:rFonts w:eastAsia="Calibri"/>
          <w:rtl/>
        </w:rPr>
      </w:pPr>
      <w:r>
        <w:rPr>
          <w:rFonts w:eastAsia="Calibri" w:hint="cs"/>
          <w:rtl/>
          <w:lang w:bidi="ar-DZ"/>
        </w:rPr>
        <w:t>تنشأ</w:t>
      </w:r>
      <w:r w:rsidR="00F8225E">
        <w:rPr>
          <w:rFonts w:eastAsia="Calibri" w:hint="cs"/>
          <w:rtl/>
          <w:lang w:bidi="ar-DZ"/>
        </w:rPr>
        <w:t xml:space="preserve"> ظاهرة </w:t>
      </w:r>
      <w:r w:rsidR="00BE3D1B">
        <w:rPr>
          <w:rFonts w:eastAsia="Calibri" w:hint="cs"/>
          <w:rtl/>
          <w:lang w:bidi="ar-DZ"/>
        </w:rPr>
        <w:t>ا</w:t>
      </w:r>
      <w:r w:rsidR="00BE3D1B" w:rsidRPr="00BE3D1B">
        <w:rPr>
          <w:rFonts w:eastAsia="Calibri"/>
          <w:rtl/>
          <w:lang w:bidi="ar-DZ"/>
        </w:rPr>
        <w:t>لتجمعات العنقودية</w:t>
      </w:r>
      <w:r w:rsidR="00F8225E">
        <w:rPr>
          <w:rFonts w:eastAsia="Calibri" w:hint="cs"/>
          <w:rtl/>
          <w:lang w:bidi="ar-DZ"/>
        </w:rPr>
        <w:t xml:space="preserve"> للتقلب</w:t>
      </w:r>
      <w:r w:rsidR="00BE3D1B" w:rsidRPr="00BE3D1B">
        <w:rPr>
          <w:rFonts w:eastAsia="Calibri"/>
          <w:rtl/>
          <w:lang w:bidi="ar-DZ"/>
        </w:rPr>
        <w:t xml:space="preserve"> (</w:t>
      </w:r>
      <w:r w:rsidR="00BE3D1B" w:rsidRPr="00BE3D1B">
        <w:rPr>
          <w:rFonts w:eastAsia="Calibri"/>
          <w:lang w:bidi="ar-DZ"/>
        </w:rPr>
        <w:t>Volatility Clustering</w:t>
      </w:r>
      <w:r w:rsidR="00BE3D1B">
        <w:rPr>
          <w:rFonts w:eastAsia="Calibri"/>
          <w:rtl/>
          <w:lang w:bidi="ar-DZ"/>
        </w:rPr>
        <w:t xml:space="preserve">) </w:t>
      </w:r>
      <w:r w:rsidR="00754D31">
        <w:rPr>
          <w:rFonts w:eastAsia="Calibri" w:hint="cs"/>
          <w:rtl/>
          <w:lang w:bidi="ar-DZ"/>
        </w:rPr>
        <w:t>في السلاسل الزمنية المالية نتيجة تفاعل أثر الصدمات السابقة مع استمرارية التباين، حيث تؤدي الصدمات إلى رفع التباين، بينما يعمل مكون الاستمرارية على نقل هذا الأثر إلى الفترات اللاحقة</w:t>
      </w:r>
      <w:r w:rsidR="002379FA" w:rsidRPr="002379FA">
        <w:rPr>
          <w:rtl/>
        </w:rPr>
        <w:t xml:space="preserve"> </w:t>
      </w:r>
      <w:r w:rsidR="002379FA">
        <w:rPr>
          <w:rtl/>
        </w:rPr>
        <w:t>مما يجعل التقلبات تظهر في شكل تجمعات زمنية متتالية</w:t>
      </w:r>
      <w:r w:rsidR="004A290C">
        <w:rPr>
          <w:rFonts w:hint="cs"/>
          <w:rtl/>
        </w:rPr>
        <w:t>.</w:t>
      </w:r>
    </w:p>
    <w:p w:rsidR="00F36760" w:rsidRPr="00063BCA" w:rsidRDefault="002379FA" w:rsidP="002379FA">
      <w:pPr>
        <w:spacing w:before="240" w:after="240" w:line="360" w:lineRule="auto"/>
        <w:rPr>
          <w:rFonts w:eastAsia="Calibri" w:hint="cs"/>
          <w:rtl/>
          <w:lang w:val="en-GB" w:bidi="ar-DZ"/>
        </w:rPr>
      </w:pPr>
      <w:r w:rsidRPr="002379FA">
        <w:rPr>
          <w:rFonts w:hint="cs"/>
          <w:u w:val="single"/>
          <w:rtl/>
        </w:rPr>
        <w:t>رياضيا</w:t>
      </w:r>
      <w:r w:rsidRPr="002379FA">
        <w:rPr>
          <w:rFonts w:eastAsia="Calibri" w:hint="cs"/>
          <w:b/>
          <w:bCs/>
          <w:u w:val="single"/>
          <w:rtl/>
        </w:rPr>
        <w:t>:</w:t>
      </w:r>
      <w:r>
        <w:rPr>
          <w:rFonts w:eastAsia="Calibri" w:hint="cs"/>
          <w:rtl/>
        </w:rPr>
        <w:t xml:space="preserve"> لنفترض</w:t>
      </w:r>
      <w:r w:rsidR="00F36760" w:rsidRPr="00F36760">
        <w:rPr>
          <w:rFonts w:eastAsia="Calibri"/>
          <w:rtl/>
        </w:rPr>
        <w:t xml:space="preserve"> أن السوق </w:t>
      </w:r>
      <w:r w:rsidR="00F36760">
        <w:rPr>
          <w:rFonts w:eastAsia="Calibri" w:hint="cs"/>
          <w:rtl/>
        </w:rPr>
        <w:t>تعرض ل</w:t>
      </w:r>
      <w:r w:rsidR="00F36760" w:rsidRPr="00F36760">
        <w:rPr>
          <w:rtl/>
        </w:rPr>
        <w:t>صدمة</w:t>
      </w:r>
      <w:r w:rsidR="00F36760" w:rsidRPr="00F36760">
        <w:rPr>
          <w:rFonts w:eastAsia="Calibri"/>
          <w:rtl/>
        </w:rPr>
        <w:t xml:space="preserve"> </w:t>
      </w:r>
      <w:r w:rsidR="00BE3D1B">
        <w:rPr>
          <w:rFonts w:eastAsia="Calibri" w:hint="cs"/>
          <w:rtl/>
        </w:rPr>
        <w:t xml:space="preserve">كبيرة </w:t>
      </w:r>
      <w:r w:rsidR="00F36760" w:rsidRPr="00F36760">
        <w:rPr>
          <w:rFonts w:eastAsia="Calibri"/>
          <w:rtl/>
        </w:rPr>
        <w:t xml:space="preserve">في </w:t>
      </w:r>
      <w:r w:rsidR="00063BCA">
        <w:rPr>
          <w:rFonts w:eastAsia="Calibri" w:hint="cs"/>
          <w:rtl/>
        </w:rPr>
        <w:t>ال</w:t>
      </w:r>
      <w:r w:rsidR="00F36760" w:rsidRPr="00F36760">
        <w:rPr>
          <w:rFonts w:eastAsia="Calibri"/>
          <w:rtl/>
        </w:rPr>
        <w:t xml:space="preserve">فترة </w:t>
      </w:r>
      <w:r w:rsidR="00F36760">
        <w:rPr>
          <w:rFonts w:eastAsia="Calibri"/>
        </w:rPr>
        <w:t>t-2</w:t>
      </w:r>
      <w:r w:rsidR="00F36760">
        <w:rPr>
          <w:rFonts w:eastAsia="Calibri" w:hint="cs"/>
          <w:rtl/>
          <w:lang w:bidi="ar-DZ"/>
        </w:rPr>
        <w:t xml:space="preserve"> </w:t>
      </w:r>
      <w:r w:rsidR="00063BCA">
        <w:rPr>
          <w:rFonts w:eastAsia="Calibri" w:hint="cs"/>
          <w:rtl/>
          <w:lang w:bidi="ar-DZ"/>
        </w:rPr>
        <w:t xml:space="preserve">أي </w:t>
      </w:r>
      <m:oMath>
        <m:sSubSup>
          <m:sSubSupPr>
            <m:ctrlPr>
              <w:rPr>
                <w:rFonts w:ascii="Cambria Math" w:eastAsia="Calibri" w:hAnsi="Cambria Math" w:cstheme="majorBidi"/>
                <w:lang w:val="en-GB"/>
              </w:rPr>
            </m:ctrlPr>
          </m:sSubSupPr>
          <m:e>
            <m:r>
              <m:rPr>
                <m:nor/>
              </m:rPr>
              <w:rPr>
                <w:rFonts w:asciiTheme="majorBidi" w:eastAsia="Calibri" w:hAnsiTheme="majorBidi" w:cstheme="majorBidi"/>
              </w:rPr>
              <m:t>ε</m:t>
            </m:r>
          </m:e>
          <m:sub>
            <m:r>
              <m:rPr>
                <m:nor/>
              </m:rPr>
              <w:rPr>
                <w:rFonts w:asciiTheme="majorBidi" w:eastAsia="Calibri" w:hAnsiTheme="majorBidi" w:cstheme="majorBidi"/>
              </w:rPr>
              <m:t>t-</m:t>
            </m:r>
            <m:r>
              <w:rPr>
                <w:rFonts w:ascii="Cambria Math" w:eastAsia="Calibri" w:hAnsi="Cambria Math" w:cstheme="majorBidi"/>
                <w:lang w:val="en-GB"/>
              </w:rPr>
              <m:t>2</m:t>
            </m:r>
          </m:sub>
          <m:sup>
            <m:r>
              <m:rPr>
                <m:nor/>
              </m:rPr>
              <w:rPr>
                <w:rFonts w:asciiTheme="majorBidi" w:eastAsia="Calibri" w:hAnsiTheme="majorBidi" w:cstheme="majorBidi"/>
              </w:rPr>
              <m:t>2</m:t>
            </m:r>
          </m:sup>
        </m:sSubSup>
      </m:oMath>
      <w:r w:rsidR="00063BCA">
        <w:rPr>
          <w:rFonts w:eastAsia="Calibri" w:hint="cs"/>
          <w:rtl/>
          <w:lang w:bidi="ar-DZ"/>
        </w:rPr>
        <w:t xml:space="preserve"> و</w:t>
      </w:r>
      <w:r w:rsidR="002D4235">
        <w:rPr>
          <w:rFonts w:eastAsia="Calibri" w:hint="cs"/>
          <w:rtl/>
          <w:lang w:bidi="ar-DZ"/>
        </w:rPr>
        <w:t>نتيجة لهذه الصدمة س</w:t>
      </w:r>
      <w:r w:rsidR="00F36760" w:rsidRPr="00F36760">
        <w:rPr>
          <w:rFonts w:eastAsia="Calibri"/>
          <w:rtl/>
        </w:rPr>
        <w:t xml:space="preserve">يرتفع التقلب في الفترة </w:t>
      </w:r>
      <w:r w:rsidR="002D4235">
        <w:rPr>
          <w:rFonts w:eastAsia="Calibri"/>
        </w:rPr>
        <w:t xml:space="preserve">t-1 </w:t>
      </w:r>
      <w:r w:rsidR="00063BCA">
        <w:rPr>
          <w:rFonts w:eastAsia="Calibri" w:hint="cs"/>
          <w:rtl/>
        </w:rPr>
        <w:t xml:space="preserve">  </w:t>
      </w:r>
      <w:r w:rsidR="00F36760" w:rsidRPr="00F36760">
        <w:rPr>
          <w:rFonts w:eastAsia="Calibri"/>
          <w:rtl/>
        </w:rPr>
        <w:t>أي</w:t>
      </w:r>
      <w:r w:rsidR="00063BCA">
        <w:rPr>
          <w:rFonts w:eastAsia="Calibri" w:hint="cs"/>
          <w:rtl/>
        </w:rPr>
        <w:t xml:space="preserve">: </w:t>
      </w:r>
      <w:r w:rsidR="00F36760" w:rsidRPr="00F36760">
        <w:rPr>
          <w:rFonts w:eastAsia="Calibri"/>
          <w:rtl/>
        </w:rPr>
        <w:t xml:space="preserve"> </w:t>
      </w:r>
      <m:oMath>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r>
              <w:rPr>
                <w:rFonts w:ascii="Cambria Math" w:eastAsia="Calibri" w:hAnsi="Cambria Math" w:cstheme="majorBidi"/>
              </w:rPr>
              <m:t>-1</m:t>
            </m:r>
          </m:sub>
          <m:sup>
            <m:r>
              <m:rPr>
                <m:nor/>
              </m:rPr>
              <w:rPr>
                <w:rFonts w:asciiTheme="majorBidi" w:eastAsia="Calibri" w:hAnsiTheme="majorBidi" w:cstheme="majorBidi"/>
              </w:rPr>
              <m:t>2</m:t>
            </m:r>
          </m:sup>
        </m:sSubSup>
      </m:oMath>
      <w:r w:rsidR="00F36760" w:rsidRPr="00F36760">
        <w:rPr>
          <w:rFonts w:eastAsia="Calibri"/>
          <w:rtl/>
        </w:rPr>
        <w:t xml:space="preserve"> بفعل</w:t>
      </w:r>
      <w:r w:rsidR="000A6D80">
        <w:rPr>
          <w:rFonts w:eastAsia="Calibri" w:hint="cs"/>
          <w:rtl/>
        </w:rPr>
        <w:t xml:space="preserve"> الحد </w:t>
      </w:r>
      <w:r w:rsidR="00F36760" w:rsidRPr="00F36760">
        <w:rPr>
          <w:rFonts w:eastAsia="Calibri"/>
          <w:rtl/>
        </w:rPr>
        <w:t xml:space="preserve">  </w:t>
      </w:r>
      <m:oMath>
        <m:sSub>
          <m:sSubPr>
            <m:ctrlPr>
              <w:rPr>
                <w:rFonts w:ascii="Cambria Math" w:eastAsia="Calibri" w:hAnsi="Cambria Math" w:cstheme="majorBidi"/>
                <w:lang w:val="en-GB"/>
              </w:rPr>
            </m:ctrlPr>
          </m:sSubPr>
          <m:e>
            <m:r>
              <m:rPr>
                <m:nor/>
              </m:rPr>
              <w:rPr>
                <w:rFonts w:ascii="Cambria Math" w:eastAsia="Calibri" w:hAnsi="Cambria Math" w:cs="Cambria Math"/>
              </w:rPr>
              <m:t>∝</m:t>
            </m:r>
          </m:e>
          <m:sub>
            <m:r>
              <m:rPr>
                <m:nor/>
              </m:rPr>
              <w:rPr>
                <w:rFonts w:asciiTheme="majorBidi" w:eastAsia="Calibri" w:hAnsiTheme="majorBidi" w:cstheme="majorBidi"/>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rPr>
              <m:t>ε</m:t>
            </m:r>
          </m:e>
          <m:sub>
            <m:r>
              <m:rPr>
                <m:nor/>
              </m:rPr>
              <w:rPr>
                <w:rFonts w:asciiTheme="majorBidi" w:eastAsia="Calibri" w:hAnsiTheme="majorBidi" w:cstheme="majorBidi"/>
              </w:rPr>
              <m:t>t</m:t>
            </m:r>
            <m:r>
              <w:rPr>
                <w:rFonts w:ascii="Cambria Math" w:eastAsia="Calibri" w:hAnsi="Cambria Math" w:cstheme="majorBidi"/>
              </w:rPr>
              <m:t>-2</m:t>
            </m:r>
          </m:sub>
          <m:sup>
            <m:r>
              <m:rPr>
                <m:nor/>
              </m:rPr>
              <w:rPr>
                <w:rFonts w:asciiTheme="majorBidi" w:eastAsia="Calibri" w:hAnsiTheme="majorBidi" w:cstheme="majorBidi"/>
              </w:rPr>
              <m:t>2</m:t>
            </m:r>
          </m:sup>
        </m:sSubSup>
      </m:oMath>
    </w:p>
    <w:p w:rsidR="005A68F3" w:rsidRPr="005A68F3" w:rsidRDefault="009B3CC3" w:rsidP="00DF5E77">
      <w:pPr>
        <w:spacing w:before="240" w:after="240" w:line="360" w:lineRule="auto"/>
        <w:rPr>
          <w:rFonts w:eastAsia="Calibri"/>
          <w:rtl/>
          <w:lang w:val="en-GB" w:bidi="ar-DZ"/>
        </w:rPr>
      </w:pPr>
      <m:oMathPara>
        <m:oMath>
          <m:sSub>
            <m:sSubPr>
              <m:ctrlPr>
                <w:rPr>
                  <w:rFonts w:ascii="Cambria Math" w:eastAsia="Calibri" w:hAnsi="Cambria Math" w:cstheme="majorBidi"/>
                  <w:lang w:val="en-GB"/>
                </w:rPr>
              </m:ctrlPr>
            </m:sSubPr>
            <m:e>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r>
                    <m:rPr>
                      <m:nor/>
                    </m:rPr>
                    <w:rPr>
                      <w:rFonts w:ascii="Cambria Math" w:eastAsia="Calibri" w:hAnsiTheme="majorBidi" w:cstheme="majorBidi"/>
                    </w:rPr>
                    <m:t>-1</m:t>
                  </m:r>
                </m:sub>
                <m:sup>
                  <m:r>
                    <m:rPr>
                      <m:nor/>
                    </m:rPr>
                    <w:rPr>
                      <w:rFonts w:asciiTheme="majorBidi" w:eastAsia="Calibri" w:hAnsiTheme="majorBidi" w:cstheme="majorBidi"/>
                    </w:rPr>
                    <m:t>2</m:t>
                  </m:r>
                </m:sup>
              </m:sSubSup>
              <m:r>
                <m:rPr>
                  <m:nor/>
                </m:rPr>
                <w:rPr>
                  <w:rFonts w:asciiTheme="majorBidi" w:eastAsia="Calibri" w:hAnsiTheme="majorBidi" w:cstheme="majorBidi"/>
                </w:rPr>
                <m:t>=</m:t>
              </m:r>
              <m:r>
                <m:rPr>
                  <m:nor/>
                </m:rPr>
                <w:rPr>
                  <w:rFonts w:ascii="Cambria Math" w:eastAsia="Calibri" w:hAnsi="Cambria Math" w:cs="Cambria Math"/>
                </w:rPr>
                <m:t>∝</m:t>
              </m:r>
            </m:e>
            <m:sub>
              <m:r>
                <m:rPr>
                  <m:nor/>
                </m:rPr>
                <w:rPr>
                  <w:rFonts w:asciiTheme="majorBidi" w:eastAsia="Calibri" w:hAnsiTheme="majorBidi" w:cstheme="majorBidi"/>
                </w:rPr>
                <m:t>0</m:t>
              </m:r>
            </m:sub>
          </m:sSub>
          <m:r>
            <m:rPr>
              <m:nor/>
            </m:rPr>
            <w:rPr>
              <w:rFonts w:asciiTheme="majorBidi" w:eastAsia="Calibri" w:hAnsiTheme="majorBidi" w:cstheme="majorBidi"/>
            </w:rPr>
            <m:t>+</m:t>
          </m:r>
          <m:sSub>
            <m:sSubPr>
              <m:ctrlPr>
                <w:rPr>
                  <w:rFonts w:ascii="Cambria Math" w:eastAsia="Calibri" w:hAnsi="Cambria Math" w:cstheme="majorBidi"/>
                  <w:lang w:val="en-GB"/>
                </w:rPr>
              </m:ctrlPr>
            </m:sSubPr>
            <m:e>
              <m:r>
                <m:rPr>
                  <m:nor/>
                </m:rPr>
                <w:rPr>
                  <w:rFonts w:ascii="Cambria Math" w:eastAsia="Calibri" w:hAnsi="Cambria Math" w:cs="Cambria Math"/>
                </w:rPr>
                <m:t>∝</m:t>
              </m:r>
            </m:e>
            <m:sub>
              <m:r>
                <m:rPr>
                  <m:nor/>
                </m:rPr>
                <w:rPr>
                  <w:rFonts w:asciiTheme="majorBidi" w:eastAsia="Calibri" w:hAnsiTheme="majorBidi" w:cstheme="majorBidi"/>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rPr>
                <m:t>ε</m:t>
              </m:r>
            </m:e>
            <m:sub>
              <m:r>
                <m:rPr>
                  <m:nor/>
                </m:rPr>
                <w:rPr>
                  <w:rFonts w:asciiTheme="majorBidi" w:eastAsia="Calibri" w:hAnsiTheme="majorBidi" w:cstheme="majorBidi"/>
                </w:rPr>
                <m:t>t-</m:t>
              </m:r>
              <m:r>
                <w:rPr>
                  <w:rFonts w:ascii="Cambria Math" w:eastAsia="Calibri" w:hAnsi="Cambria Math" w:cstheme="majorBidi"/>
                  <w:lang w:val="en-GB"/>
                </w:rPr>
                <m:t>2</m:t>
              </m:r>
            </m:sub>
            <m:sup>
              <m:r>
                <m:rPr>
                  <m:nor/>
                </m:rPr>
                <w:rPr>
                  <w:rFonts w:asciiTheme="majorBidi" w:eastAsia="Calibri" w:hAnsiTheme="majorBidi" w:cstheme="majorBidi"/>
                </w:rPr>
                <m:t>2</m:t>
              </m:r>
            </m:sup>
          </m:sSubSup>
          <m:r>
            <m:rPr>
              <m:nor/>
            </m:rPr>
            <w:rPr>
              <w:rFonts w:asciiTheme="majorBidi" w:eastAsia="Calibri" w:hAnsiTheme="majorBidi" w:cstheme="majorBidi"/>
            </w:rPr>
            <m:t>+</m:t>
          </m:r>
          <m:sSub>
            <m:sSubPr>
              <m:ctrlPr>
                <w:rPr>
                  <w:rFonts w:ascii="Cambria Math" w:eastAsia="Calibri" w:hAnsi="Cambria Math" w:cstheme="majorBidi"/>
                  <w:lang w:val="en-GB"/>
                </w:rPr>
              </m:ctrlPr>
            </m:sSubPr>
            <m:e>
              <m:r>
                <m:rPr>
                  <m:nor/>
                </m:rPr>
                <w:rPr>
                  <w:rFonts w:ascii="Cambria Math" w:eastAsia="Calibri" w:hAnsi="Cambria Math" w:cs="Cambria Math"/>
                </w:rPr>
                <m:t>β</m:t>
              </m:r>
            </m:e>
            <m:sub>
              <m:r>
                <w:rPr>
                  <w:rFonts w:ascii="Cambria Math" w:eastAsia="Calibri" w:hAnsi="Cambria Math" w:cstheme="majorBidi"/>
                  <w:lang w:val="en-GB"/>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r>
                <w:rPr>
                  <w:rFonts w:ascii="Cambria Math" w:eastAsia="Calibri" w:hAnsi="Cambria Math" w:cstheme="majorBidi"/>
                </w:rPr>
                <m:t>-2</m:t>
              </m:r>
            </m:sub>
            <m:sup>
              <m:r>
                <m:rPr>
                  <m:nor/>
                </m:rPr>
                <w:rPr>
                  <w:rFonts w:asciiTheme="majorBidi" w:eastAsia="Calibri" w:hAnsiTheme="majorBidi" w:cstheme="majorBidi"/>
                </w:rPr>
                <m:t>2</m:t>
              </m:r>
            </m:sup>
          </m:sSubSup>
        </m:oMath>
      </m:oMathPara>
    </w:p>
    <w:p w:rsidR="00F36760" w:rsidRDefault="00F36760" w:rsidP="000A6D80">
      <w:pPr>
        <w:spacing w:before="240" w:after="240" w:line="360" w:lineRule="auto"/>
        <w:rPr>
          <w:rFonts w:eastAsia="Calibri" w:hint="cs"/>
          <w:rtl/>
        </w:rPr>
      </w:pPr>
      <w:r w:rsidRPr="00F36760">
        <w:rPr>
          <w:rFonts w:eastAsia="Calibri"/>
          <w:rtl/>
        </w:rPr>
        <w:t>أما في الفترة</w:t>
      </w:r>
      <w:r w:rsidR="00A3067A">
        <w:rPr>
          <w:rFonts w:eastAsia="Calibri" w:hint="cs"/>
          <w:rtl/>
        </w:rPr>
        <w:t xml:space="preserve"> </w:t>
      </w:r>
      <w:r w:rsidR="00A3067A">
        <w:rPr>
          <w:rFonts w:eastAsia="Calibri"/>
        </w:rPr>
        <w:t>t</w:t>
      </w:r>
      <w:r w:rsidR="00A3067A">
        <w:rPr>
          <w:rFonts w:eastAsia="Calibri" w:hint="cs"/>
          <w:rtl/>
        </w:rPr>
        <w:t xml:space="preserve"> ف</w:t>
      </w:r>
      <w:r w:rsidRPr="00F36760">
        <w:rPr>
          <w:rFonts w:eastAsia="Calibri"/>
          <w:rtl/>
        </w:rPr>
        <w:t xml:space="preserve">حتى </w:t>
      </w:r>
      <w:r w:rsidR="00A3067A">
        <w:rPr>
          <w:rFonts w:eastAsia="Calibri" w:hint="cs"/>
          <w:rtl/>
        </w:rPr>
        <w:t xml:space="preserve">في غياب </w:t>
      </w:r>
      <w:r w:rsidR="00F57F20">
        <w:rPr>
          <w:rFonts w:eastAsia="Calibri" w:hint="cs"/>
          <w:rtl/>
        </w:rPr>
        <w:t xml:space="preserve">صدمة جديدة </w:t>
      </w:r>
      <w:r w:rsidRPr="00F36760">
        <w:rPr>
          <w:rFonts w:eastAsia="Calibri"/>
          <w:rtl/>
        </w:rPr>
        <w:t xml:space="preserve">فإن التقلب يبقى </w:t>
      </w:r>
      <w:r w:rsidR="00DF5E77">
        <w:rPr>
          <w:rFonts w:eastAsia="Calibri" w:hint="cs"/>
          <w:rtl/>
        </w:rPr>
        <w:t xml:space="preserve">الأثر </w:t>
      </w:r>
      <w:r w:rsidR="000A6D80">
        <w:rPr>
          <w:rFonts w:eastAsia="Calibri" w:hint="cs"/>
          <w:rtl/>
        </w:rPr>
        <w:t>مستمرا</w:t>
      </w:r>
      <w:r w:rsidRPr="00F36760">
        <w:rPr>
          <w:rFonts w:eastAsia="Calibri"/>
          <w:rtl/>
        </w:rPr>
        <w:t xml:space="preserve"> بفعل</w:t>
      </w:r>
      <w:r w:rsidR="00DF5E77">
        <w:rPr>
          <w:rFonts w:eastAsia="Calibri" w:hint="cs"/>
          <w:rtl/>
        </w:rPr>
        <w:t xml:space="preserve"> الحد</w:t>
      </w:r>
      <w:r w:rsidRPr="00F36760">
        <w:rPr>
          <w:rFonts w:eastAsia="Calibri"/>
          <w:rtl/>
        </w:rPr>
        <w:t xml:space="preserve"> </w:t>
      </w:r>
      <m:oMath>
        <m:sSub>
          <m:sSubPr>
            <m:ctrlPr>
              <w:rPr>
                <w:rFonts w:ascii="Cambria Math" w:eastAsia="Calibri" w:hAnsi="Cambria Math" w:cstheme="majorBidi"/>
                <w:lang w:val="en-GB"/>
              </w:rPr>
            </m:ctrlPr>
          </m:sSubPr>
          <m:e>
            <m:r>
              <m:rPr>
                <m:nor/>
              </m:rPr>
              <w:rPr>
                <w:rFonts w:ascii="Cambria Math" w:eastAsia="Calibri" w:hAnsi="Cambria Math" w:cs="Cambria Math"/>
              </w:rPr>
              <m:t>β</m:t>
            </m:r>
          </m:e>
          <m:sub>
            <m:r>
              <w:rPr>
                <w:rFonts w:ascii="Cambria Math" w:eastAsia="Calibri" w:hAnsi="Cambria Math" w:cstheme="majorBidi"/>
                <w:lang w:val="en-GB"/>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r>
              <w:rPr>
                <w:rFonts w:ascii="Cambria Math" w:eastAsia="Calibri" w:hAnsi="Cambria Math" w:cstheme="majorBidi"/>
              </w:rPr>
              <m:t>-1</m:t>
            </m:r>
          </m:sub>
          <m:sup>
            <m:r>
              <m:rPr>
                <m:nor/>
              </m:rPr>
              <w:rPr>
                <w:rFonts w:asciiTheme="majorBidi" w:eastAsia="Calibri" w:hAnsiTheme="majorBidi" w:cstheme="majorBidi"/>
              </w:rPr>
              <m:t>2</m:t>
            </m:r>
          </m:sup>
        </m:sSubSup>
      </m:oMath>
      <w:r w:rsidRPr="00F36760">
        <w:rPr>
          <w:rFonts w:eastAsia="Calibri"/>
          <w:rtl/>
        </w:rPr>
        <w:t xml:space="preserve"> </w:t>
      </w:r>
      <w:r w:rsidR="00DF5E77">
        <w:rPr>
          <w:rFonts w:eastAsia="Calibri" w:hint="cs"/>
          <w:rtl/>
        </w:rPr>
        <w:t xml:space="preserve">الذي يمثل </w:t>
      </w:r>
      <w:r w:rsidRPr="00F36760">
        <w:rPr>
          <w:rFonts w:eastAsia="Calibri"/>
          <w:rtl/>
        </w:rPr>
        <w:t>تباين الفترة (</w:t>
      </w:r>
      <w:r w:rsidRPr="002D4235">
        <w:rPr>
          <w:rFonts w:eastAsia="Calibri"/>
        </w:rPr>
        <w:t>t-1</w:t>
      </w:r>
      <w:r w:rsidRPr="00F36760">
        <w:rPr>
          <w:rFonts w:eastAsia="Calibri"/>
          <w:rtl/>
        </w:rPr>
        <w:t>)</w:t>
      </w:r>
    </w:p>
    <w:p w:rsidR="006A2035" w:rsidRPr="005A68F3" w:rsidRDefault="009B3CC3" w:rsidP="00DF5E77">
      <w:pPr>
        <w:spacing w:before="240" w:after="240" w:line="360" w:lineRule="auto"/>
        <w:rPr>
          <w:rFonts w:eastAsia="Calibri"/>
          <w:rtl/>
          <w:lang w:bidi="ar-DZ"/>
        </w:rPr>
      </w:pPr>
      <m:oMathPara>
        <m:oMath>
          <m:sSub>
            <m:sSubPr>
              <m:ctrlPr>
                <w:rPr>
                  <w:rFonts w:ascii="Cambria Math" w:eastAsia="Calibri" w:hAnsi="Cambria Math" w:cstheme="majorBidi"/>
                  <w:lang w:val="en-GB"/>
                </w:rPr>
              </m:ctrlPr>
            </m:sSubPr>
            <m:e>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sub>
                <m:sup>
                  <m:r>
                    <m:rPr>
                      <m:nor/>
                    </m:rPr>
                    <w:rPr>
                      <w:rFonts w:asciiTheme="majorBidi" w:eastAsia="Calibri" w:hAnsiTheme="majorBidi" w:cstheme="majorBidi"/>
                    </w:rPr>
                    <m:t>2</m:t>
                  </m:r>
                </m:sup>
              </m:sSubSup>
              <m:r>
                <m:rPr>
                  <m:nor/>
                </m:rPr>
                <w:rPr>
                  <w:rFonts w:asciiTheme="majorBidi" w:eastAsia="Calibri" w:hAnsiTheme="majorBidi" w:cstheme="majorBidi"/>
                </w:rPr>
                <m:t>=</m:t>
              </m:r>
              <m:r>
                <m:rPr>
                  <m:nor/>
                </m:rPr>
                <w:rPr>
                  <w:rFonts w:ascii="Cambria Math" w:eastAsia="Calibri" w:hAnsi="Cambria Math" w:cs="Cambria Math"/>
                </w:rPr>
                <m:t>∝</m:t>
              </m:r>
            </m:e>
            <m:sub>
              <m:r>
                <m:rPr>
                  <m:nor/>
                </m:rPr>
                <w:rPr>
                  <w:rFonts w:asciiTheme="majorBidi" w:eastAsia="Calibri" w:hAnsiTheme="majorBidi" w:cstheme="majorBidi"/>
                </w:rPr>
                <m:t>0</m:t>
              </m:r>
            </m:sub>
          </m:sSub>
          <m:r>
            <m:rPr>
              <m:nor/>
            </m:rPr>
            <w:rPr>
              <w:rFonts w:asciiTheme="majorBidi" w:eastAsia="Calibri" w:hAnsiTheme="majorBidi" w:cstheme="majorBidi"/>
            </w:rPr>
            <m:t>+</m:t>
          </m:r>
          <m:sSub>
            <m:sSubPr>
              <m:ctrlPr>
                <w:rPr>
                  <w:rFonts w:ascii="Cambria Math" w:eastAsia="Calibri" w:hAnsi="Cambria Math" w:cstheme="majorBidi"/>
                  <w:lang w:val="en-GB"/>
                </w:rPr>
              </m:ctrlPr>
            </m:sSubPr>
            <m:e>
              <m:r>
                <m:rPr>
                  <m:nor/>
                </m:rPr>
                <w:rPr>
                  <w:rFonts w:ascii="Cambria Math" w:eastAsia="Calibri" w:hAnsi="Cambria Math" w:cs="Cambria Math"/>
                </w:rPr>
                <m:t>∝</m:t>
              </m:r>
            </m:e>
            <m:sub>
              <m:r>
                <m:rPr>
                  <m:nor/>
                </m:rPr>
                <w:rPr>
                  <w:rFonts w:asciiTheme="majorBidi" w:eastAsia="Calibri" w:hAnsiTheme="majorBidi" w:cstheme="majorBidi"/>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rPr>
                <m:t>ε</m:t>
              </m:r>
            </m:e>
            <m:sub>
              <m:r>
                <m:rPr>
                  <m:nor/>
                </m:rPr>
                <w:rPr>
                  <w:rFonts w:asciiTheme="majorBidi" w:eastAsia="Calibri" w:hAnsiTheme="majorBidi" w:cstheme="majorBidi"/>
                </w:rPr>
                <m:t>t-1</m:t>
              </m:r>
            </m:sub>
            <m:sup>
              <m:r>
                <m:rPr>
                  <m:nor/>
                </m:rPr>
                <w:rPr>
                  <w:rFonts w:asciiTheme="majorBidi" w:eastAsia="Calibri" w:hAnsiTheme="majorBidi" w:cstheme="majorBidi"/>
                </w:rPr>
                <m:t>2</m:t>
              </m:r>
            </m:sup>
          </m:sSubSup>
          <m:r>
            <m:rPr>
              <m:nor/>
            </m:rPr>
            <w:rPr>
              <w:rFonts w:asciiTheme="majorBidi" w:eastAsia="Calibri" w:hAnsiTheme="majorBidi" w:cstheme="majorBidi"/>
            </w:rPr>
            <m:t>+</m:t>
          </m:r>
          <m:sSub>
            <m:sSubPr>
              <m:ctrlPr>
                <w:rPr>
                  <w:rFonts w:ascii="Cambria Math" w:eastAsia="Calibri" w:hAnsi="Cambria Math" w:cstheme="majorBidi"/>
                  <w:lang w:val="en-GB"/>
                </w:rPr>
              </m:ctrlPr>
            </m:sSubPr>
            <m:e>
              <m:r>
                <m:rPr>
                  <m:nor/>
                </m:rPr>
                <w:rPr>
                  <w:rFonts w:ascii="Cambria Math" w:eastAsia="Calibri" w:hAnsi="Cambria Math" w:cs="Cambria Math"/>
                </w:rPr>
                <m:t>β</m:t>
              </m:r>
            </m:e>
            <m:sub>
              <m:r>
                <w:rPr>
                  <w:rFonts w:ascii="Cambria Math" w:eastAsia="Calibri" w:hAnsi="Cambria Math" w:cstheme="majorBidi"/>
                  <w:lang w:val="en-GB"/>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r>
                <w:rPr>
                  <w:rFonts w:ascii="Cambria Math" w:eastAsia="Calibri" w:hAnsi="Cambria Math" w:cstheme="majorBidi"/>
                </w:rPr>
                <m:t>-1</m:t>
              </m:r>
            </m:sub>
            <m:sup>
              <m:r>
                <m:rPr>
                  <m:nor/>
                </m:rPr>
                <w:rPr>
                  <w:rFonts w:asciiTheme="majorBidi" w:eastAsia="Calibri" w:hAnsiTheme="majorBidi" w:cstheme="majorBidi"/>
                </w:rPr>
                <m:t>2</m:t>
              </m:r>
            </m:sup>
          </m:sSubSup>
        </m:oMath>
      </m:oMathPara>
    </w:p>
    <w:p w:rsidR="00B62ECC" w:rsidRDefault="006A2035" w:rsidP="00B62ECC">
      <w:pPr>
        <w:spacing w:before="240" w:after="240" w:line="360" w:lineRule="auto"/>
        <w:rPr>
          <w:rFonts w:ascii="Traditional Arabic" w:eastAsia="Amiri" w:hAnsi="Traditional Arabic"/>
          <w:rtl/>
          <w:lang w:bidi="ar-DZ"/>
        </w:rPr>
      </w:pPr>
      <w:r w:rsidRPr="00F36760">
        <w:rPr>
          <w:rFonts w:eastAsia="Calibri"/>
          <w:rtl/>
        </w:rPr>
        <w:t xml:space="preserve">وهكذا تواصل صدمة الواحدة </w:t>
      </w:r>
      <w:r>
        <w:rPr>
          <w:rFonts w:eastAsia="Calibri" w:hint="cs"/>
          <w:rtl/>
        </w:rPr>
        <w:t>تأثيرها</w:t>
      </w:r>
      <w:r w:rsidR="00B848C4">
        <w:rPr>
          <w:rFonts w:eastAsia="Calibri" w:hint="cs"/>
          <w:rtl/>
        </w:rPr>
        <w:t xml:space="preserve"> </w:t>
      </w:r>
      <w:r w:rsidRPr="00F36760">
        <w:rPr>
          <w:rFonts w:eastAsia="Calibri"/>
          <w:rtl/>
        </w:rPr>
        <w:t xml:space="preserve">على التباين لفترات </w:t>
      </w:r>
      <w:r w:rsidR="00B848C4">
        <w:rPr>
          <w:rFonts w:eastAsia="Calibri" w:hint="cs"/>
          <w:rtl/>
        </w:rPr>
        <w:t>متلاحقة</w:t>
      </w:r>
      <w:r w:rsidR="008006FC">
        <w:rPr>
          <w:rFonts w:eastAsia="Calibri" w:hint="cs"/>
          <w:rtl/>
        </w:rPr>
        <w:t>، ولا تختفي فورا بل تستمر</w:t>
      </w:r>
      <w:r w:rsidR="00B848C4">
        <w:rPr>
          <w:rFonts w:eastAsia="Calibri" w:hint="cs"/>
          <w:rtl/>
        </w:rPr>
        <w:t xml:space="preserve"> </w:t>
      </w:r>
      <w:r w:rsidRPr="00F36760">
        <w:rPr>
          <w:rFonts w:eastAsia="Calibri"/>
          <w:rtl/>
        </w:rPr>
        <w:t>مما يؤدي إلى ظهور التجمعات العنقودية</w:t>
      </w:r>
      <w:r w:rsidR="00B848C4">
        <w:rPr>
          <w:rFonts w:ascii="Traditional Arabic" w:eastAsia="Amiri" w:hAnsi="Traditional Arabic" w:hint="cs"/>
          <w:rtl/>
          <w:lang w:bidi="ar-DZ"/>
        </w:rPr>
        <w:t xml:space="preserve"> </w:t>
      </w:r>
      <w:r w:rsidR="00B848C4" w:rsidRPr="00B848C4">
        <w:rPr>
          <w:rFonts w:ascii="Traditional Arabic" w:eastAsia="Amiri" w:hAnsi="Traditional Arabic"/>
          <w:lang w:bidi="ar-DZ"/>
        </w:rPr>
        <w:t>Volatility</w:t>
      </w:r>
      <w:r w:rsidR="00B848C4">
        <w:rPr>
          <w:rFonts w:ascii="Traditional Arabic" w:eastAsia="Amiri" w:hAnsi="Traditional Arabic"/>
          <w:lang w:bidi="ar-DZ"/>
        </w:rPr>
        <w:t xml:space="preserve"> Clustering</w:t>
      </w:r>
      <w:r w:rsidR="008006FC">
        <w:rPr>
          <w:rFonts w:ascii="Traditional Arabic" w:eastAsia="Amiri" w:hAnsi="Traditional Arabic" w:hint="cs"/>
          <w:rtl/>
          <w:lang w:bidi="ar-DZ"/>
        </w:rPr>
        <w:t xml:space="preserve"> في السلسلة الزمنية </w:t>
      </w:r>
      <w:r w:rsidR="00B62ECC">
        <w:rPr>
          <w:rFonts w:ascii="Traditional Arabic" w:eastAsia="Amiri" w:hAnsi="Traditional Arabic" w:hint="cs"/>
          <w:rtl/>
          <w:lang w:bidi="ar-DZ"/>
        </w:rPr>
        <w:t>المالية.</w:t>
      </w:r>
      <w:r w:rsidR="00DF5E77">
        <w:rPr>
          <w:rFonts w:ascii="Traditional Arabic" w:eastAsia="Amiri" w:hAnsi="Traditional Arabic" w:hint="cs"/>
          <w:rtl/>
          <w:lang w:bidi="ar-DZ"/>
        </w:rPr>
        <w:t xml:space="preserve"> </w:t>
      </w:r>
    </w:p>
    <w:p w:rsidR="00720BEC" w:rsidRPr="0013394C" w:rsidRDefault="00720BEC" w:rsidP="00720BEC">
      <w:pPr>
        <w:pStyle w:val="Paragraphedeliste"/>
        <w:numPr>
          <w:ilvl w:val="0"/>
          <w:numId w:val="14"/>
        </w:numPr>
        <w:tabs>
          <w:tab w:val="right" w:pos="423"/>
          <w:tab w:val="left" w:pos="10772"/>
        </w:tabs>
        <w:spacing w:before="240" w:after="240" w:line="360" w:lineRule="auto"/>
        <w:ind w:left="848" w:hanging="850"/>
        <w:rPr>
          <w:rFonts w:eastAsia="Calibri"/>
          <w:b/>
          <w:bCs/>
          <w:color w:val="000099"/>
        </w:rPr>
      </w:pPr>
      <w:r w:rsidRPr="0013394C">
        <w:rPr>
          <w:rFonts w:eastAsia="Calibri"/>
          <w:b/>
          <w:bCs/>
          <w:color w:val="000099"/>
          <w:rtl/>
        </w:rPr>
        <w:t xml:space="preserve">مزايا </w:t>
      </w:r>
      <w:r w:rsidRPr="006936BE">
        <w:rPr>
          <w:rFonts w:eastAsia="Calibri"/>
          <w:b/>
          <w:bCs/>
          <w:color w:val="000099"/>
          <w:rtl/>
        </w:rPr>
        <w:t>نماذج</w:t>
      </w:r>
      <w:r w:rsidRPr="0013394C">
        <w:rPr>
          <w:rFonts w:eastAsia="Calibri"/>
          <w:b/>
          <w:bCs/>
          <w:color w:val="000099"/>
          <w:rtl/>
        </w:rPr>
        <w:t xml:space="preserve"> </w:t>
      </w:r>
      <w:r w:rsidRPr="0013394C">
        <w:rPr>
          <w:rFonts w:eastAsia="Calibri"/>
          <w:b/>
          <w:bCs/>
          <w:color w:val="000099"/>
        </w:rPr>
        <w:t>GARCH</w:t>
      </w:r>
      <w:r w:rsidRPr="0013394C">
        <w:rPr>
          <w:rFonts w:eastAsia="Calibri"/>
          <w:b/>
          <w:bCs/>
          <w:color w:val="000099"/>
          <w:rtl/>
        </w:rPr>
        <w:t>:</w:t>
      </w:r>
    </w:p>
    <w:p w:rsidR="00720BEC" w:rsidRPr="00E01572" w:rsidRDefault="00720BEC" w:rsidP="00720BEC">
      <w:pPr>
        <w:tabs>
          <w:tab w:val="left" w:pos="10772"/>
        </w:tabs>
        <w:spacing w:before="240" w:after="240" w:line="360" w:lineRule="auto"/>
        <w:ind w:firstLine="850"/>
        <w:jc w:val="lowKashida"/>
        <w:rPr>
          <w:rFonts w:eastAsia="Calibri"/>
        </w:rPr>
      </w:pPr>
      <w:r w:rsidRPr="00E01572">
        <w:rPr>
          <w:rFonts w:eastAsia="Calibri"/>
          <w:rtl/>
        </w:rPr>
        <w:t xml:space="preserve">تتميز هذه النماذج عن غيرها من الطرق </w:t>
      </w:r>
      <w:r w:rsidRPr="004834D5">
        <w:rPr>
          <w:rFonts w:eastAsia="Calibri"/>
          <w:rtl/>
          <w:lang w:bidi="ar-DZ"/>
        </w:rPr>
        <w:t>البديلة</w:t>
      </w:r>
      <w:r w:rsidRPr="00E01572">
        <w:rPr>
          <w:rFonts w:eastAsia="Calibri"/>
          <w:rtl/>
        </w:rPr>
        <w:t xml:space="preserve"> لنمذجة التباين </w:t>
      </w:r>
      <w:r>
        <w:rPr>
          <w:rFonts w:eastAsia="Calibri" w:hint="cs"/>
          <w:rtl/>
        </w:rPr>
        <w:t>المشروط بعدة خصائص أهمها:</w:t>
      </w:r>
      <w:r w:rsidRPr="00E01572">
        <w:rPr>
          <w:rFonts w:eastAsia="Calibri"/>
          <w:rtl/>
        </w:rPr>
        <w:t xml:space="preserve"> </w:t>
      </w:r>
    </w:p>
    <w:p w:rsidR="00720BEC" w:rsidRPr="00FC4D76" w:rsidRDefault="00720BEC" w:rsidP="00720BEC">
      <w:pPr>
        <w:pStyle w:val="Paragraphedeliste"/>
        <w:numPr>
          <w:ilvl w:val="0"/>
          <w:numId w:val="17"/>
        </w:numPr>
        <w:tabs>
          <w:tab w:val="left" w:pos="10772"/>
        </w:tabs>
        <w:spacing w:before="240" w:after="240" w:line="360" w:lineRule="auto"/>
        <w:ind w:left="423"/>
        <w:jc w:val="both"/>
        <w:rPr>
          <w:rFonts w:eastAsia="Calibri"/>
        </w:rPr>
      </w:pPr>
      <w:r w:rsidRPr="00FC4D76">
        <w:rPr>
          <w:rFonts w:eastAsia="Calibri"/>
          <w:rtl/>
        </w:rPr>
        <w:t>بالمرونة ويمكنها التقاط أنواع مختلفة من التقلبات مثل التجميع والاستمرارية وتأثير التقلبات العنقودية</w:t>
      </w:r>
    </w:p>
    <w:p w:rsidR="00720BEC" w:rsidRPr="00FC4D76" w:rsidRDefault="00720BEC" w:rsidP="00720BEC">
      <w:pPr>
        <w:pStyle w:val="Paragraphedeliste"/>
        <w:numPr>
          <w:ilvl w:val="0"/>
          <w:numId w:val="17"/>
        </w:numPr>
        <w:tabs>
          <w:tab w:val="left" w:pos="10772"/>
        </w:tabs>
        <w:spacing w:before="240" w:after="240" w:line="360" w:lineRule="auto"/>
        <w:ind w:left="423"/>
        <w:jc w:val="both"/>
        <w:rPr>
          <w:rFonts w:eastAsia="Calibri"/>
        </w:rPr>
      </w:pPr>
      <w:r w:rsidRPr="00FC4D76">
        <w:rPr>
          <w:rFonts w:eastAsia="Calibri"/>
          <w:rtl/>
        </w:rPr>
        <w:t>من خلال هذه النماذج يمكن التنبؤ بالتقلبات المستقبلية وبذلك تحسين إدارة المخاطر المحتملة في الأسواق المالية.</w:t>
      </w:r>
    </w:p>
    <w:p w:rsidR="00720BEC" w:rsidRPr="00FC4D76" w:rsidRDefault="00720BEC" w:rsidP="00720BEC">
      <w:pPr>
        <w:pStyle w:val="Paragraphedeliste"/>
        <w:numPr>
          <w:ilvl w:val="0"/>
          <w:numId w:val="17"/>
        </w:numPr>
        <w:tabs>
          <w:tab w:val="left" w:pos="10772"/>
        </w:tabs>
        <w:spacing w:before="240" w:after="240" w:line="360" w:lineRule="auto"/>
        <w:ind w:left="423"/>
        <w:jc w:val="both"/>
        <w:rPr>
          <w:rFonts w:eastAsia="Calibri"/>
        </w:rPr>
      </w:pPr>
      <w:r w:rsidRPr="00FC4D76">
        <w:rPr>
          <w:rFonts w:eastAsia="Calibri"/>
          <w:rtl/>
        </w:rPr>
        <w:t xml:space="preserve">تعتبر هذه النماذج سهلة التنفيذ والتقدير </w:t>
      </w:r>
      <w:r>
        <w:rPr>
          <w:rFonts w:eastAsia="Calibri" w:hint="cs"/>
          <w:rtl/>
        </w:rPr>
        <w:t>خاصة مع استخدام المواد الحوسبية</w:t>
      </w:r>
      <w:r w:rsidRPr="00FC4D76">
        <w:rPr>
          <w:rFonts w:eastAsia="Calibri"/>
          <w:rtl/>
        </w:rPr>
        <w:t xml:space="preserve">.  </w:t>
      </w:r>
    </w:p>
    <w:p w:rsidR="00757949" w:rsidRPr="0013394C" w:rsidRDefault="00757949" w:rsidP="00720BEC">
      <w:pPr>
        <w:pStyle w:val="Paragraphedeliste"/>
        <w:numPr>
          <w:ilvl w:val="0"/>
          <w:numId w:val="14"/>
        </w:numPr>
        <w:tabs>
          <w:tab w:val="right" w:pos="423"/>
          <w:tab w:val="left" w:pos="10772"/>
        </w:tabs>
        <w:spacing w:before="240" w:after="240" w:line="360" w:lineRule="auto"/>
        <w:ind w:left="848" w:hanging="850"/>
        <w:rPr>
          <w:rFonts w:eastAsia="Calibri"/>
          <w:b/>
          <w:bCs/>
          <w:color w:val="000099"/>
        </w:rPr>
      </w:pPr>
      <w:bookmarkStart w:id="0" w:name="_GoBack"/>
      <w:bookmarkEnd w:id="0"/>
      <w:r w:rsidRPr="00E01572">
        <w:rPr>
          <w:rFonts w:eastAsia="Calibri"/>
          <w:b/>
          <w:bCs/>
          <w:color w:val="000099"/>
          <w:rtl/>
        </w:rPr>
        <w:t>نماذج</w:t>
      </w:r>
      <w:r w:rsidRPr="0013394C">
        <w:rPr>
          <w:rFonts w:eastAsia="Calibri"/>
          <w:b/>
          <w:bCs/>
          <w:color w:val="000099"/>
          <w:rtl/>
        </w:rPr>
        <w:t xml:space="preserve"> </w:t>
      </w:r>
      <w:r w:rsidRPr="00E01572">
        <w:rPr>
          <w:rFonts w:eastAsia="Calibri"/>
          <w:b/>
          <w:bCs/>
          <w:color w:val="000099"/>
          <w:rtl/>
        </w:rPr>
        <w:t>أخرى</w:t>
      </w:r>
      <w:r w:rsidRPr="0013394C">
        <w:rPr>
          <w:rFonts w:eastAsia="Calibri"/>
          <w:b/>
          <w:bCs/>
          <w:color w:val="000099"/>
          <w:rtl/>
        </w:rPr>
        <w:t xml:space="preserve"> </w:t>
      </w:r>
      <w:r w:rsidRPr="00E01572">
        <w:rPr>
          <w:rFonts w:eastAsia="Calibri"/>
          <w:b/>
          <w:bCs/>
          <w:color w:val="000099"/>
          <w:rtl/>
        </w:rPr>
        <w:t>لعائلة</w:t>
      </w:r>
      <w:r w:rsidRPr="0013394C">
        <w:rPr>
          <w:rFonts w:eastAsia="Calibri"/>
          <w:b/>
          <w:bCs/>
          <w:color w:val="000099"/>
          <w:rtl/>
        </w:rPr>
        <w:t xml:space="preserve"> </w:t>
      </w:r>
      <w:r w:rsidRPr="0013394C">
        <w:rPr>
          <w:rFonts w:eastAsia="Calibri"/>
          <w:b/>
          <w:bCs/>
          <w:color w:val="000099"/>
        </w:rPr>
        <w:t>GARCH:</w:t>
      </w:r>
      <w:r w:rsidRPr="0013394C">
        <w:rPr>
          <w:rFonts w:eastAsia="Calibri"/>
          <w:b/>
          <w:bCs/>
          <w:color w:val="000099"/>
          <w:rtl/>
        </w:rPr>
        <w:t xml:space="preserve"> </w:t>
      </w:r>
    </w:p>
    <w:p w:rsidR="00757949" w:rsidRPr="00E01572" w:rsidRDefault="00757949" w:rsidP="0013394C">
      <w:pPr>
        <w:tabs>
          <w:tab w:val="left" w:pos="10772"/>
        </w:tabs>
        <w:spacing w:before="240" w:after="240" w:line="360" w:lineRule="auto"/>
        <w:ind w:left="345"/>
        <w:jc w:val="both"/>
        <w:rPr>
          <w:rFonts w:eastAsia="Calibri"/>
        </w:rPr>
      </w:pPr>
      <w:r w:rsidRPr="00E01572">
        <w:rPr>
          <w:rFonts w:eastAsia="Calibri"/>
          <w:rtl/>
        </w:rPr>
        <w:t xml:space="preserve">لقد تم اقتراح العديد من النماذج كبديل لنموذج </w:t>
      </w:r>
      <w:r w:rsidRPr="00E01572">
        <w:rPr>
          <w:rFonts w:eastAsia="Amiri"/>
        </w:rPr>
        <w:t>GARCH</w:t>
      </w:r>
      <w:r w:rsidRPr="00E01572">
        <w:rPr>
          <w:rFonts w:eastAsia="Amiri"/>
          <w:rtl/>
        </w:rPr>
        <w:t xml:space="preserve"> </w:t>
      </w:r>
      <w:r w:rsidRPr="00E01572">
        <w:rPr>
          <w:rFonts w:eastAsia="Calibri"/>
          <w:rtl/>
        </w:rPr>
        <w:t xml:space="preserve">نتيجة للمشاكل التي لوحظت عليها ، نذكر منها: </w:t>
      </w:r>
    </w:p>
    <w:p w:rsidR="00757949" w:rsidRDefault="00757949" w:rsidP="0013394C">
      <w:pPr>
        <w:pStyle w:val="Paragraphedeliste"/>
        <w:numPr>
          <w:ilvl w:val="0"/>
          <w:numId w:val="22"/>
        </w:numPr>
        <w:tabs>
          <w:tab w:val="left" w:pos="10772"/>
        </w:tabs>
        <w:spacing w:before="240" w:after="240" w:line="360" w:lineRule="auto"/>
        <w:jc w:val="both"/>
        <w:rPr>
          <w:rFonts w:eastAsia="Amiri"/>
          <w:b/>
          <w:bCs/>
          <w:color w:val="FF0000"/>
        </w:rPr>
      </w:pPr>
      <w:r w:rsidRPr="00600316">
        <w:rPr>
          <w:rFonts w:eastAsia="Calibri"/>
          <w:b/>
          <w:bCs/>
          <w:color w:val="FF0000"/>
          <w:rtl/>
        </w:rPr>
        <w:t xml:space="preserve">نموذج </w:t>
      </w:r>
      <w:r w:rsidRPr="00600316">
        <w:rPr>
          <w:rFonts w:eastAsia="Amiri"/>
          <w:b/>
          <w:bCs/>
          <w:color w:val="FF0000"/>
        </w:rPr>
        <w:t>GARCH-M</w:t>
      </w:r>
    </w:p>
    <w:p w:rsidR="000E2369" w:rsidRPr="00367643" w:rsidRDefault="006A1730" w:rsidP="000A6D26">
      <w:pPr>
        <w:spacing w:before="240" w:after="240" w:line="360" w:lineRule="auto"/>
        <w:jc w:val="lowKashida"/>
      </w:pPr>
      <w:r w:rsidRPr="001E2EAB">
        <w:t xml:space="preserve">GARCH in Mean </w:t>
      </w:r>
      <w:r w:rsidRPr="001E2EAB">
        <w:rPr>
          <w:rFonts w:hint="cs"/>
          <w:rtl/>
        </w:rPr>
        <w:t xml:space="preserve"> </w:t>
      </w:r>
      <w:r w:rsidRPr="001E2EAB">
        <w:rPr>
          <w:rtl/>
        </w:rPr>
        <w:t>هو امتداد لنموذج</w:t>
      </w:r>
      <w:r w:rsidRPr="001E2EAB">
        <w:t xml:space="preserve"> GARCH </w:t>
      </w:r>
      <w:r w:rsidRPr="001E2EAB">
        <w:rPr>
          <w:rtl/>
        </w:rPr>
        <w:t>التقليدي</w:t>
      </w:r>
      <w:r w:rsidRPr="001E2EAB">
        <w:rPr>
          <w:rFonts w:hint="cs"/>
          <w:rtl/>
        </w:rPr>
        <w:t xml:space="preserve">، </w:t>
      </w:r>
      <w:r w:rsidR="0046422C">
        <w:rPr>
          <w:rFonts w:hint="cs"/>
          <w:rtl/>
        </w:rPr>
        <w:t>ف</w:t>
      </w:r>
      <w:r w:rsidR="000E2369" w:rsidRPr="001E2EAB">
        <w:rPr>
          <w:rtl/>
        </w:rPr>
        <w:t>تقييم المخاطر يعتبر نقطة مهمة في الاقتصاد المالي</w:t>
      </w:r>
      <w:r w:rsidR="000E2369" w:rsidRPr="001E2EAB">
        <w:rPr>
          <w:rFonts w:hint="cs"/>
          <w:rtl/>
        </w:rPr>
        <w:t xml:space="preserve"> </w:t>
      </w:r>
      <w:r w:rsidR="001E2EAB" w:rsidRPr="001E2EAB">
        <w:rPr>
          <w:rFonts w:hint="cs"/>
          <w:rtl/>
        </w:rPr>
        <w:t xml:space="preserve">، </w:t>
      </w:r>
      <w:r w:rsidR="000A6D26">
        <w:rPr>
          <w:rFonts w:hint="cs"/>
          <w:rtl/>
        </w:rPr>
        <w:t xml:space="preserve">فالمستثمرون لا يهتمون </w:t>
      </w:r>
      <w:r w:rsidR="001E2EAB" w:rsidRPr="001E2EAB">
        <w:rPr>
          <w:rFonts w:hint="cs"/>
          <w:rtl/>
        </w:rPr>
        <w:t xml:space="preserve">بزيادة </w:t>
      </w:r>
      <w:r w:rsidR="001E2EAB">
        <w:rPr>
          <w:rFonts w:hint="cs"/>
          <w:rtl/>
        </w:rPr>
        <w:t>العوائد</w:t>
      </w:r>
      <w:r w:rsidR="001E2EAB" w:rsidRPr="001E2EAB">
        <w:rPr>
          <w:rFonts w:hint="cs"/>
          <w:rtl/>
        </w:rPr>
        <w:t xml:space="preserve"> فقط، وإنما </w:t>
      </w:r>
      <w:r w:rsidR="001E2EAB" w:rsidRPr="001E2EAB">
        <w:rPr>
          <w:rtl/>
        </w:rPr>
        <w:t xml:space="preserve">يطلبون عائدًا </w:t>
      </w:r>
      <w:r w:rsidR="001E2EAB" w:rsidRPr="001E2EAB">
        <w:rPr>
          <w:rFonts w:hint="cs"/>
          <w:rtl/>
        </w:rPr>
        <w:t>مرتفع</w:t>
      </w:r>
      <w:r w:rsidR="001E2EAB" w:rsidRPr="001E2EAB">
        <w:rPr>
          <w:rtl/>
        </w:rPr>
        <w:t xml:space="preserve"> مقابل تحمّل مخاطرة أكبر، </w:t>
      </w:r>
      <w:r w:rsidR="008E3216">
        <w:rPr>
          <w:rFonts w:hint="cs"/>
          <w:rtl/>
        </w:rPr>
        <w:t>ولهذا يجب الاخذ</w:t>
      </w:r>
      <w:r w:rsidR="008E3216" w:rsidRPr="00367643">
        <w:t xml:space="preserve"> </w:t>
      </w:r>
      <w:r w:rsidR="008E3216" w:rsidRPr="00367643">
        <w:br/>
      </w:r>
      <w:r w:rsidR="008E3216" w:rsidRPr="00367643">
        <w:rPr>
          <w:rtl/>
        </w:rPr>
        <w:t xml:space="preserve">بالحسبان تغيرات </w:t>
      </w:r>
      <w:r w:rsidR="008E3216" w:rsidRPr="00367643">
        <w:rPr>
          <w:rFonts w:hint="cs"/>
          <w:rtl/>
        </w:rPr>
        <w:t>الم</w:t>
      </w:r>
      <w:r w:rsidR="008E3216">
        <w:rPr>
          <w:rFonts w:hint="cs"/>
          <w:rtl/>
        </w:rPr>
        <w:t>خا</w:t>
      </w:r>
      <w:r w:rsidR="008E3216" w:rsidRPr="00367643">
        <w:rPr>
          <w:rFonts w:hint="cs"/>
          <w:rtl/>
        </w:rPr>
        <w:t>طر</w:t>
      </w:r>
      <w:r w:rsidR="008E3216" w:rsidRPr="00367643">
        <w:rPr>
          <w:rtl/>
        </w:rPr>
        <w:t xml:space="preserve"> بدلالة الزمن</w:t>
      </w:r>
      <w:r w:rsidR="008E3216">
        <w:rPr>
          <w:rFonts w:hint="cs"/>
          <w:rtl/>
        </w:rPr>
        <w:t>،</w:t>
      </w:r>
      <w:r w:rsidR="0046422C">
        <w:rPr>
          <w:rFonts w:hint="cs"/>
          <w:rtl/>
        </w:rPr>
        <w:t xml:space="preserve"> وذلك ب</w:t>
      </w:r>
      <w:r w:rsidR="000E2369" w:rsidRPr="00367643">
        <w:rPr>
          <w:rtl/>
        </w:rPr>
        <w:t>إدخال التباين الشرطي</w:t>
      </w:r>
      <w:r w:rsidR="00C83F6A">
        <w:rPr>
          <w:rFonts w:hint="cs"/>
          <w:rtl/>
        </w:rPr>
        <w:t xml:space="preserve"> </w:t>
      </w:r>
      <m:oMath>
        <m:sSubSup>
          <m:sSubSupPr>
            <m:ctrlPr>
              <w:rPr>
                <w:rFonts w:ascii="Cambria Math" w:hAnsi="Cambria Math"/>
              </w:rPr>
            </m:ctrlPr>
          </m:sSubSupPr>
          <m:e>
            <m:r>
              <w:rPr>
                <w:rFonts w:ascii="Cambria Math" w:hAnsi="Cambria Math"/>
              </w:rPr>
              <m:t>σ</m:t>
            </m:r>
          </m:e>
          <m:sub>
            <m:r>
              <w:rPr>
                <w:rFonts w:ascii="Cambria Math" w:hAnsi="Cambria Math"/>
              </w:rPr>
              <m:t>t</m:t>
            </m:r>
          </m:sub>
          <m:sup>
            <m:r>
              <m:rPr>
                <m:sty m:val="p"/>
              </m:rPr>
              <w:rPr>
                <w:rFonts w:ascii="Cambria Math" w:hAnsi="Cambria Math"/>
              </w:rPr>
              <m:t>2</m:t>
            </m:r>
          </m:sup>
        </m:sSubSup>
      </m:oMath>
      <w:r w:rsidR="00C83F6A" w:rsidRPr="00777782">
        <w:rPr>
          <w:rFonts w:hint="cs"/>
          <w:rtl/>
        </w:rPr>
        <w:t xml:space="preserve"> </w:t>
      </w:r>
      <w:r w:rsidR="000E2369" w:rsidRPr="00367643">
        <w:rPr>
          <w:rtl/>
        </w:rPr>
        <w:t xml:space="preserve"> في معادلة </w:t>
      </w:r>
      <w:r w:rsidR="0009366D">
        <w:rPr>
          <w:rFonts w:hint="cs"/>
          <w:rtl/>
        </w:rPr>
        <w:lastRenderedPageBreak/>
        <w:t xml:space="preserve">المتوسط </w:t>
      </w:r>
      <w:r w:rsidR="000E2369" w:rsidRPr="00367643">
        <w:rPr>
          <w:rtl/>
        </w:rPr>
        <w:t>الشرطي، كل</w:t>
      </w:r>
      <w:r w:rsidR="0009366D">
        <w:rPr>
          <w:rFonts w:hint="cs"/>
          <w:rtl/>
        </w:rPr>
        <w:t>ما</w:t>
      </w:r>
      <w:r w:rsidR="000E2369" w:rsidRPr="00367643">
        <w:rPr>
          <w:rtl/>
        </w:rPr>
        <w:t xml:space="preserve"> تغير في</w:t>
      </w:r>
      <w:r w:rsidR="000E2369" w:rsidRPr="00367643">
        <w:br/>
      </w:r>
      <w:r w:rsidR="000E2369" w:rsidRPr="00367643">
        <w:rPr>
          <w:rtl/>
        </w:rPr>
        <w:t>التباين الشرطي ينتج عنه تغير في المردودية المتوقعة للمحفظة</w:t>
      </w:r>
      <w:r w:rsidR="0046422C">
        <w:rPr>
          <w:rFonts w:hint="cs"/>
          <w:rtl/>
        </w:rPr>
        <w:t xml:space="preserve">، </w:t>
      </w:r>
      <w:r w:rsidR="000E2369" w:rsidRPr="00367643">
        <w:rPr>
          <w:rtl/>
        </w:rPr>
        <w:t>في هـذه الحالـ</w:t>
      </w:r>
      <w:r w:rsidR="000E2369">
        <w:rPr>
          <w:rFonts w:hint="cs"/>
          <w:rtl/>
        </w:rPr>
        <w:t>ة</w:t>
      </w:r>
      <w:r w:rsidR="000E2369" w:rsidRPr="00367643">
        <w:rPr>
          <w:rtl/>
        </w:rPr>
        <w:t xml:space="preserve"> </w:t>
      </w:r>
      <w:r w:rsidR="00E26BB6">
        <w:rPr>
          <w:rFonts w:hint="cs"/>
          <w:rtl/>
        </w:rPr>
        <w:t>المتوسط</w:t>
      </w:r>
      <w:r w:rsidR="000E2369" w:rsidRPr="00367643">
        <w:br/>
      </w:r>
      <w:r w:rsidR="000E2369" w:rsidRPr="00367643">
        <w:rPr>
          <w:rtl/>
        </w:rPr>
        <w:t>الشرطي يرتبط بالتباين الشرطي</w:t>
      </w:r>
      <w:r w:rsidR="000E2369">
        <w:rPr>
          <w:rtl/>
        </w:rPr>
        <w:t xml:space="preserve"> الذي يصبح متغيراً مفسرا (مستقل</w:t>
      </w:r>
      <w:r w:rsidR="000E2369">
        <w:rPr>
          <w:rFonts w:hint="cs"/>
          <w:rtl/>
        </w:rPr>
        <w:t>).</w:t>
      </w:r>
    </w:p>
    <w:p w:rsidR="006A1730" w:rsidRPr="00777782" w:rsidRDefault="006A1730" w:rsidP="0013394C">
      <w:pPr>
        <w:spacing w:before="240" w:after="240" w:line="360" w:lineRule="auto"/>
        <w:jc w:val="lowKashida"/>
        <w:rPr>
          <w:rtl/>
        </w:rPr>
      </w:pPr>
      <w:r w:rsidRPr="00777782">
        <w:rPr>
          <w:rFonts w:hint="cs"/>
          <w:rtl/>
        </w:rPr>
        <w:t xml:space="preserve">فإذا كانت لدينا مثلا معادلة المتوسط من شكل </w:t>
      </w:r>
      <w:r w:rsidRPr="00777782">
        <w:t>ARMA(1,1)</w:t>
      </w:r>
      <w:r w:rsidRPr="00777782">
        <w:rPr>
          <w:rFonts w:hint="cs"/>
          <w:rtl/>
        </w:rPr>
        <w:t xml:space="preserve"> مع إضافة التباين الشرطي نجد:  </w:t>
      </w:r>
      <m:oMath>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1</m:t>
            </m:r>
          </m:sub>
        </m:sSub>
        <m:sSub>
          <m:sSubPr>
            <m:ctrlPr>
              <w:rPr>
                <w:rFonts w:ascii="Cambria Math" w:hAnsi="Cambria Math"/>
              </w:rPr>
            </m:ctrlPr>
          </m:sSubPr>
          <m:e>
            <m:r>
              <w:rPr>
                <w:rFonts w:ascii="Cambria Math" w:hAnsi="Cambria Math"/>
              </w:rPr>
              <m:t>Y</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rPr>
            </m:ctrlPr>
          </m:sSubPr>
          <m:e>
            <m:r>
              <m:rPr>
                <m:nor/>
              </m:rPr>
              <w:rPr>
                <w:rFonts w:ascii="Cambria Math" w:hAnsi="Cambria Math" w:cs="Cambria Math"/>
              </w:rPr>
              <m:t>∝</m:t>
            </m:r>
          </m:e>
          <m:sub>
            <m:r>
              <m:rPr>
                <m:sty m:val="p"/>
              </m:rPr>
              <w:rPr>
                <w:rFonts w:ascii="Cambria Math"/>
              </w:rPr>
              <m:t>0</m:t>
            </m:r>
          </m:sub>
        </m:sSub>
        <m:sSub>
          <m:sSubPr>
            <m:ctrlPr>
              <w:rPr>
                <w:rFonts w:ascii="Cambria Math" w:hAnsi="Cambria Math"/>
              </w:rPr>
            </m:ctrlPr>
          </m:sSubPr>
          <m:e>
            <m:r>
              <w:rPr>
                <w:rFonts w:ascii="Cambria Math" w:hAnsi="Cambria Math"/>
              </w:rPr>
              <m:t>ε</m:t>
            </m:r>
          </m:e>
          <m:sub>
            <m:r>
              <w:rPr>
                <w:rFonts w:ascii="Cambria Math" w:hAnsi="Cambria Math"/>
              </w:rPr>
              <m:t>t</m:t>
            </m:r>
          </m:sub>
        </m:sSub>
        <m:r>
          <m:rPr>
            <m:sty m:val="p"/>
          </m:rPr>
          <w:rPr>
            <w:rFonts w:ascii="Cambria Math" w:hAnsi="Cambria Math"/>
          </w:rPr>
          <m:t>+</m:t>
        </m:r>
        <m:sSub>
          <m:sSubPr>
            <m:ctrlPr>
              <w:rPr>
                <w:rFonts w:ascii="Cambria Math" w:hAnsi="Cambria Math"/>
              </w:rPr>
            </m:ctrlPr>
          </m:sSubPr>
          <m:e>
            <m:sSub>
              <m:sSubPr>
                <m:ctrlPr>
                  <w:rPr>
                    <w:rFonts w:ascii="Cambria Math"/>
                  </w:rPr>
                </m:ctrlPr>
              </m:sSubPr>
              <m:e>
                <m:r>
                  <m:rPr>
                    <m:nor/>
                  </m:rPr>
                  <w:rPr>
                    <w:rFonts w:ascii="Cambria Math" w:hAnsi="Cambria Math" w:cs="Cambria Math"/>
                  </w:rPr>
                  <m:t>∝</m:t>
                </m:r>
              </m:e>
              <m:sub>
                <m:r>
                  <m:rPr>
                    <m:nor/>
                  </m:rPr>
                  <m:t>1</m:t>
                </m:r>
              </m:sub>
            </m:sSub>
            <m:r>
              <w:rPr>
                <w:rFonts w:ascii="Cambria Math" w:hAnsi="Cambria Math"/>
              </w:rPr>
              <m:t>ε</m:t>
            </m:r>
          </m:e>
          <m:sub>
            <m:r>
              <w:rPr>
                <w:rFonts w:ascii="Cambria Math" w:hAnsi="Cambria Math"/>
              </w:rPr>
              <m:t>t</m:t>
            </m:r>
            <m:r>
              <m:rPr>
                <m:sty m:val="p"/>
              </m:rPr>
              <w:rPr>
                <w:rFonts w:ascii="Cambria Math" w:hAnsi="Cambria Math"/>
              </w:rPr>
              <m:t>-1</m:t>
            </m:r>
          </m:sub>
        </m:sSub>
        <m:r>
          <m:rPr>
            <m:sty m:val="p"/>
          </m:rPr>
          <w:rPr>
            <w:rFonts w:ascii="Cambria Math" w:hAnsi="Cambria Math"/>
          </w:rPr>
          <m:t>+</m:t>
        </m:r>
        <m:r>
          <w:rPr>
            <w:rFonts w:ascii="Cambria Math" w:hAnsi="Cambria Math"/>
            <w:highlight w:val="yellow"/>
          </w:rPr>
          <m:t>λ</m:t>
        </m:r>
        <m:sSubSup>
          <m:sSubSupPr>
            <m:ctrlPr>
              <w:rPr>
                <w:rFonts w:ascii="Cambria Math" w:hAnsi="Cambria Math"/>
                <w:highlight w:val="yellow"/>
              </w:rPr>
            </m:ctrlPr>
          </m:sSubSupPr>
          <m:e>
            <m:r>
              <w:rPr>
                <w:rFonts w:ascii="Cambria Math" w:hAnsi="Cambria Math"/>
                <w:highlight w:val="yellow"/>
              </w:rPr>
              <m:t>σ</m:t>
            </m:r>
          </m:e>
          <m:sub>
            <m:r>
              <w:rPr>
                <w:rFonts w:ascii="Cambria Math" w:hAnsi="Cambria Math"/>
                <w:highlight w:val="yellow"/>
              </w:rPr>
              <m:t>t</m:t>
            </m:r>
          </m:sub>
          <m:sup>
            <m:r>
              <m:rPr>
                <m:sty m:val="p"/>
              </m:rPr>
              <w:rPr>
                <w:rFonts w:ascii="Cambria Math" w:hAnsi="Cambria Math"/>
                <w:highlight w:val="yellow"/>
              </w:rPr>
              <m:t>2</m:t>
            </m:r>
          </m:sup>
        </m:sSubSup>
      </m:oMath>
      <w:r w:rsidRPr="00777782">
        <w:rPr>
          <w:rFonts w:hint="cs"/>
          <w:rtl/>
        </w:rPr>
        <w:t xml:space="preserve"> </w:t>
      </w:r>
    </w:p>
    <w:p w:rsidR="0058474B" w:rsidRDefault="006A1730" w:rsidP="0013394C">
      <w:pPr>
        <w:spacing w:before="240" w:after="240" w:line="360" w:lineRule="auto"/>
        <w:jc w:val="lowKashida"/>
        <w:rPr>
          <w:rtl/>
        </w:rPr>
      </w:pPr>
      <w:r w:rsidRPr="00777782">
        <w:rPr>
          <w:rFonts w:hint="cs"/>
          <w:rtl/>
        </w:rPr>
        <w:t xml:space="preserve">اما معادلة التباين تبقى كما هي في نماذج </w:t>
      </w:r>
      <w:r w:rsidRPr="00777782">
        <w:t xml:space="preserve"> GARCH(1,1) </w:t>
      </w:r>
      <w:r w:rsidRPr="00777782">
        <w:rPr>
          <w:rFonts w:hint="cs"/>
          <w:rtl/>
        </w:rPr>
        <w:t>:</w:t>
      </w:r>
    </w:p>
    <w:p w:rsidR="006A1730" w:rsidRPr="00777782" w:rsidRDefault="0058474B" w:rsidP="0013394C">
      <w:pPr>
        <w:spacing w:before="240" w:after="240" w:line="360" w:lineRule="auto"/>
        <w:jc w:val="lowKashida"/>
        <w:rPr>
          <w:rFonts w:hint="cs"/>
          <w:rtl/>
          <w:lang w:bidi="ar-DZ"/>
        </w:rPr>
      </w:pPr>
      <m:oMathPara>
        <m:oMath>
          <m:sSub>
            <m:sSubPr>
              <m:ctrlPr>
                <w:rPr>
                  <w:rFonts w:ascii="Cambria Math" w:eastAsia="Calibri" w:hAnsi="Cambria Math" w:cstheme="majorBidi"/>
                  <w:lang w:val="en-GB"/>
                </w:rPr>
              </m:ctrlPr>
            </m:sSubPr>
            <m:e>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sub>
                <m:sup>
                  <m:r>
                    <m:rPr>
                      <m:nor/>
                    </m:rPr>
                    <w:rPr>
                      <w:rFonts w:asciiTheme="majorBidi" w:eastAsia="Calibri" w:hAnsiTheme="majorBidi" w:cstheme="majorBidi"/>
                    </w:rPr>
                    <m:t>2</m:t>
                  </m:r>
                </m:sup>
              </m:sSubSup>
              <m:r>
                <m:rPr>
                  <m:nor/>
                </m:rPr>
                <w:rPr>
                  <w:rFonts w:asciiTheme="majorBidi" w:eastAsia="Calibri" w:hAnsiTheme="majorBidi" w:cstheme="majorBidi"/>
                </w:rPr>
                <m:t>=</m:t>
              </m:r>
              <m:r>
                <m:rPr>
                  <m:nor/>
                </m:rPr>
                <w:rPr>
                  <w:rFonts w:ascii="Cambria Math" w:eastAsia="Calibri" w:hAnsi="Cambria Math" w:cs="Cambria Math"/>
                </w:rPr>
                <m:t>∝</m:t>
              </m:r>
            </m:e>
            <m:sub>
              <m:r>
                <m:rPr>
                  <m:nor/>
                </m:rPr>
                <w:rPr>
                  <w:rFonts w:asciiTheme="majorBidi" w:eastAsia="Calibri" w:hAnsiTheme="majorBidi" w:cstheme="majorBidi"/>
                </w:rPr>
                <m:t>0</m:t>
              </m:r>
            </m:sub>
          </m:sSub>
          <m:r>
            <m:rPr>
              <m:nor/>
            </m:rPr>
            <w:rPr>
              <w:rFonts w:asciiTheme="majorBidi" w:eastAsia="Calibri" w:hAnsiTheme="majorBidi" w:cstheme="majorBidi"/>
            </w:rPr>
            <m:t>+</m:t>
          </m:r>
          <m:sSub>
            <m:sSubPr>
              <m:ctrlPr>
                <w:rPr>
                  <w:rFonts w:ascii="Cambria Math" w:eastAsia="Calibri" w:hAnsi="Cambria Math" w:cstheme="majorBidi"/>
                  <w:lang w:val="en-GB"/>
                </w:rPr>
              </m:ctrlPr>
            </m:sSubPr>
            <m:e>
              <m:r>
                <m:rPr>
                  <m:nor/>
                </m:rPr>
                <w:rPr>
                  <w:rFonts w:ascii="Cambria Math" w:eastAsia="Calibri" w:hAnsi="Cambria Math" w:cs="Cambria Math"/>
                </w:rPr>
                <m:t>∝</m:t>
              </m:r>
            </m:e>
            <m:sub>
              <m:r>
                <m:rPr>
                  <m:nor/>
                </m:rPr>
                <w:rPr>
                  <w:rFonts w:asciiTheme="majorBidi" w:eastAsia="Calibri" w:hAnsiTheme="majorBidi" w:cstheme="majorBidi"/>
                </w:rPr>
                <m:t>1</m:t>
              </m:r>
            </m:sub>
          </m:sSub>
          <m:sSubSup>
            <m:sSubSupPr>
              <m:ctrlPr>
                <w:rPr>
                  <w:rFonts w:ascii="Cambria Math" w:eastAsia="Calibri" w:hAnsi="Cambria Math" w:cstheme="majorBidi"/>
                  <w:lang w:val="en-GB"/>
                </w:rPr>
              </m:ctrlPr>
            </m:sSubSupPr>
            <m:e>
              <m:r>
                <m:rPr>
                  <m:nor/>
                </m:rPr>
                <w:rPr>
                  <w:rFonts w:asciiTheme="majorBidi" w:eastAsia="Calibri" w:hAnsiTheme="majorBidi" w:cstheme="majorBidi"/>
                </w:rPr>
                <m:t>ε</m:t>
              </m:r>
            </m:e>
            <m:sub>
              <m:r>
                <m:rPr>
                  <m:nor/>
                </m:rPr>
                <w:rPr>
                  <w:rFonts w:asciiTheme="majorBidi" w:eastAsia="Calibri" w:hAnsiTheme="majorBidi" w:cstheme="majorBidi"/>
                </w:rPr>
                <m:t>t-1</m:t>
              </m:r>
            </m:sub>
            <m:sup>
              <m:r>
                <m:rPr>
                  <m:nor/>
                </m:rPr>
                <w:rPr>
                  <w:rFonts w:asciiTheme="majorBidi" w:eastAsia="Calibri" w:hAnsiTheme="majorBidi" w:cstheme="majorBidi"/>
                </w:rPr>
                <m:t>2</m:t>
              </m:r>
            </m:sup>
          </m:sSubSup>
          <m:r>
            <m:rPr>
              <m:nor/>
            </m:rPr>
            <w:rPr>
              <w:rFonts w:asciiTheme="majorBidi" w:eastAsia="Calibri" w:hAnsiTheme="majorBidi" w:cstheme="majorBidi"/>
            </w:rPr>
            <m:t>+</m:t>
          </m:r>
          <m:r>
            <m:rPr>
              <m:nor/>
            </m:rPr>
            <w:rPr>
              <w:rFonts w:ascii="Cambria Math" w:eastAsia="Calibri" w:hAnsi="Cambria Math" w:cstheme="majorBidi"/>
              <w:i/>
              <w:lang w:val="en-GB"/>
            </w:rPr>
            <m:t>β</m:t>
          </m:r>
          <m:sSubSup>
            <m:sSubSupPr>
              <m:ctrlPr>
                <w:rPr>
                  <w:rFonts w:ascii="Cambria Math" w:eastAsia="Calibri" w:hAnsi="Cambria Math" w:cstheme="majorBidi"/>
                  <w:lang w:val="en-GB"/>
                </w:rPr>
              </m:ctrlPr>
            </m:sSubSupPr>
            <m:e>
              <m:r>
                <m:rPr>
                  <m:nor/>
                </m:rPr>
                <w:rPr>
                  <w:rFonts w:asciiTheme="majorBidi" w:eastAsia="Calibri" w:hAnsiTheme="majorBidi" w:cstheme="majorBidi"/>
                  <w:lang w:val="en-GB"/>
                </w:rPr>
                <m:t>σ</m:t>
              </m:r>
            </m:e>
            <m:sub>
              <m:r>
                <m:rPr>
                  <m:nor/>
                </m:rPr>
                <w:rPr>
                  <w:rFonts w:asciiTheme="majorBidi" w:eastAsia="Calibri" w:hAnsiTheme="majorBidi" w:cstheme="majorBidi"/>
                </w:rPr>
                <m:t>t</m:t>
              </m:r>
              <m:r>
                <w:rPr>
                  <w:rFonts w:ascii="Cambria Math" w:eastAsia="Calibri" w:hAnsi="Cambria Math" w:cstheme="majorBidi"/>
                </w:rPr>
                <m:t>-1</m:t>
              </m:r>
            </m:sub>
            <m:sup>
              <m:r>
                <m:rPr>
                  <m:nor/>
                </m:rPr>
                <w:rPr>
                  <w:rFonts w:asciiTheme="majorBidi" w:eastAsia="Calibri" w:hAnsiTheme="majorBidi" w:cstheme="majorBidi"/>
                </w:rPr>
                <m:t>2</m:t>
              </m:r>
            </m:sup>
          </m:sSubSup>
        </m:oMath>
      </m:oMathPara>
    </w:p>
    <w:p w:rsidR="006A1730" w:rsidRDefault="006A1730" w:rsidP="0013394C">
      <w:pPr>
        <w:spacing w:before="240" w:after="240" w:line="360" w:lineRule="auto"/>
        <w:jc w:val="lowKashida"/>
        <w:rPr>
          <w:rFonts w:hint="cs"/>
          <w:rtl/>
          <w:lang w:bidi="ar-DZ"/>
        </w:rPr>
      </w:pPr>
      <w:r w:rsidRPr="00777782">
        <w:rPr>
          <w:rFonts w:hint="cs"/>
          <w:rtl/>
        </w:rPr>
        <w:t xml:space="preserve">يسمى هذه النموذج </w:t>
      </w:r>
      <w:r w:rsidRPr="00777782">
        <w:t>GARCH-M(1 ,1)</w:t>
      </w:r>
    </w:p>
    <w:p w:rsidR="006A1730" w:rsidRPr="0058474B" w:rsidRDefault="006A1730" w:rsidP="0013394C">
      <w:pPr>
        <w:spacing w:before="240" w:after="240" w:line="360" w:lineRule="auto"/>
        <w:jc w:val="lowKashida"/>
        <w:rPr>
          <w:rtl/>
        </w:rPr>
      </w:pPr>
      <w:r w:rsidRPr="0058474B">
        <w:t>λ</w:t>
      </w:r>
      <w:r w:rsidRPr="0058474B">
        <w:rPr>
          <w:rFonts w:hint="cs"/>
          <w:rtl/>
        </w:rPr>
        <w:t>: هو عامل المخاطرة و</w:t>
      </w:r>
      <w:r w:rsidRPr="0058474B">
        <w:rPr>
          <w:rtl/>
        </w:rPr>
        <w:t>يعكس أثر التقلب على</w:t>
      </w:r>
      <w:r w:rsidRPr="0058474B">
        <w:rPr>
          <w:rFonts w:hint="cs"/>
          <w:rtl/>
        </w:rPr>
        <w:t xml:space="preserve"> العائد (</w:t>
      </w:r>
      <w:r w:rsidRPr="0058474B">
        <w:rPr>
          <w:rtl/>
        </w:rPr>
        <w:t xml:space="preserve"> </w:t>
      </w:r>
      <w:r w:rsidRPr="0058474B">
        <w:rPr>
          <w:rFonts w:hint="cs"/>
          <w:rtl/>
        </w:rPr>
        <w:t>المتغير التابع)</w:t>
      </w:r>
    </w:p>
    <w:p w:rsidR="006A1730" w:rsidRPr="0058474B" w:rsidRDefault="006A1730" w:rsidP="001A2789">
      <w:pPr>
        <w:pStyle w:val="Paragraphedeliste"/>
        <w:numPr>
          <w:ilvl w:val="0"/>
          <w:numId w:val="53"/>
        </w:numPr>
        <w:spacing w:before="240" w:after="240" w:line="360" w:lineRule="auto"/>
        <w:ind w:left="423"/>
        <w:jc w:val="lowKashida"/>
        <w:rPr>
          <w:rtl/>
        </w:rPr>
      </w:pPr>
      <w:r w:rsidRPr="0058474B">
        <w:rPr>
          <w:rFonts w:hint="eastAsia"/>
          <w:rtl/>
        </w:rPr>
        <w:t>إذا</w:t>
      </w:r>
      <w:r w:rsidRPr="0058474B">
        <w:rPr>
          <w:rFonts w:hint="cs"/>
          <w:rtl/>
        </w:rPr>
        <w:t xml:space="preserve"> كان </w:t>
      </w:r>
      <w:r w:rsidRPr="0058474B">
        <w:t>λ&gt;0</w:t>
      </w:r>
      <w:r w:rsidRPr="0058474B">
        <w:rPr>
          <w:rFonts w:hint="cs"/>
          <w:rtl/>
        </w:rPr>
        <w:t xml:space="preserve">  يوجد علاقة طردية بين المتغير التابع ( عائد سهم ما مثلا) </w:t>
      </w:r>
      <w:r w:rsidR="00533124">
        <w:rPr>
          <w:rFonts w:hint="cs"/>
          <w:rtl/>
        </w:rPr>
        <w:t>والمخاطر</w:t>
      </w:r>
      <w:r w:rsidRPr="0058474B">
        <w:rPr>
          <w:rFonts w:hint="cs"/>
          <w:rtl/>
        </w:rPr>
        <w:t xml:space="preserve">، فكلما زادت المخاطرة زادت العوائد المتوقعة، </w:t>
      </w:r>
      <w:r w:rsidRPr="0058474B">
        <w:rPr>
          <w:rtl/>
        </w:rPr>
        <w:t>المستثمرون يطلبون عائدًا أعلى كلما زادت المخاطرة</w:t>
      </w:r>
      <w:r w:rsidRPr="0058474B">
        <w:t>.</w:t>
      </w:r>
    </w:p>
    <w:p w:rsidR="006A1730" w:rsidRPr="0058474B" w:rsidRDefault="006A1730" w:rsidP="00D0706F">
      <w:pPr>
        <w:pStyle w:val="Paragraphedeliste"/>
        <w:numPr>
          <w:ilvl w:val="0"/>
          <w:numId w:val="53"/>
        </w:numPr>
        <w:spacing w:before="240" w:after="240" w:line="360" w:lineRule="auto"/>
        <w:ind w:left="423"/>
        <w:jc w:val="lowKashida"/>
        <w:rPr>
          <w:rtl/>
        </w:rPr>
      </w:pPr>
      <w:r w:rsidRPr="0058474B">
        <w:rPr>
          <w:rFonts w:hint="eastAsia"/>
          <w:rtl/>
        </w:rPr>
        <w:t>إذا</w:t>
      </w:r>
      <w:r w:rsidRPr="0058474B">
        <w:rPr>
          <w:rFonts w:hint="cs"/>
          <w:rtl/>
        </w:rPr>
        <w:t xml:space="preserve"> كان </w:t>
      </w:r>
      <w:r w:rsidRPr="0058474B">
        <w:t>λ</w:t>
      </w:r>
      <w:r w:rsidRPr="0058474B">
        <w:rPr>
          <w:rFonts w:hint="cs"/>
          <w:rtl/>
        </w:rPr>
        <w:t>=</w:t>
      </w:r>
      <w:r w:rsidRPr="0058474B">
        <w:t>0</w:t>
      </w:r>
      <w:r w:rsidRPr="0058474B">
        <w:rPr>
          <w:rFonts w:hint="cs"/>
          <w:rtl/>
        </w:rPr>
        <w:t xml:space="preserve">  لا يوجد علاقة بين المتغير التابع </w:t>
      </w:r>
      <w:r w:rsidR="00533124">
        <w:rPr>
          <w:rFonts w:hint="cs"/>
          <w:rtl/>
        </w:rPr>
        <w:t>والمخاطر</w:t>
      </w:r>
      <w:r w:rsidR="00D0706F">
        <w:rPr>
          <w:rFonts w:hint="cs"/>
          <w:rtl/>
        </w:rPr>
        <w:t>( التباين)</w:t>
      </w:r>
      <w:r w:rsidRPr="0058474B">
        <w:rPr>
          <w:rFonts w:hint="cs"/>
          <w:rtl/>
        </w:rPr>
        <w:t xml:space="preserve">. </w:t>
      </w:r>
    </w:p>
    <w:p w:rsidR="006A1730" w:rsidRPr="0058474B" w:rsidRDefault="006A1730" w:rsidP="001A2789">
      <w:pPr>
        <w:pStyle w:val="Paragraphedeliste"/>
        <w:numPr>
          <w:ilvl w:val="0"/>
          <w:numId w:val="53"/>
        </w:numPr>
        <w:spacing w:before="240" w:after="240" w:line="360" w:lineRule="auto"/>
        <w:ind w:left="423"/>
        <w:jc w:val="lowKashida"/>
      </w:pPr>
      <w:r w:rsidRPr="0058474B">
        <w:rPr>
          <w:rFonts w:hint="eastAsia"/>
          <w:rtl/>
        </w:rPr>
        <w:t>إذا</w:t>
      </w:r>
      <w:r w:rsidRPr="0058474B">
        <w:rPr>
          <w:rFonts w:hint="cs"/>
          <w:rtl/>
        </w:rPr>
        <w:t xml:space="preserve"> كان </w:t>
      </w:r>
      <w:r w:rsidRPr="0058474B">
        <w:t>λ</w:t>
      </w:r>
      <w:r w:rsidR="001A2789">
        <w:t>&lt;0</w:t>
      </w:r>
      <w:r w:rsidR="001A2789">
        <w:rPr>
          <w:rFonts w:hint="cs"/>
          <w:rtl/>
        </w:rPr>
        <w:t xml:space="preserve"> </w:t>
      </w:r>
      <w:r w:rsidRPr="0058474B">
        <w:rPr>
          <w:rFonts w:hint="cs"/>
          <w:rtl/>
        </w:rPr>
        <w:t xml:space="preserve"> يوجد علاقة عكسية بين المتغير التابع ( عائد السهم) </w:t>
      </w:r>
      <w:r w:rsidR="00533124">
        <w:rPr>
          <w:rFonts w:hint="cs"/>
          <w:rtl/>
        </w:rPr>
        <w:t>والمخاطر</w:t>
      </w:r>
      <w:r w:rsidRPr="0058474B">
        <w:rPr>
          <w:rFonts w:hint="cs"/>
          <w:rtl/>
        </w:rPr>
        <w:t xml:space="preserve">، فكلما كان التقلب أقل يكون العائد مرتفع ، وهذا نادرا اقتصاديا ويكون في حالة تفضيل الأصول المستقرة حتى لو كان العائد أقل.  </w:t>
      </w:r>
    </w:p>
    <w:p w:rsidR="00757949" w:rsidRPr="002C391B" w:rsidRDefault="00757949" w:rsidP="0013394C">
      <w:pPr>
        <w:pStyle w:val="Paragraphedeliste"/>
        <w:numPr>
          <w:ilvl w:val="0"/>
          <w:numId w:val="22"/>
        </w:numPr>
        <w:tabs>
          <w:tab w:val="left" w:pos="10772"/>
        </w:tabs>
        <w:spacing w:before="240" w:after="240" w:line="360" w:lineRule="auto"/>
        <w:jc w:val="both"/>
        <w:rPr>
          <w:rFonts w:eastAsia="Amiri"/>
          <w:b/>
          <w:bCs/>
          <w:color w:val="FF0000"/>
        </w:rPr>
      </w:pPr>
      <w:r w:rsidRPr="002C391B">
        <w:rPr>
          <w:rFonts w:eastAsia="Calibri"/>
          <w:b/>
          <w:bCs/>
          <w:color w:val="FF0000"/>
          <w:rtl/>
        </w:rPr>
        <w:t xml:space="preserve">نموذج </w:t>
      </w:r>
      <w:r w:rsidRPr="00600316">
        <w:rPr>
          <w:rFonts w:eastAsia="Calibri"/>
          <w:b/>
          <w:bCs/>
          <w:color w:val="FF0000"/>
        </w:rPr>
        <w:t>GJR</w:t>
      </w:r>
      <w:r w:rsidRPr="002C391B">
        <w:rPr>
          <w:rFonts w:eastAsia="Amiri"/>
          <w:b/>
          <w:bCs/>
          <w:color w:val="FF0000"/>
        </w:rPr>
        <w:t>-GARCH:</w:t>
      </w:r>
      <w:r w:rsidRPr="002C391B">
        <w:rPr>
          <w:rFonts w:eastAsia="Amiri"/>
          <w:b/>
          <w:bCs/>
          <w:color w:val="FF0000"/>
          <w:rtl/>
        </w:rPr>
        <w:t xml:space="preserve"> </w:t>
      </w:r>
    </w:p>
    <w:p w:rsidR="00757949" w:rsidRPr="00E01572" w:rsidRDefault="00E145E1" w:rsidP="0013394C">
      <w:pPr>
        <w:tabs>
          <w:tab w:val="left" w:pos="10772"/>
        </w:tabs>
        <w:spacing w:before="240" w:after="240" w:line="360" w:lineRule="auto"/>
        <w:jc w:val="both"/>
        <w:rPr>
          <w:rFonts w:eastAsia="Calibri"/>
        </w:rPr>
      </w:pPr>
      <w:r>
        <w:rPr>
          <w:rFonts w:eastAsia="Calibri" w:hint="cs"/>
          <w:rtl/>
        </w:rPr>
        <w:t xml:space="preserve">إن </w:t>
      </w:r>
      <w:r w:rsidR="00757949" w:rsidRPr="00E01572">
        <w:rPr>
          <w:rFonts w:eastAsia="Calibri"/>
          <w:rtl/>
        </w:rPr>
        <w:t xml:space="preserve">نماذج </w:t>
      </w:r>
      <w:r w:rsidR="00757949" w:rsidRPr="00E01572">
        <w:rPr>
          <w:rFonts w:eastAsia="Amiri"/>
        </w:rPr>
        <w:t>GARCH</w:t>
      </w:r>
      <w:r w:rsidR="00757949" w:rsidRPr="00E01572">
        <w:rPr>
          <w:rFonts w:eastAsia="Amiri"/>
          <w:rtl/>
        </w:rPr>
        <w:t xml:space="preserve"> </w:t>
      </w:r>
      <w:r>
        <w:rPr>
          <w:rFonts w:eastAsia="Calibri"/>
          <w:rtl/>
        </w:rPr>
        <w:t>تفرض استجابة متماثلة للصدمات</w:t>
      </w:r>
      <w:r w:rsidR="00757949" w:rsidRPr="00E01572">
        <w:rPr>
          <w:rFonts w:eastAsia="Calibri"/>
          <w:rtl/>
        </w:rPr>
        <w:t>، وهذا ما نلاحظه في معادلة التباين فتربيع البواقي يفقدها الإشارة مما يجعل الصدمات الموجبة والسالبة لها نفس الأثر، لكن في الواقع نجد أن الأخبار السيئة تسبب ارتفاعا في التقلب أكثر مما تسببه الأخبار الإيجابية بنفس الحجم ، ولهذا يجب البحث عن نماذج تأخذ بعين</w:t>
      </w:r>
      <w:r>
        <w:rPr>
          <w:rFonts w:eastAsia="Calibri"/>
          <w:rtl/>
        </w:rPr>
        <w:t xml:space="preserve"> الاعتبار إشارة الصدمات السابقة</w:t>
      </w:r>
      <w:r>
        <w:rPr>
          <w:rFonts w:eastAsia="Calibri" w:hint="cs"/>
          <w:rtl/>
        </w:rPr>
        <w:t>.</w:t>
      </w:r>
    </w:p>
    <w:p w:rsidR="00757949" w:rsidRPr="00E01572" w:rsidRDefault="00757949" w:rsidP="0013394C">
      <w:pPr>
        <w:tabs>
          <w:tab w:val="left" w:pos="10772"/>
        </w:tabs>
        <w:spacing w:before="240" w:after="240" w:line="360" w:lineRule="auto"/>
        <w:jc w:val="both"/>
        <w:rPr>
          <w:rFonts w:eastAsia="Calibri"/>
          <w:rtl/>
          <w:lang w:bidi="ar-DZ"/>
        </w:rPr>
      </w:pPr>
      <w:r w:rsidRPr="00E01572">
        <w:rPr>
          <w:rFonts w:eastAsia="Calibri"/>
          <w:rtl/>
        </w:rPr>
        <w:lastRenderedPageBreak/>
        <w:t xml:space="preserve">ومن النماذج التي تعالج هذا المشكل نموذج </w:t>
      </w:r>
      <w:r w:rsidRPr="00E01572">
        <w:rPr>
          <w:rFonts w:eastAsia="Amiri"/>
        </w:rPr>
        <w:t>GJR</w:t>
      </w:r>
      <w:r w:rsidRPr="00E01572">
        <w:rPr>
          <w:rFonts w:eastAsia="Amiri"/>
          <w:rtl/>
        </w:rPr>
        <w:t xml:space="preserve"> </w:t>
      </w:r>
      <w:r w:rsidRPr="00E01572">
        <w:rPr>
          <w:rFonts w:eastAsia="Calibri"/>
          <w:rtl/>
        </w:rPr>
        <w:t xml:space="preserve">الذي يعتبر امتداد بسيط لنموذج </w:t>
      </w:r>
      <w:r w:rsidRPr="00E01572">
        <w:rPr>
          <w:rFonts w:eastAsia="Amiri"/>
        </w:rPr>
        <w:t>GARCH</w:t>
      </w:r>
      <w:r w:rsidRPr="00E01572">
        <w:rPr>
          <w:rFonts w:eastAsia="Amiri"/>
          <w:rtl/>
        </w:rPr>
        <w:t xml:space="preserve"> </w:t>
      </w:r>
      <w:r w:rsidRPr="00E01572">
        <w:rPr>
          <w:rFonts w:eastAsia="Calibri"/>
          <w:rtl/>
        </w:rPr>
        <w:t xml:space="preserve">حيث يتم إضافة حد يأخذ قيمتين </w:t>
      </w:r>
      <w:r w:rsidRPr="00E01572">
        <w:rPr>
          <w:rFonts w:eastAsia="Amiri"/>
          <w:rtl/>
        </w:rPr>
        <w:t>0</w:t>
      </w:r>
      <w:r w:rsidRPr="00E01572">
        <w:rPr>
          <w:rFonts w:eastAsia="Calibri"/>
          <w:rtl/>
        </w:rPr>
        <w:t xml:space="preserve"> و </w:t>
      </w:r>
      <w:r w:rsidRPr="00E01572">
        <w:rPr>
          <w:rFonts w:eastAsia="Amiri"/>
          <w:rtl/>
        </w:rPr>
        <w:t xml:space="preserve">1 </w:t>
      </w:r>
      <w:r w:rsidRPr="00E01572">
        <w:rPr>
          <w:rFonts w:eastAsia="Calibri"/>
          <w:rtl/>
        </w:rPr>
        <w:t xml:space="preserve">حسب إشارة الصدمة السابقة. </w:t>
      </w:r>
    </w:p>
    <w:p w:rsidR="009959B7" w:rsidRPr="007A4997" w:rsidRDefault="00757949" w:rsidP="0013394C">
      <w:pPr>
        <w:tabs>
          <w:tab w:val="left" w:pos="10772"/>
        </w:tabs>
        <w:spacing w:before="240" w:after="240" w:line="360" w:lineRule="auto"/>
        <w:jc w:val="both"/>
        <w:rPr>
          <w:rFonts w:eastAsia="Calibri" w:hint="cs"/>
          <w:i/>
          <w:rtl/>
          <w:lang w:val="en-GB"/>
        </w:rPr>
      </w:pPr>
      <w:r w:rsidRPr="007A4997">
        <w:rPr>
          <w:rFonts w:eastAsia="Calibri"/>
          <w:rtl/>
        </w:rPr>
        <w:t xml:space="preserve">وتكتب معادلة التباين كما يلي:  </w:t>
      </w:r>
      <m:oMath>
        <m:sSub>
          <m:sSubPr>
            <m:ctrlPr>
              <w:rPr>
                <w:rFonts w:ascii="Cambria Math" w:hAnsi="Amiri" w:cs="Amiri"/>
                <w:szCs w:val="28"/>
                <w:lang w:val="en-GB"/>
              </w:rPr>
            </m:ctrlPr>
          </m:sSubPr>
          <m:e>
            <m:sSubSup>
              <m:sSubSupPr>
                <m:ctrlPr>
                  <w:rPr>
                    <w:rFonts w:ascii="Cambria Math" w:hAnsi="Amiri" w:cs="Amiri"/>
                    <w:szCs w:val="28"/>
                    <w:shd w:val="clear" w:color="auto" w:fill="FFFFFF" w:themeFill="background1"/>
                    <w:lang w:val="en-GB"/>
                  </w:rPr>
                </m:ctrlPr>
              </m:sSubSupPr>
              <m:e>
                <m:r>
                  <m:rPr>
                    <m:nor/>
                  </m:rPr>
                  <w:rPr>
                    <w:rFonts w:ascii="Cambria" w:hAnsi="Cambria" w:cs="Cambria"/>
                    <w:szCs w:val="28"/>
                    <w:shd w:val="clear" w:color="auto" w:fill="FFFFFF" w:themeFill="background1"/>
                    <w:lang w:val="en-GB"/>
                  </w:rPr>
                  <m:t>σ</m:t>
                </m:r>
              </m:e>
              <m:sub>
                <m:r>
                  <m:rPr>
                    <m:nor/>
                  </m:rPr>
                  <w:rPr>
                    <w:rFonts w:ascii="Amiri" w:hAnsi="Amiri" w:cs="Amiri"/>
                    <w:szCs w:val="28"/>
                    <w:shd w:val="clear" w:color="auto" w:fill="FFFFFF" w:themeFill="background1"/>
                  </w:rPr>
                  <m:t>t</m:t>
                </m:r>
              </m:sub>
              <m:sup>
                <m:r>
                  <m:rPr>
                    <m:nor/>
                  </m:rPr>
                  <w:rPr>
                    <w:rFonts w:ascii="Amiri" w:hAnsi="Amiri" w:cs="Amiri"/>
                    <w:szCs w:val="28"/>
                    <w:shd w:val="clear" w:color="auto" w:fill="FFFFFF" w:themeFill="background1"/>
                  </w:rPr>
                  <m:t>2</m:t>
                </m:r>
              </m:sup>
            </m:sSubSup>
            <m:r>
              <m:rPr>
                <m:nor/>
              </m:rPr>
              <w:rPr>
                <w:rFonts w:ascii="Amiri" w:hAnsi="Amiri" w:cs="Amiri"/>
                <w:szCs w:val="28"/>
                <w:shd w:val="clear" w:color="auto" w:fill="FFFFFF" w:themeFill="background1"/>
              </w:rPr>
              <m:t>=</m:t>
            </m:r>
            <m:r>
              <m:rPr>
                <m:nor/>
              </m:rPr>
              <w:rPr>
                <w:rFonts w:ascii="Cambria Math" w:hAnsi="Cambria Math" w:cs="Cambria Math"/>
                <w:szCs w:val="28"/>
                <w:shd w:val="clear" w:color="auto" w:fill="FFFFFF" w:themeFill="background1"/>
              </w:rPr>
              <m:t>∝</m:t>
            </m:r>
          </m:e>
          <m:sub>
            <m:r>
              <m:rPr>
                <m:nor/>
              </m:rPr>
              <w:rPr>
                <w:rFonts w:ascii="Amiri" w:hAnsi="Amiri" w:cs="Amiri"/>
                <w:szCs w:val="28"/>
              </w:rPr>
              <m:t>0</m:t>
            </m:r>
          </m:sub>
        </m:sSub>
        <m:r>
          <m:rPr>
            <m:nor/>
          </m:rPr>
          <w:rPr>
            <w:rFonts w:ascii="Amiri" w:hAnsi="Amiri" w:cs="Amiri"/>
            <w:szCs w:val="28"/>
          </w:rPr>
          <m:t>+</m:t>
        </m:r>
        <m:sSub>
          <m:sSubPr>
            <m:ctrlPr>
              <w:rPr>
                <w:rFonts w:ascii="Cambria Math" w:hAnsi="Amiri" w:cs="Amiri"/>
                <w:szCs w:val="28"/>
                <w:lang w:val="en-GB"/>
              </w:rPr>
            </m:ctrlPr>
          </m:sSubPr>
          <m:e>
            <m:r>
              <m:rPr>
                <m:nor/>
              </m:rPr>
              <w:rPr>
                <w:rFonts w:ascii="Cambria Math" w:hAnsi="Cambria Math" w:cs="Cambria Math"/>
                <w:szCs w:val="28"/>
              </w:rPr>
              <m:t>∝</m:t>
            </m:r>
          </m:e>
          <m:sub>
            <m:r>
              <m:rPr>
                <m:nor/>
              </m:rPr>
              <w:rPr>
                <w:rFonts w:ascii="Amiri" w:hAnsi="Amiri" w:cs="Amiri"/>
                <w:szCs w:val="28"/>
              </w:rPr>
              <m:t>1</m:t>
            </m:r>
          </m:sub>
        </m:sSub>
        <m:sSub>
          <m:sSubPr>
            <m:ctrlPr>
              <w:rPr>
                <w:rFonts w:ascii="Cambria Math" w:eastAsia="Calibri" w:hAnsi="Cambria Math"/>
                <w:sz w:val="24"/>
                <w:szCs w:val="28"/>
              </w:rPr>
            </m:ctrlPr>
          </m:sSubPr>
          <m:e>
            <m:sSup>
              <m:sSupPr>
                <m:ctrlPr>
                  <w:rPr>
                    <w:rFonts w:ascii="Cambria Math" w:eastAsia="Calibri" w:hAnsi="Cambria Math"/>
                    <w:i/>
                    <w:sz w:val="24"/>
                    <w:szCs w:val="28"/>
                  </w:rPr>
                </m:ctrlPr>
              </m:sSupPr>
              <m:e>
                <m:r>
                  <w:rPr>
                    <w:rFonts w:ascii="Cambria Math" w:eastAsia="Calibri" w:hAnsi="Cambria Math"/>
                    <w:sz w:val="24"/>
                    <w:szCs w:val="28"/>
                  </w:rPr>
                  <m:t>ε</m:t>
                </m:r>
              </m:e>
              <m:sup>
                <m:r>
                  <w:rPr>
                    <w:rFonts w:ascii="Cambria Math" w:eastAsia="Calibri" w:hAnsi="Cambria Math"/>
                    <w:sz w:val="24"/>
                    <w:szCs w:val="28"/>
                  </w:rPr>
                  <m:t>2</m:t>
                </m:r>
              </m:sup>
            </m:sSup>
          </m:e>
          <m:sub>
            <m:r>
              <w:rPr>
                <w:rFonts w:ascii="Cambria Math" w:eastAsia="Calibri" w:hAnsi="Cambria Math"/>
                <w:sz w:val="24"/>
                <w:szCs w:val="28"/>
              </w:rPr>
              <m:t>t-1</m:t>
            </m:r>
          </m:sub>
        </m:sSub>
        <m:r>
          <m:rPr>
            <m:nor/>
          </m:rPr>
          <w:rPr>
            <w:rFonts w:ascii="Cambria Math" w:hAnsi="Amiri" w:cs="Amiri"/>
            <w:szCs w:val="28"/>
          </w:rPr>
          <m:t>+</m:t>
        </m:r>
        <m:r>
          <m:rPr>
            <m:nor/>
          </m:rPr>
          <w:rPr>
            <w:rFonts w:ascii="Cambria Math" w:eastAsia="Calibri" w:hAnsi="Cambria Math" w:cstheme="majorBidi"/>
            <w:i/>
            <w:lang w:val="en-GB"/>
          </w:rPr>
          <m:t>β</m:t>
        </m:r>
        <m:sSubSup>
          <m:sSubSupPr>
            <m:ctrlPr>
              <w:rPr>
                <w:rFonts w:ascii="Cambria Math" w:hAnsi="Amiri" w:cs="Amiri"/>
                <w:szCs w:val="28"/>
                <w:lang w:val="en-GB"/>
              </w:rPr>
            </m:ctrlPr>
          </m:sSubSupPr>
          <m:e>
            <m:r>
              <m:rPr>
                <m:nor/>
              </m:rPr>
              <w:rPr>
                <w:rFonts w:ascii="Cambria" w:hAnsi="Cambria" w:cs="Cambria"/>
                <w:szCs w:val="28"/>
                <w:lang w:val="en-GB"/>
              </w:rPr>
              <m:t>σ</m:t>
            </m:r>
          </m:e>
          <m:sub>
            <m:r>
              <m:rPr>
                <m:nor/>
              </m:rPr>
              <w:rPr>
                <w:rFonts w:ascii="Amiri" w:hAnsi="Amiri" w:cs="Amiri"/>
                <w:szCs w:val="28"/>
              </w:rPr>
              <m:t>t</m:t>
            </m:r>
            <m:r>
              <w:rPr>
                <w:rFonts w:ascii="Cambria Math" w:hAnsi="Amiri" w:cs="Amiri"/>
                <w:szCs w:val="28"/>
              </w:rPr>
              <m:t>-</m:t>
            </m:r>
            <m:r>
              <w:rPr>
                <w:rFonts w:ascii="Cambria Math" w:hAnsi="Amiri" w:cs="Amiri"/>
                <w:szCs w:val="28"/>
              </w:rPr>
              <m:t>1</m:t>
            </m:r>
          </m:sub>
          <m:sup>
            <m:r>
              <m:rPr>
                <m:nor/>
              </m:rPr>
              <w:rPr>
                <w:rFonts w:ascii="Amiri" w:hAnsi="Amiri" w:cs="Amiri"/>
                <w:szCs w:val="28"/>
              </w:rPr>
              <m:t>2</m:t>
            </m:r>
          </m:sup>
        </m:sSubSup>
        <m:r>
          <w:rPr>
            <w:rFonts w:ascii="Cambria Math" w:hAnsi="Amiri" w:cs="Amiri"/>
            <w:szCs w:val="28"/>
            <w:lang w:val="en-GB"/>
          </w:rPr>
          <m:t>+</m:t>
        </m:r>
        <m:r>
          <w:rPr>
            <w:rFonts w:ascii="Cambria Math" w:hAnsi="Cambria Math" w:cs="Amiri"/>
            <w:szCs w:val="28"/>
            <w:highlight w:val="yellow"/>
            <w:lang w:val="en-GB"/>
          </w:rPr>
          <m:t>γ</m:t>
        </m:r>
        <m:sSub>
          <m:sSubPr>
            <m:ctrlPr>
              <w:rPr>
                <w:rFonts w:ascii="Cambria Math" w:eastAsia="Calibri" w:hAnsi="Cambria Math"/>
                <w:sz w:val="24"/>
                <w:szCs w:val="28"/>
                <w:highlight w:val="yellow"/>
              </w:rPr>
            </m:ctrlPr>
          </m:sSubPr>
          <m:e>
            <m:sSup>
              <m:sSupPr>
                <m:ctrlPr>
                  <w:rPr>
                    <w:rFonts w:ascii="Cambria Math" w:eastAsia="Calibri" w:hAnsi="Cambria Math"/>
                    <w:i/>
                    <w:sz w:val="24"/>
                    <w:szCs w:val="28"/>
                    <w:highlight w:val="yellow"/>
                  </w:rPr>
                </m:ctrlPr>
              </m:sSupPr>
              <m:e>
                <m:r>
                  <w:rPr>
                    <w:rFonts w:ascii="Cambria Math" w:eastAsia="Calibri" w:hAnsi="Cambria Math"/>
                    <w:sz w:val="24"/>
                    <w:szCs w:val="28"/>
                    <w:highlight w:val="yellow"/>
                  </w:rPr>
                  <m:t>ε</m:t>
                </m:r>
              </m:e>
              <m:sup>
                <m:r>
                  <w:rPr>
                    <w:rFonts w:ascii="Cambria Math" w:eastAsia="Calibri" w:hAnsi="Cambria Math"/>
                    <w:sz w:val="24"/>
                    <w:szCs w:val="28"/>
                    <w:highlight w:val="yellow"/>
                  </w:rPr>
                  <m:t>2</m:t>
                </m:r>
              </m:sup>
            </m:sSup>
          </m:e>
          <m:sub>
            <m:r>
              <w:rPr>
                <w:rFonts w:ascii="Cambria Math" w:eastAsia="Calibri" w:hAnsi="Cambria Math"/>
                <w:sz w:val="24"/>
                <w:szCs w:val="28"/>
                <w:highlight w:val="yellow"/>
              </w:rPr>
              <m:t>t-1</m:t>
            </m:r>
          </m:sub>
        </m:sSub>
        <m:sSub>
          <m:sSubPr>
            <m:ctrlPr>
              <w:rPr>
                <w:rFonts w:ascii="Cambria Math" w:hAnsi="Cambria Math" w:cs="Amiri"/>
                <w:i/>
                <w:szCs w:val="28"/>
                <w:highlight w:val="yellow"/>
                <w:lang w:val="en-GB"/>
              </w:rPr>
            </m:ctrlPr>
          </m:sSubPr>
          <m:e>
            <m:r>
              <w:rPr>
                <w:rFonts w:ascii="Cambria Math" w:hAnsi="Cambria Math" w:cs="Amiri"/>
                <w:szCs w:val="28"/>
                <w:highlight w:val="yellow"/>
                <w:lang w:val="en-GB"/>
              </w:rPr>
              <m:t>d</m:t>
            </m:r>
          </m:e>
          <m:sub>
            <m:r>
              <w:rPr>
                <w:rFonts w:ascii="Cambria Math" w:hAnsi="Cambria Math" w:cs="Amiri"/>
                <w:szCs w:val="28"/>
                <w:highlight w:val="yellow"/>
                <w:lang w:val="en-GB"/>
              </w:rPr>
              <m:t>t-1</m:t>
            </m:r>
          </m:sub>
        </m:sSub>
      </m:oMath>
    </w:p>
    <w:p w:rsidR="00757949" w:rsidRPr="00E01572" w:rsidRDefault="00757949" w:rsidP="0013394C">
      <w:pPr>
        <w:tabs>
          <w:tab w:val="left" w:pos="10772"/>
        </w:tabs>
        <w:spacing w:before="240" w:after="240" w:line="360" w:lineRule="auto"/>
        <w:jc w:val="both"/>
        <w:rPr>
          <w:rFonts w:eastAsia="Calibri" w:hint="cs"/>
          <w:rtl/>
          <w:lang w:bidi="ar-DZ"/>
        </w:rPr>
      </w:pPr>
      <w:r w:rsidRPr="007A4997">
        <w:rPr>
          <w:rFonts w:eastAsia="Calibri"/>
          <w:rtl/>
        </w:rPr>
        <w:t xml:space="preserve">حيث إذا كانت البواقي </w:t>
      </w:r>
      <m:oMath>
        <m:sSub>
          <m:sSubPr>
            <m:ctrlPr>
              <w:rPr>
                <w:rFonts w:ascii="Cambria Math" w:eastAsia="Calibri" w:hAnsi="Cambria Math"/>
                <w:sz w:val="24"/>
                <w:szCs w:val="28"/>
              </w:rPr>
            </m:ctrlPr>
          </m:sSubPr>
          <m:e>
            <m:r>
              <w:rPr>
                <w:rFonts w:ascii="Cambria Math" w:eastAsia="Calibri" w:hAnsi="Cambria Math"/>
                <w:sz w:val="24"/>
                <w:szCs w:val="28"/>
              </w:rPr>
              <m:t>ε</m:t>
            </m:r>
          </m:e>
          <m:sub>
            <m:r>
              <w:rPr>
                <w:rFonts w:ascii="Cambria Math" w:eastAsia="Calibri" w:hAnsi="Cambria Math"/>
                <w:sz w:val="24"/>
                <w:szCs w:val="28"/>
              </w:rPr>
              <m:t>t-1</m:t>
            </m:r>
          </m:sub>
        </m:sSub>
      </m:oMath>
      <w:r w:rsidRPr="007A4997">
        <w:rPr>
          <w:rFonts w:eastAsia="Calibri"/>
          <w:rtl/>
        </w:rPr>
        <w:t xml:space="preserve"> </w:t>
      </w:r>
      <w:r w:rsidR="007A4997" w:rsidRPr="007A4997">
        <w:rPr>
          <w:rFonts w:eastAsia="Calibri" w:hint="cs"/>
          <w:rtl/>
        </w:rPr>
        <w:t xml:space="preserve">الفترة </w:t>
      </w:r>
      <w:r w:rsidR="007A4997" w:rsidRPr="007A4997">
        <w:rPr>
          <w:rFonts w:eastAsia="Calibri"/>
        </w:rPr>
        <w:t>t-1</w:t>
      </w:r>
      <w:r w:rsidRPr="007A4997">
        <w:rPr>
          <w:rFonts w:eastAsia="Calibri"/>
          <w:rtl/>
        </w:rPr>
        <w:t xml:space="preserve"> سالبة فإن </w:t>
      </w:r>
      <m:oMath>
        <m:sSub>
          <m:sSubPr>
            <m:ctrlPr>
              <w:rPr>
                <w:rFonts w:ascii="Cambria Math" w:hAnsi="Cambria Math" w:cs="Amiri"/>
                <w:i/>
                <w:szCs w:val="28"/>
                <w:lang w:val="en-GB"/>
              </w:rPr>
            </m:ctrlPr>
          </m:sSubPr>
          <m:e>
            <m:r>
              <w:rPr>
                <w:rFonts w:ascii="Cambria Math" w:hAnsi="Cambria Math" w:cs="Amiri"/>
                <w:szCs w:val="28"/>
                <w:lang w:val="en-GB"/>
              </w:rPr>
              <m:t>d</m:t>
            </m:r>
          </m:e>
          <m:sub>
            <m:r>
              <w:rPr>
                <w:rFonts w:ascii="Cambria Math" w:hAnsi="Cambria Math" w:cs="Amiri"/>
                <w:szCs w:val="28"/>
                <w:lang w:val="en-GB"/>
              </w:rPr>
              <m:t>t-1</m:t>
            </m:r>
          </m:sub>
        </m:sSub>
        <m:r>
          <w:rPr>
            <w:rFonts w:ascii="Cambria Math" w:hAnsi="Cambria Math" w:cs="Amiri"/>
            <w:szCs w:val="28"/>
            <w:lang w:val="en-GB"/>
          </w:rPr>
          <m:t>=1</m:t>
        </m:r>
      </m:oMath>
      <w:r w:rsidRPr="007A4997">
        <w:rPr>
          <w:rFonts w:eastAsia="Calibri"/>
          <w:rtl/>
        </w:rPr>
        <w:t xml:space="preserve">  أما إذا كانت </w:t>
      </w:r>
      <w:r w:rsidR="007A4997" w:rsidRPr="007A4997">
        <w:rPr>
          <w:rFonts w:eastAsia="Calibri" w:hint="cs"/>
          <w:rtl/>
        </w:rPr>
        <w:t xml:space="preserve">موجب </w:t>
      </w:r>
      <w:r w:rsidRPr="007A4997">
        <w:rPr>
          <w:rFonts w:eastAsia="Calibri"/>
          <w:rtl/>
        </w:rPr>
        <w:t xml:space="preserve">فإن  </w:t>
      </w:r>
      <m:oMath>
        <m:sSub>
          <m:sSubPr>
            <m:ctrlPr>
              <w:rPr>
                <w:rFonts w:ascii="Cambria Math" w:hAnsi="Cambria Math" w:cs="Amiri"/>
                <w:i/>
                <w:szCs w:val="28"/>
                <w:lang w:val="en-GB"/>
              </w:rPr>
            </m:ctrlPr>
          </m:sSubPr>
          <m:e>
            <m:r>
              <w:rPr>
                <w:rFonts w:ascii="Cambria Math" w:hAnsi="Cambria Math" w:cs="Amiri"/>
                <w:szCs w:val="28"/>
                <w:lang w:val="en-GB"/>
              </w:rPr>
              <m:t>d</m:t>
            </m:r>
          </m:e>
          <m:sub>
            <m:r>
              <w:rPr>
                <w:rFonts w:ascii="Cambria Math" w:hAnsi="Cambria Math" w:cs="Amiri"/>
                <w:szCs w:val="28"/>
                <w:lang w:val="en-GB"/>
              </w:rPr>
              <m:t>t-1</m:t>
            </m:r>
          </m:sub>
        </m:sSub>
        <m:r>
          <w:rPr>
            <w:rFonts w:ascii="Cambria Math" w:hAnsi="Cambria Math" w:cs="Amiri"/>
            <w:szCs w:val="28"/>
            <w:lang w:val="en-GB"/>
          </w:rPr>
          <m:t>=0</m:t>
        </m:r>
      </m:oMath>
      <w:r w:rsidR="007A4997" w:rsidRPr="00E01572">
        <w:rPr>
          <w:rFonts w:eastAsia="Calibri"/>
          <w:rtl/>
        </w:rPr>
        <w:t xml:space="preserve">  </w:t>
      </w:r>
    </w:p>
    <w:p w:rsidR="00757949" w:rsidRPr="00E01572" w:rsidRDefault="007A4997" w:rsidP="000A5856">
      <w:pPr>
        <w:tabs>
          <w:tab w:val="left" w:pos="10772"/>
        </w:tabs>
        <w:spacing w:before="240" w:after="240" w:line="360" w:lineRule="auto"/>
        <w:jc w:val="both"/>
        <w:rPr>
          <w:rFonts w:eastAsia="Calibri"/>
        </w:rPr>
      </w:pPr>
      <m:oMath>
        <m:r>
          <w:rPr>
            <w:rFonts w:ascii="Cambria Math" w:hAnsi="Cambria Math" w:cs="Amiri"/>
            <w:szCs w:val="28"/>
            <w:lang w:val="en-GB"/>
          </w:rPr>
          <m:t>γ</m:t>
        </m:r>
      </m:oMath>
      <w:r w:rsidR="00757949" w:rsidRPr="00E01572">
        <w:rPr>
          <w:rFonts w:eastAsia="Calibri"/>
          <w:rtl/>
        </w:rPr>
        <w:t>:  هو معامل الأثر غير المتماثل ، وهو يبين كم يزيد التقلب ع</w:t>
      </w:r>
      <w:r w:rsidR="000A5856">
        <w:rPr>
          <w:rFonts w:eastAsia="Calibri"/>
          <w:rtl/>
        </w:rPr>
        <w:t>ند وجود صدمة سالبة</w:t>
      </w:r>
      <w:r w:rsidR="000A5856">
        <w:rPr>
          <w:rFonts w:eastAsia="Calibri" w:hint="cs"/>
          <w:rtl/>
        </w:rPr>
        <w:t>،</w:t>
      </w:r>
      <w:r w:rsidR="000A5856" w:rsidRPr="000A5856">
        <w:rPr>
          <w:rFonts w:eastAsia="Calibri"/>
          <w:rtl/>
        </w:rPr>
        <w:t xml:space="preserve"> </w:t>
      </w:r>
      <w:r w:rsidR="000A5856" w:rsidRPr="00E01572">
        <w:rPr>
          <w:rFonts w:eastAsia="Calibri"/>
          <w:rtl/>
        </w:rPr>
        <w:t xml:space="preserve">وقد يكون موجب أو </w:t>
      </w:r>
      <w:r w:rsidR="000A5856" w:rsidRPr="00E01572">
        <w:rPr>
          <w:rFonts w:eastAsia="Calibri" w:hint="cs"/>
          <w:rtl/>
        </w:rPr>
        <w:t>سالب</w:t>
      </w:r>
      <w:r w:rsidR="000A5856">
        <w:rPr>
          <w:rFonts w:eastAsia="Calibri" w:hint="cs"/>
          <w:rtl/>
        </w:rPr>
        <w:t xml:space="preserve"> رياضي</w:t>
      </w:r>
      <w:r w:rsidR="000A5856">
        <w:rPr>
          <w:rFonts w:eastAsia="Calibri" w:hint="eastAsia"/>
          <w:rtl/>
        </w:rPr>
        <w:t>ا</w:t>
      </w:r>
      <w:r w:rsidR="000A5856">
        <w:rPr>
          <w:rFonts w:eastAsia="Calibri" w:hint="cs"/>
          <w:rtl/>
        </w:rPr>
        <w:t>، فإذا كانت سالبة فإن الصدمة السالبة تقلل التقلب وهذا مخالف للواقع الاقتصادي.</w:t>
      </w:r>
    </w:p>
    <w:p w:rsidR="00757949" w:rsidRDefault="00757949" w:rsidP="0013394C">
      <w:pPr>
        <w:tabs>
          <w:tab w:val="left" w:pos="10772"/>
        </w:tabs>
        <w:spacing w:before="240" w:after="240" w:line="360" w:lineRule="auto"/>
        <w:jc w:val="both"/>
        <w:rPr>
          <w:rFonts w:eastAsia="Calibri"/>
          <w:rtl/>
        </w:rPr>
      </w:pPr>
      <w:r w:rsidRPr="00E01572">
        <w:rPr>
          <w:rFonts w:eastAsia="Calibri"/>
          <w:rtl/>
        </w:rPr>
        <w:t xml:space="preserve">ويظل النموذج مقبولا بشرط أن يكون </w:t>
      </w:r>
      <w:r w:rsidRPr="006936BE">
        <w:rPr>
          <w:rFonts w:eastAsia="Calibri"/>
          <w:rtl/>
        </w:rPr>
        <w:t xml:space="preserve"> </w:t>
      </w:r>
      <m:oMath>
        <m:sSub>
          <m:sSubPr>
            <m:ctrlPr>
              <w:rPr>
                <w:rFonts w:ascii="Cambria Math" w:eastAsia="Calibri"/>
              </w:rPr>
            </m:ctrlPr>
          </m:sSubPr>
          <m:e>
            <m:r>
              <m:rPr>
                <m:nor/>
              </m:rPr>
              <w:rPr>
                <w:rFonts w:ascii="Cambria Math" w:eastAsia="Calibri" w:hAnsi="Cambria Math" w:cs="Cambria Math"/>
              </w:rPr>
              <m:t>∝</m:t>
            </m:r>
          </m:e>
          <m:sub>
            <m:r>
              <m:rPr>
                <m:nor/>
              </m:rPr>
              <w:rPr>
                <w:rFonts w:eastAsia="Calibri"/>
              </w:rPr>
              <m:t>1</m:t>
            </m:r>
          </m:sub>
        </m:sSub>
        <m:r>
          <m:rPr>
            <m:sty m:val="p"/>
          </m:rPr>
          <w:rPr>
            <w:rFonts w:ascii="Cambria Math" w:eastAsia="Calibri" w:hAnsi="Cambria Math"/>
          </w:rPr>
          <m:t>+</m:t>
        </m:r>
        <m:r>
          <w:rPr>
            <w:rFonts w:ascii="Cambria Math" w:eastAsia="Calibri" w:hAnsi="Cambria Math"/>
          </w:rPr>
          <m:t>γ</m:t>
        </m:r>
        <m:r>
          <m:rPr>
            <m:sty m:val="p"/>
          </m:rPr>
          <w:rPr>
            <w:rFonts w:ascii="Cambria Math" w:eastAsia="Calibri" w:hAnsi="Cambria Math"/>
          </w:rPr>
          <m:t>≥0</m:t>
        </m:r>
      </m:oMath>
      <w:r w:rsidR="00792D08">
        <w:rPr>
          <w:rFonts w:eastAsia="Calibri" w:hint="cs"/>
          <w:rtl/>
        </w:rPr>
        <w:t xml:space="preserve"> مع شروط نموذج </w:t>
      </w:r>
      <w:r w:rsidR="00792D08">
        <w:rPr>
          <w:rFonts w:eastAsia="Calibri"/>
        </w:rPr>
        <w:t>GARCH</w:t>
      </w:r>
    </w:p>
    <w:p w:rsidR="00792D08" w:rsidRPr="006936BE" w:rsidRDefault="00792D08" w:rsidP="00792D08">
      <w:pPr>
        <w:tabs>
          <w:tab w:val="left" w:pos="10772"/>
        </w:tabs>
        <w:spacing w:before="240" w:after="240" w:line="360" w:lineRule="auto"/>
        <w:jc w:val="both"/>
        <w:rPr>
          <w:rFonts w:eastAsia="Calibri" w:hint="cs"/>
          <w:rtl/>
          <w:lang w:bidi="ar-DZ"/>
        </w:rPr>
      </w:pPr>
      <w:r>
        <w:rPr>
          <w:rFonts w:eastAsia="Calibri" w:hint="cs"/>
          <w:rtl/>
        </w:rPr>
        <w:t xml:space="preserve">وشرط استقرار هذا النموذج </w:t>
      </w:r>
      <m:oMath>
        <m:sSub>
          <m:sSubPr>
            <m:ctrlPr>
              <w:rPr>
                <w:rFonts w:ascii="Cambria Math" w:eastAsia="Calibri"/>
              </w:rPr>
            </m:ctrlPr>
          </m:sSubPr>
          <m:e>
            <m:r>
              <m:rPr>
                <m:nor/>
              </m:rPr>
              <w:rPr>
                <w:rFonts w:ascii="Cambria Math" w:eastAsia="Calibri" w:hAnsi="Cambria Math" w:cs="Cambria Math"/>
              </w:rPr>
              <m:t>∝</m:t>
            </m:r>
          </m:e>
          <m:sub>
            <m:r>
              <m:rPr>
                <m:nor/>
              </m:rPr>
              <w:rPr>
                <w:rFonts w:eastAsia="Calibri"/>
              </w:rPr>
              <m:t>1</m:t>
            </m:r>
          </m:sub>
        </m:sSub>
        <m:sSub>
          <m:sSubPr>
            <m:ctrlPr>
              <w:rPr>
                <w:rFonts w:ascii="Cambria Math" w:eastAsia="Calibri"/>
              </w:rPr>
            </m:ctrlPr>
          </m:sSubPr>
          <m:e>
            <m:r>
              <m:rPr>
                <m:nor/>
              </m:rPr>
              <w:rPr>
                <w:rFonts w:ascii="Cambria Math" w:eastAsia="Calibri" w:hAnsi="Cambria Math" w:cs="Cambria Math"/>
              </w:rPr>
              <m:t>+</m:t>
            </m:r>
            <m:r>
              <m:rPr>
                <m:nor/>
              </m:rPr>
              <w:rPr>
                <w:rFonts w:ascii="Cambria Math" w:eastAsia="Calibri" w:hAnsi="Cambria Math" w:cs="Cambria Math"/>
              </w:rPr>
              <m:t>β</m:t>
            </m:r>
          </m:e>
          <m:sub>
            <m:r>
              <m:rPr>
                <m:nor/>
              </m:rPr>
              <w:rPr>
                <w:rFonts w:eastAsia="Calibri"/>
              </w:rPr>
              <m:t>1</m:t>
            </m:r>
          </m:sub>
        </m:sSub>
        <m:r>
          <m:rPr>
            <m:sty m:val="p"/>
          </m:rPr>
          <w:rPr>
            <w:rFonts w:ascii="Cambria Math" w:eastAsia="Calibri" w:hAnsi="Cambria Math"/>
          </w:rPr>
          <m:t>+</m:t>
        </m:r>
        <m:f>
          <m:fPr>
            <m:ctrlPr>
              <w:rPr>
                <w:rFonts w:ascii="Cambria Math" w:eastAsia="Calibri" w:hAnsi="Cambria Math"/>
                <w:i/>
                <w:iCs/>
              </w:rPr>
            </m:ctrlPr>
          </m:fPr>
          <m:num>
            <m:r>
              <w:rPr>
                <w:rFonts w:ascii="Cambria Math" w:eastAsia="Calibri" w:hAnsi="Cambria Math"/>
              </w:rPr>
              <m:t>γ</m:t>
            </m:r>
          </m:num>
          <m:den>
            <m:r>
              <w:rPr>
                <w:rFonts w:ascii="Cambria Math" w:eastAsia="Calibri" w:hAnsi="Cambria Math"/>
              </w:rPr>
              <m:t>2</m:t>
            </m:r>
          </m:den>
        </m:f>
        <m:r>
          <m:rPr>
            <m:sty m:val="p"/>
          </m:rPr>
          <w:rPr>
            <w:rFonts w:ascii="Cambria Math" w:eastAsia="Calibri" w:hAnsi="Cambria Math"/>
          </w:rPr>
          <m:t>≥0</m:t>
        </m:r>
      </m:oMath>
    </w:p>
    <w:p w:rsidR="00353ED7" w:rsidRPr="006936BE" w:rsidRDefault="009E4AB1" w:rsidP="0013394C">
      <w:pPr>
        <w:tabs>
          <w:tab w:val="left" w:pos="10772"/>
        </w:tabs>
        <w:spacing w:before="240" w:after="240" w:line="360" w:lineRule="auto"/>
        <w:jc w:val="both"/>
        <w:rPr>
          <w:rFonts w:eastAsia="Calibri"/>
        </w:rPr>
      </w:pPr>
      <w:r w:rsidRPr="006936BE">
        <w:rPr>
          <w:rFonts w:eastAsia="Calibri" w:hint="cs"/>
          <w:rtl/>
        </w:rPr>
        <w:t xml:space="preserve">وهناك نماذج اخري تنتمي إلى عائلة </w:t>
      </w:r>
      <w:r w:rsidRPr="006936BE">
        <w:rPr>
          <w:rFonts w:eastAsia="Calibri"/>
        </w:rPr>
        <w:t>GARCH</w:t>
      </w:r>
      <w:r w:rsidRPr="006936BE">
        <w:rPr>
          <w:rFonts w:eastAsia="Calibri" w:hint="cs"/>
          <w:rtl/>
        </w:rPr>
        <w:t xml:space="preserve"> مثل </w:t>
      </w:r>
      <w:r w:rsidR="002C391B" w:rsidRPr="006936BE">
        <w:rPr>
          <w:rFonts w:eastAsia="Calibri" w:hint="cs"/>
          <w:rtl/>
        </w:rPr>
        <w:t xml:space="preserve">نماذج </w:t>
      </w:r>
      <w:r w:rsidR="002C391B" w:rsidRPr="006936BE">
        <w:rPr>
          <w:rFonts w:eastAsia="Calibri"/>
        </w:rPr>
        <w:t>GARCH</w:t>
      </w:r>
      <w:r w:rsidR="002C391B" w:rsidRPr="006936BE">
        <w:rPr>
          <w:rFonts w:eastAsia="Calibri" w:hint="cs"/>
          <w:rtl/>
        </w:rPr>
        <w:t xml:space="preserve"> غير المستقرة </w:t>
      </w:r>
      <w:r w:rsidR="002C391B" w:rsidRPr="006936BE">
        <w:rPr>
          <w:rFonts w:eastAsia="Calibri"/>
        </w:rPr>
        <w:t>IGARCH</w:t>
      </w:r>
      <w:r w:rsidR="006936BE" w:rsidRPr="006936BE">
        <w:rPr>
          <w:rFonts w:eastAsia="Calibri" w:hint="cs"/>
          <w:rtl/>
        </w:rPr>
        <w:t xml:space="preserve"> ، </w:t>
      </w:r>
      <w:r w:rsidR="00600316" w:rsidRPr="006936BE">
        <w:rPr>
          <w:rFonts w:eastAsia="Calibri" w:hint="cs"/>
          <w:rtl/>
        </w:rPr>
        <w:t xml:space="preserve">نماذج </w:t>
      </w:r>
      <w:r w:rsidR="00600316" w:rsidRPr="006936BE">
        <w:rPr>
          <w:rFonts w:eastAsia="Calibri"/>
        </w:rPr>
        <w:t>EGARCH</w:t>
      </w:r>
      <w:r w:rsidR="00600316" w:rsidRPr="006936BE">
        <w:rPr>
          <w:rFonts w:eastAsia="Calibri" w:hint="cs"/>
          <w:rtl/>
        </w:rPr>
        <w:t xml:space="preserve"> </w:t>
      </w:r>
      <w:r w:rsidR="006936BE" w:rsidRPr="006936BE">
        <w:rPr>
          <w:rFonts w:eastAsia="Calibri" w:hint="cs"/>
          <w:rtl/>
        </w:rPr>
        <w:t xml:space="preserve">، </w:t>
      </w:r>
      <w:r w:rsidR="00CB2C10" w:rsidRPr="006936BE">
        <w:rPr>
          <w:rFonts w:eastAsia="Calibri" w:hint="cs"/>
          <w:rtl/>
        </w:rPr>
        <w:t xml:space="preserve">نماذج </w:t>
      </w:r>
      <w:r w:rsidR="00CB2C10" w:rsidRPr="006936BE">
        <w:rPr>
          <w:rFonts w:eastAsia="Calibri"/>
        </w:rPr>
        <w:t>TARCH</w:t>
      </w:r>
      <w:r w:rsidR="00CB2C10" w:rsidRPr="006936BE">
        <w:rPr>
          <w:rFonts w:eastAsia="Calibri" w:hint="cs"/>
          <w:rtl/>
        </w:rPr>
        <w:t xml:space="preserve"> </w:t>
      </w:r>
    </w:p>
    <w:p w:rsidR="00E2094E" w:rsidRPr="006936BE" w:rsidRDefault="00E2094E" w:rsidP="0013394C">
      <w:pPr>
        <w:tabs>
          <w:tab w:val="left" w:pos="10772"/>
        </w:tabs>
        <w:spacing w:before="240" w:after="240" w:line="360" w:lineRule="auto"/>
        <w:jc w:val="both"/>
        <w:rPr>
          <w:rFonts w:eastAsia="Calibri" w:hint="cs"/>
          <w:lang w:bidi="ar-DZ"/>
        </w:rPr>
      </w:pPr>
    </w:p>
    <w:sectPr w:rsidR="00E2094E" w:rsidRPr="006936BE" w:rsidSect="00C50256">
      <w:footerReference w:type="default" r:id="rId8"/>
      <w:footnotePr>
        <w:numRestart w:val="eachPage"/>
      </w:footnotePr>
      <w:pgSz w:w="11906" w:h="16838"/>
      <w:pgMar w:top="1418" w:right="1985"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90C" w:rsidRDefault="004A290C" w:rsidP="00DE4D11">
      <w:r>
        <w:separator/>
      </w:r>
    </w:p>
  </w:endnote>
  <w:endnote w:type="continuationSeparator" w:id="0">
    <w:p w:rsidR="004A290C" w:rsidRDefault="004A290C" w:rsidP="00DE4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Amiri">
    <w:altName w:val="Courier New"/>
    <w:charset w:val="00"/>
    <w:family w:val="auto"/>
    <w:pitch w:val="variable"/>
    <w:sig w:usb0="00000000" w:usb1="82002043" w:usb2="00000008" w:usb3="00000000" w:csb0="000000D3" w:csb1="00000000"/>
  </w:font>
  <w:font w:name="Cambria Math">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87737457"/>
      <w:docPartObj>
        <w:docPartGallery w:val="Page Numbers (Bottom of Page)"/>
        <w:docPartUnique/>
      </w:docPartObj>
    </w:sdtPr>
    <w:sdtContent>
      <w:p w:rsidR="004A290C" w:rsidRDefault="004A290C">
        <w:pPr>
          <w:pStyle w:val="Pieddepage"/>
          <w:jc w:val="center"/>
        </w:pPr>
        <w:r>
          <w:fldChar w:fldCharType="begin"/>
        </w:r>
        <w:r>
          <w:instrText>PAGE   \* MERGEFORMAT</w:instrText>
        </w:r>
        <w:r>
          <w:fldChar w:fldCharType="separate"/>
        </w:r>
        <w:r w:rsidR="00720BEC">
          <w:rPr>
            <w:noProof/>
            <w:rtl/>
          </w:rPr>
          <w:t>4</w:t>
        </w:r>
        <w:r>
          <w:fldChar w:fldCharType="end"/>
        </w:r>
      </w:p>
    </w:sdtContent>
  </w:sdt>
  <w:p w:rsidR="004A290C" w:rsidRDefault="004A290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90C" w:rsidRDefault="004A290C" w:rsidP="00826A51">
      <w:r>
        <w:separator/>
      </w:r>
    </w:p>
  </w:footnote>
  <w:footnote w:type="continuationSeparator" w:id="0">
    <w:p w:rsidR="004A290C" w:rsidRDefault="004A290C" w:rsidP="00DE4D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23" type="#_x0000_t75" style="width:11.35pt;height:11.35pt" o:bullet="t">
        <v:imagedata r:id="rId1" o:title="mso23EA"/>
      </v:shape>
    </w:pict>
  </w:numPicBullet>
  <w:abstractNum w:abstractNumId="0" w15:restartNumberingAfterBreak="0">
    <w:nsid w:val="00B84227"/>
    <w:multiLevelType w:val="hybridMultilevel"/>
    <w:tmpl w:val="72EC560A"/>
    <w:lvl w:ilvl="0" w:tplc="D5C8D866">
      <w:start w:val="1"/>
      <w:numFmt w:val="decimal"/>
      <w:lvlText w:val="%1-"/>
      <w:lvlJc w:val="left"/>
      <w:pPr>
        <w:ind w:left="1144" w:hanging="720"/>
      </w:pPr>
      <w:rPr>
        <w:rFonts w:hint="default"/>
      </w:rPr>
    </w:lvl>
    <w:lvl w:ilvl="1" w:tplc="040C0019" w:tentative="1">
      <w:start w:val="1"/>
      <w:numFmt w:val="lowerLetter"/>
      <w:lvlText w:val="%2."/>
      <w:lvlJc w:val="left"/>
      <w:pPr>
        <w:ind w:left="1504" w:hanging="360"/>
      </w:pPr>
    </w:lvl>
    <w:lvl w:ilvl="2" w:tplc="040C001B" w:tentative="1">
      <w:start w:val="1"/>
      <w:numFmt w:val="lowerRoman"/>
      <w:lvlText w:val="%3."/>
      <w:lvlJc w:val="right"/>
      <w:pPr>
        <w:ind w:left="2224" w:hanging="180"/>
      </w:pPr>
    </w:lvl>
    <w:lvl w:ilvl="3" w:tplc="040C000F" w:tentative="1">
      <w:start w:val="1"/>
      <w:numFmt w:val="decimal"/>
      <w:lvlText w:val="%4."/>
      <w:lvlJc w:val="left"/>
      <w:pPr>
        <w:ind w:left="2944" w:hanging="360"/>
      </w:pPr>
    </w:lvl>
    <w:lvl w:ilvl="4" w:tplc="040C0019" w:tentative="1">
      <w:start w:val="1"/>
      <w:numFmt w:val="lowerLetter"/>
      <w:lvlText w:val="%5."/>
      <w:lvlJc w:val="left"/>
      <w:pPr>
        <w:ind w:left="3664" w:hanging="360"/>
      </w:pPr>
    </w:lvl>
    <w:lvl w:ilvl="5" w:tplc="040C001B" w:tentative="1">
      <w:start w:val="1"/>
      <w:numFmt w:val="lowerRoman"/>
      <w:lvlText w:val="%6."/>
      <w:lvlJc w:val="right"/>
      <w:pPr>
        <w:ind w:left="4384" w:hanging="180"/>
      </w:pPr>
    </w:lvl>
    <w:lvl w:ilvl="6" w:tplc="040C000F" w:tentative="1">
      <w:start w:val="1"/>
      <w:numFmt w:val="decimal"/>
      <w:lvlText w:val="%7."/>
      <w:lvlJc w:val="left"/>
      <w:pPr>
        <w:ind w:left="5104" w:hanging="360"/>
      </w:pPr>
    </w:lvl>
    <w:lvl w:ilvl="7" w:tplc="040C0019" w:tentative="1">
      <w:start w:val="1"/>
      <w:numFmt w:val="lowerLetter"/>
      <w:lvlText w:val="%8."/>
      <w:lvlJc w:val="left"/>
      <w:pPr>
        <w:ind w:left="5824" w:hanging="360"/>
      </w:pPr>
    </w:lvl>
    <w:lvl w:ilvl="8" w:tplc="040C001B" w:tentative="1">
      <w:start w:val="1"/>
      <w:numFmt w:val="lowerRoman"/>
      <w:lvlText w:val="%9."/>
      <w:lvlJc w:val="right"/>
      <w:pPr>
        <w:ind w:left="6544" w:hanging="180"/>
      </w:pPr>
    </w:lvl>
  </w:abstractNum>
  <w:abstractNum w:abstractNumId="1" w15:restartNumberingAfterBreak="0">
    <w:nsid w:val="014552D4"/>
    <w:multiLevelType w:val="multilevel"/>
    <w:tmpl w:val="A8D6C3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7203B"/>
    <w:multiLevelType w:val="hybridMultilevel"/>
    <w:tmpl w:val="7126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02496"/>
    <w:multiLevelType w:val="hybridMultilevel"/>
    <w:tmpl w:val="3044105A"/>
    <w:lvl w:ilvl="0" w:tplc="C20486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C7236"/>
    <w:multiLevelType w:val="multilevel"/>
    <w:tmpl w:val="E5D6EF78"/>
    <w:lvl w:ilvl="0">
      <w:start w:val="1"/>
      <w:numFmt w:val="decimal"/>
      <w:lvlText w:val="%1."/>
      <w:lvlJc w:val="left"/>
      <w:pPr>
        <w:ind w:left="360" w:hanging="360"/>
      </w:pPr>
      <w:rPr>
        <w:rFonts w:hint="default"/>
        <w:b/>
      </w:rPr>
    </w:lvl>
    <w:lvl w:ilvl="1">
      <w:start w:val="1"/>
      <w:numFmt w:val="decimal"/>
      <w:lvlText w:val="%1.%2."/>
      <w:lvlJc w:val="left"/>
      <w:pPr>
        <w:ind w:left="792" w:hanging="432"/>
      </w:pPr>
      <w:rPr>
        <w:b/>
        <w:bCs/>
        <w:lang w:bidi="ar-DZ"/>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5" w15:restartNumberingAfterBreak="0">
    <w:nsid w:val="16405396"/>
    <w:multiLevelType w:val="multilevel"/>
    <w:tmpl w:val="CD1A0C00"/>
    <w:lvl w:ilvl="0">
      <w:start w:val="3"/>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A86362F"/>
    <w:multiLevelType w:val="hybridMultilevel"/>
    <w:tmpl w:val="50A89040"/>
    <w:lvl w:ilvl="0" w:tplc="728A8316">
      <w:start w:val="1"/>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15:restartNumberingAfterBreak="0">
    <w:nsid w:val="1ACC4212"/>
    <w:multiLevelType w:val="hybridMultilevel"/>
    <w:tmpl w:val="1C0C4618"/>
    <w:lvl w:ilvl="0" w:tplc="04090007">
      <w:start w:val="1"/>
      <w:numFmt w:val="bullet"/>
      <w:lvlText w:val=""/>
      <w:lvlPicBulletId w:val="0"/>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8" w15:restartNumberingAfterBreak="0">
    <w:nsid w:val="21D94502"/>
    <w:multiLevelType w:val="hybridMultilevel"/>
    <w:tmpl w:val="1A0A528A"/>
    <w:lvl w:ilvl="0" w:tplc="19508F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2A725A5"/>
    <w:multiLevelType w:val="hybridMultilevel"/>
    <w:tmpl w:val="D74C22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2164E9"/>
    <w:multiLevelType w:val="hybridMultilevel"/>
    <w:tmpl w:val="27BA8D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A9324F"/>
    <w:multiLevelType w:val="multilevel"/>
    <w:tmpl w:val="ED207044"/>
    <w:lvl w:ilvl="0">
      <w:start w:val="1"/>
      <w:numFmt w:val="decimal"/>
      <w:lvlText w:val="%1-"/>
      <w:lvlJc w:val="left"/>
      <w:pPr>
        <w:ind w:left="510" w:hanging="510"/>
      </w:pPr>
      <w:rPr>
        <w:rFonts w:hint="default"/>
        <w:b/>
        <w:color w:val="C00000"/>
        <w:u w:val="single"/>
      </w:rPr>
    </w:lvl>
    <w:lvl w:ilvl="1">
      <w:start w:val="1"/>
      <w:numFmt w:val="decimal"/>
      <w:lvlText w:val="%1-%2-"/>
      <w:lvlJc w:val="left"/>
      <w:pPr>
        <w:ind w:left="719" w:hanging="720"/>
      </w:pPr>
      <w:rPr>
        <w:rFonts w:hint="default"/>
        <w:b w:val="0"/>
        <w:bCs/>
        <w:color w:val="C00000"/>
        <w:u w:val="single"/>
      </w:rPr>
    </w:lvl>
    <w:lvl w:ilvl="2">
      <w:start w:val="1"/>
      <w:numFmt w:val="decimal"/>
      <w:lvlText w:val="%1-%2-%3."/>
      <w:lvlJc w:val="left"/>
      <w:pPr>
        <w:ind w:left="1078" w:hanging="1080"/>
      </w:pPr>
      <w:rPr>
        <w:rFonts w:hint="default"/>
        <w:b/>
        <w:color w:val="C00000"/>
        <w:u w:val="single"/>
      </w:rPr>
    </w:lvl>
    <w:lvl w:ilvl="3">
      <w:start w:val="1"/>
      <w:numFmt w:val="decimal"/>
      <w:lvlText w:val="%1-%2-%3.%4."/>
      <w:lvlJc w:val="left"/>
      <w:pPr>
        <w:ind w:left="1077" w:hanging="1080"/>
      </w:pPr>
      <w:rPr>
        <w:rFonts w:hint="default"/>
        <w:b/>
        <w:color w:val="C00000"/>
        <w:u w:val="single"/>
      </w:rPr>
    </w:lvl>
    <w:lvl w:ilvl="4">
      <w:start w:val="1"/>
      <w:numFmt w:val="decimal"/>
      <w:lvlText w:val="%1-%2-%3.%4.%5."/>
      <w:lvlJc w:val="left"/>
      <w:pPr>
        <w:ind w:left="1436" w:hanging="1440"/>
      </w:pPr>
      <w:rPr>
        <w:rFonts w:hint="default"/>
        <w:b/>
        <w:color w:val="C00000"/>
        <w:u w:val="single"/>
      </w:rPr>
    </w:lvl>
    <w:lvl w:ilvl="5">
      <w:start w:val="1"/>
      <w:numFmt w:val="decimal"/>
      <w:lvlText w:val="%1-%2-%3.%4.%5.%6."/>
      <w:lvlJc w:val="left"/>
      <w:pPr>
        <w:ind w:left="1795" w:hanging="1800"/>
      </w:pPr>
      <w:rPr>
        <w:rFonts w:hint="default"/>
        <w:b/>
        <w:color w:val="C00000"/>
        <w:u w:val="single"/>
      </w:rPr>
    </w:lvl>
    <w:lvl w:ilvl="6">
      <w:start w:val="1"/>
      <w:numFmt w:val="decimal"/>
      <w:lvlText w:val="%1-%2-%3.%4.%5.%6.%7."/>
      <w:lvlJc w:val="left"/>
      <w:pPr>
        <w:ind w:left="1794" w:hanging="1800"/>
      </w:pPr>
      <w:rPr>
        <w:rFonts w:hint="default"/>
        <w:b/>
        <w:color w:val="C00000"/>
        <w:u w:val="single"/>
      </w:rPr>
    </w:lvl>
    <w:lvl w:ilvl="7">
      <w:start w:val="1"/>
      <w:numFmt w:val="decimal"/>
      <w:lvlText w:val="%1-%2-%3.%4.%5.%6.%7.%8."/>
      <w:lvlJc w:val="left"/>
      <w:pPr>
        <w:ind w:left="2153" w:hanging="2160"/>
      </w:pPr>
      <w:rPr>
        <w:rFonts w:hint="default"/>
        <w:b/>
        <w:color w:val="C00000"/>
        <w:u w:val="single"/>
      </w:rPr>
    </w:lvl>
    <w:lvl w:ilvl="8">
      <w:start w:val="1"/>
      <w:numFmt w:val="decimal"/>
      <w:lvlText w:val="%1-%2-%3.%4.%5.%6.%7.%8.%9."/>
      <w:lvlJc w:val="left"/>
      <w:pPr>
        <w:ind w:left="2512" w:hanging="2520"/>
      </w:pPr>
      <w:rPr>
        <w:rFonts w:hint="default"/>
        <w:b/>
        <w:color w:val="C00000"/>
        <w:u w:val="single"/>
      </w:rPr>
    </w:lvl>
  </w:abstractNum>
  <w:abstractNum w:abstractNumId="12" w15:restartNumberingAfterBreak="0">
    <w:nsid w:val="258B07FC"/>
    <w:multiLevelType w:val="hybridMultilevel"/>
    <w:tmpl w:val="67BC06DE"/>
    <w:lvl w:ilvl="0" w:tplc="8C38E6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E530B"/>
    <w:multiLevelType w:val="multilevel"/>
    <w:tmpl w:val="2D346F9A"/>
    <w:lvl w:ilvl="0">
      <w:start w:val="6"/>
      <w:numFmt w:val="decimal"/>
      <w:lvlText w:val="%1-"/>
      <w:lvlJc w:val="left"/>
      <w:pPr>
        <w:ind w:left="570" w:hanging="57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9C82813"/>
    <w:multiLevelType w:val="hybridMultilevel"/>
    <w:tmpl w:val="D904E6CA"/>
    <w:lvl w:ilvl="0" w:tplc="04090011">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5" w15:restartNumberingAfterBreak="0">
    <w:nsid w:val="2BA47767"/>
    <w:multiLevelType w:val="hybridMultilevel"/>
    <w:tmpl w:val="EACEA00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FF6EAE"/>
    <w:multiLevelType w:val="multilevel"/>
    <w:tmpl w:val="BBB8F2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E2763C"/>
    <w:multiLevelType w:val="hybridMultilevel"/>
    <w:tmpl w:val="72EC560A"/>
    <w:lvl w:ilvl="0" w:tplc="D5C8D866">
      <w:start w:val="1"/>
      <w:numFmt w:val="decimal"/>
      <w:lvlText w:val="%1-"/>
      <w:lvlJc w:val="left"/>
      <w:pPr>
        <w:ind w:left="1144" w:hanging="720"/>
      </w:pPr>
      <w:rPr>
        <w:rFonts w:hint="default"/>
      </w:rPr>
    </w:lvl>
    <w:lvl w:ilvl="1" w:tplc="040C0019" w:tentative="1">
      <w:start w:val="1"/>
      <w:numFmt w:val="lowerLetter"/>
      <w:lvlText w:val="%2."/>
      <w:lvlJc w:val="left"/>
      <w:pPr>
        <w:ind w:left="1504" w:hanging="360"/>
      </w:pPr>
    </w:lvl>
    <w:lvl w:ilvl="2" w:tplc="040C001B" w:tentative="1">
      <w:start w:val="1"/>
      <w:numFmt w:val="lowerRoman"/>
      <w:lvlText w:val="%3."/>
      <w:lvlJc w:val="right"/>
      <w:pPr>
        <w:ind w:left="2224" w:hanging="180"/>
      </w:pPr>
    </w:lvl>
    <w:lvl w:ilvl="3" w:tplc="040C000F" w:tentative="1">
      <w:start w:val="1"/>
      <w:numFmt w:val="decimal"/>
      <w:lvlText w:val="%4."/>
      <w:lvlJc w:val="left"/>
      <w:pPr>
        <w:ind w:left="2944" w:hanging="360"/>
      </w:pPr>
    </w:lvl>
    <w:lvl w:ilvl="4" w:tplc="040C0019" w:tentative="1">
      <w:start w:val="1"/>
      <w:numFmt w:val="lowerLetter"/>
      <w:lvlText w:val="%5."/>
      <w:lvlJc w:val="left"/>
      <w:pPr>
        <w:ind w:left="3664" w:hanging="360"/>
      </w:pPr>
    </w:lvl>
    <w:lvl w:ilvl="5" w:tplc="040C001B" w:tentative="1">
      <w:start w:val="1"/>
      <w:numFmt w:val="lowerRoman"/>
      <w:lvlText w:val="%6."/>
      <w:lvlJc w:val="right"/>
      <w:pPr>
        <w:ind w:left="4384" w:hanging="180"/>
      </w:pPr>
    </w:lvl>
    <w:lvl w:ilvl="6" w:tplc="040C000F" w:tentative="1">
      <w:start w:val="1"/>
      <w:numFmt w:val="decimal"/>
      <w:lvlText w:val="%7."/>
      <w:lvlJc w:val="left"/>
      <w:pPr>
        <w:ind w:left="5104" w:hanging="360"/>
      </w:pPr>
    </w:lvl>
    <w:lvl w:ilvl="7" w:tplc="040C0019" w:tentative="1">
      <w:start w:val="1"/>
      <w:numFmt w:val="lowerLetter"/>
      <w:lvlText w:val="%8."/>
      <w:lvlJc w:val="left"/>
      <w:pPr>
        <w:ind w:left="5824" w:hanging="360"/>
      </w:pPr>
    </w:lvl>
    <w:lvl w:ilvl="8" w:tplc="040C001B" w:tentative="1">
      <w:start w:val="1"/>
      <w:numFmt w:val="lowerRoman"/>
      <w:lvlText w:val="%9."/>
      <w:lvlJc w:val="right"/>
      <w:pPr>
        <w:ind w:left="6544" w:hanging="180"/>
      </w:pPr>
    </w:lvl>
  </w:abstractNum>
  <w:abstractNum w:abstractNumId="18" w15:restartNumberingAfterBreak="0">
    <w:nsid w:val="33410E26"/>
    <w:multiLevelType w:val="hybridMultilevel"/>
    <w:tmpl w:val="0C5223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AB3138"/>
    <w:multiLevelType w:val="hybridMultilevel"/>
    <w:tmpl w:val="E38AAB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21975"/>
    <w:multiLevelType w:val="hybridMultilevel"/>
    <w:tmpl w:val="15BE7ADE"/>
    <w:lvl w:ilvl="0" w:tplc="04090011">
      <w:start w:val="1"/>
      <w:numFmt w:val="decimal"/>
      <w:lvlText w:val="%1)"/>
      <w:lvlJc w:val="left"/>
      <w:pPr>
        <w:ind w:left="1864" w:hanging="360"/>
      </w:pPr>
    </w:lvl>
    <w:lvl w:ilvl="1" w:tplc="04090019" w:tentative="1">
      <w:start w:val="1"/>
      <w:numFmt w:val="lowerLetter"/>
      <w:lvlText w:val="%2."/>
      <w:lvlJc w:val="left"/>
      <w:pPr>
        <w:ind w:left="2584" w:hanging="360"/>
      </w:pPr>
    </w:lvl>
    <w:lvl w:ilvl="2" w:tplc="0409001B" w:tentative="1">
      <w:start w:val="1"/>
      <w:numFmt w:val="lowerRoman"/>
      <w:lvlText w:val="%3."/>
      <w:lvlJc w:val="right"/>
      <w:pPr>
        <w:ind w:left="3304" w:hanging="180"/>
      </w:pPr>
    </w:lvl>
    <w:lvl w:ilvl="3" w:tplc="0409000F" w:tentative="1">
      <w:start w:val="1"/>
      <w:numFmt w:val="decimal"/>
      <w:lvlText w:val="%4."/>
      <w:lvlJc w:val="left"/>
      <w:pPr>
        <w:ind w:left="4024" w:hanging="360"/>
      </w:pPr>
    </w:lvl>
    <w:lvl w:ilvl="4" w:tplc="04090019" w:tentative="1">
      <w:start w:val="1"/>
      <w:numFmt w:val="lowerLetter"/>
      <w:lvlText w:val="%5."/>
      <w:lvlJc w:val="left"/>
      <w:pPr>
        <w:ind w:left="4744" w:hanging="360"/>
      </w:pPr>
    </w:lvl>
    <w:lvl w:ilvl="5" w:tplc="0409001B" w:tentative="1">
      <w:start w:val="1"/>
      <w:numFmt w:val="lowerRoman"/>
      <w:lvlText w:val="%6."/>
      <w:lvlJc w:val="right"/>
      <w:pPr>
        <w:ind w:left="5464" w:hanging="180"/>
      </w:pPr>
    </w:lvl>
    <w:lvl w:ilvl="6" w:tplc="0409000F" w:tentative="1">
      <w:start w:val="1"/>
      <w:numFmt w:val="decimal"/>
      <w:lvlText w:val="%7."/>
      <w:lvlJc w:val="left"/>
      <w:pPr>
        <w:ind w:left="6184" w:hanging="360"/>
      </w:pPr>
    </w:lvl>
    <w:lvl w:ilvl="7" w:tplc="04090019" w:tentative="1">
      <w:start w:val="1"/>
      <w:numFmt w:val="lowerLetter"/>
      <w:lvlText w:val="%8."/>
      <w:lvlJc w:val="left"/>
      <w:pPr>
        <w:ind w:left="6904" w:hanging="360"/>
      </w:pPr>
    </w:lvl>
    <w:lvl w:ilvl="8" w:tplc="0409001B" w:tentative="1">
      <w:start w:val="1"/>
      <w:numFmt w:val="lowerRoman"/>
      <w:lvlText w:val="%9."/>
      <w:lvlJc w:val="right"/>
      <w:pPr>
        <w:ind w:left="7624" w:hanging="180"/>
      </w:pPr>
    </w:lvl>
  </w:abstractNum>
  <w:abstractNum w:abstractNumId="21" w15:restartNumberingAfterBreak="0">
    <w:nsid w:val="398C7993"/>
    <w:multiLevelType w:val="multilevel"/>
    <w:tmpl w:val="04B8848C"/>
    <w:lvl w:ilvl="0">
      <w:start w:val="1"/>
      <w:numFmt w:val="decimal"/>
      <w:lvlText w:val="%1-"/>
      <w:lvlJc w:val="left"/>
      <w:rPr>
        <w:rFonts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A509AE"/>
    <w:multiLevelType w:val="multilevel"/>
    <w:tmpl w:val="0AC2FA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B9C0B82"/>
    <w:multiLevelType w:val="multilevel"/>
    <w:tmpl w:val="478AF0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13732"/>
    <w:multiLevelType w:val="hybridMultilevel"/>
    <w:tmpl w:val="526C6B78"/>
    <w:lvl w:ilvl="0" w:tplc="785CE720">
      <w:start w:val="1"/>
      <w:numFmt w:val="decimal"/>
      <w:lvlText w:val="%1-"/>
      <w:lvlJc w:val="left"/>
      <w:pPr>
        <w:ind w:left="720" w:hanging="360"/>
      </w:pPr>
      <w:rPr>
        <w:rFonts w:hint="default"/>
        <w:b/>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CA972C1"/>
    <w:multiLevelType w:val="hybridMultilevel"/>
    <w:tmpl w:val="7C400EFC"/>
    <w:lvl w:ilvl="0" w:tplc="4EBACA7C">
      <w:start w:val="1"/>
      <w:numFmt w:val="decimal"/>
      <w:lvlText w:val="%1."/>
      <w:lvlJc w:val="left"/>
      <w:pPr>
        <w:ind w:left="720" w:hanging="360"/>
      </w:pPr>
      <w:rPr>
        <w:rFonts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CB944BB"/>
    <w:multiLevelType w:val="multilevel"/>
    <w:tmpl w:val="154A2D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ED76E67"/>
    <w:multiLevelType w:val="hybridMultilevel"/>
    <w:tmpl w:val="8C725B5E"/>
    <w:lvl w:ilvl="0" w:tplc="7876D52C">
      <w:start w:val="1"/>
      <w:numFmt w:val="decimal"/>
      <w:lvlText w:val="%1-"/>
      <w:lvlJc w:val="left"/>
      <w:pPr>
        <w:ind w:left="1080" w:hanging="72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FA71C54"/>
    <w:multiLevelType w:val="hybridMultilevel"/>
    <w:tmpl w:val="96244664"/>
    <w:lvl w:ilvl="0" w:tplc="F39C49B0">
      <w:start w:val="1"/>
      <w:numFmt w:val="arabicAlpha"/>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0E2AE9"/>
    <w:multiLevelType w:val="hybridMultilevel"/>
    <w:tmpl w:val="8070E29E"/>
    <w:lvl w:ilvl="0" w:tplc="3C108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AC77AA"/>
    <w:multiLevelType w:val="multilevel"/>
    <w:tmpl w:val="F8C08446"/>
    <w:lvl w:ilvl="0">
      <w:start w:val="3"/>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2CE0E2F"/>
    <w:multiLevelType w:val="hybridMultilevel"/>
    <w:tmpl w:val="E6804F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5514A8"/>
    <w:multiLevelType w:val="hybridMultilevel"/>
    <w:tmpl w:val="58DA3AA4"/>
    <w:lvl w:ilvl="0" w:tplc="0409000D">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3" w15:restartNumberingAfterBreak="0">
    <w:nsid w:val="4E531DDB"/>
    <w:multiLevelType w:val="multilevel"/>
    <w:tmpl w:val="E5D6EF78"/>
    <w:lvl w:ilvl="0">
      <w:start w:val="1"/>
      <w:numFmt w:val="decimal"/>
      <w:lvlText w:val="%1."/>
      <w:lvlJc w:val="left"/>
      <w:pPr>
        <w:ind w:left="360" w:hanging="360"/>
      </w:pPr>
      <w:rPr>
        <w:rFonts w:hint="default"/>
        <w:b/>
      </w:rPr>
    </w:lvl>
    <w:lvl w:ilvl="1">
      <w:start w:val="1"/>
      <w:numFmt w:val="decimal"/>
      <w:lvlText w:val="%1.%2."/>
      <w:lvlJc w:val="left"/>
      <w:pPr>
        <w:ind w:left="792" w:hanging="432"/>
      </w:pPr>
      <w:rPr>
        <w:b/>
        <w:bCs/>
        <w:lang w:bidi="ar-DZ"/>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4" w15:restartNumberingAfterBreak="0">
    <w:nsid w:val="50DD7B3B"/>
    <w:multiLevelType w:val="hybridMultilevel"/>
    <w:tmpl w:val="15BE7ADE"/>
    <w:lvl w:ilvl="0" w:tplc="04090011">
      <w:start w:val="1"/>
      <w:numFmt w:val="decimal"/>
      <w:lvlText w:val="%1)"/>
      <w:lvlJc w:val="left"/>
      <w:pPr>
        <w:ind w:left="1864" w:hanging="360"/>
      </w:pPr>
    </w:lvl>
    <w:lvl w:ilvl="1" w:tplc="04090019" w:tentative="1">
      <w:start w:val="1"/>
      <w:numFmt w:val="lowerLetter"/>
      <w:lvlText w:val="%2."/>
      <w:lvlJc w:val="left"/>
      <w:pPr>
        <w:ind w:left="2584" w:hanging="360"/>
      </w:pPr>
    </w:lvl>
    <w:lvl w:ilvl="2" w:tplc="0409001B" w:tentative="1">
      <w:start w:val="1"/>
      <w:numFmt w:val="lowerRoman"/>
      <w:lvlText w:val="%3."/>
      <w:lvlJc w:val="right"/>
      <w:pPr>
        <w:ind w:left="3304" w:hanging="180"/>
      </w:pPr>
    </w:lvl>
    <w:lvl w:ilvl="3" w:tplc="0409000F" w:tentative="1">
      <w:start w:val="1"/>
      <w:numFmt w:val="decimal"/>
      <w:lvlText w:val="%4."/>
      <w:lvlJc w:val="left"/>
      <w:pPr>
        <w:ind w:left="4024" w:hanging="360"/>
      </w:pPr>
    </w:lvl>
    <w:lvl w:ilvl="4" w:tplc="04090019" w:tentative="1">
      <w:start w:val="1"/>
      <w:numFmt w:val="lowerLetter"/>
      <w:lvlText w:val="%5."/>
      <w:lvlJc w:val="left"/>
      <w:pPr>
        <w:ind w:left="4744" w:hanging="360"/>
      </w:pPr>
    </w:lvl>
    <w:lvl w:ilvl="5" w:tplc="0409001B" w:tentative="1">
      <w:start w:val="1"/>
      <w:numFmt w:val="lowerRoman"/>
      <w:lvlText w:val="%6."/>
      <w:lvlJc w:val="right"/>
      <w:pPr>
        <w:ind w:left="5464" w:hanging="180"/>
      </w:pPr>
    </w:lvl>
    <w:lvl w:ilvl="6" w:tplc="0409000F" w:tentative="1">
      <w:start w:val="1"/>
      <w:numFmt w:val="decimal"/>
      <w:lvlText w:val="%7."/>
      <w:lvlJc w:val="left"/>
      <w:pPr>
        <w:ind w:left="6184" w:hanging="360"/>
      </w:pPr>
    </w:lvl>
    <w:lvl w:ilvl="7" w:tplc="04090019" w:tentative="1">
      <w:start w:val="1"/>
      <w:numFmt w:val="lowerLetter"/>
      <w:lvlText w:val="%8."/>
      <w:lvlJc w:val="left"/>
      <w:pPr>
        <w:ind w:left="6904" w:hanging="360"/>
      </w:pPr>
    </w:lvl>
    <w:lvl w:ilvl="8" w:tplc="0409001B" w:tentative="1">
      <w:start w:val="1"/>
      <w:numFmt w:val="lowerRoman"/>
      <w:lvlText w:val="%9."/>
      <w:lvlJc w:val="right"/>
      <w:pPr>
        <w:ind w:left="7624" w:hanging="180"/>
      </w:pPr>
    </w:lvl>
  </w:abstractNum>
  <w:abstractNum w:abstractNumId="35" w15:restartNumberingAfterBreak="0">
    <w:nsid w:val="50E11BE6"/>
    <w:multiLevelType w:val="multilevel"/>
    <w:tmpl w:val="000E84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2321E47"/>
    <w:multiLevelType w:val="multilevel"/>
    <w:tmpl w:val="46440A18"/>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32C0914"/>
    <w:multiLevelType w:val="hybridMultilevel"/>
    <w:tmpl w:val="345E71E4"/>
    <w:lvl w:ilvl="0" w:tplc="A9FCA776">
      <w:start w:val="1"/>
      <w:numFmt w:val="upperRoman"/>
      <w:lvlText w:val="%1."/>
      <w:lvlJc w:val="right"/>
      <w:pPr>
        <w:ind w:left="705" w:hanging="360"/>
      </w:pPr>
      <w:rPr>
        <w:rFonts w:asciiTheme="majorBidi" w:hAnsiTheme="majorBidi" w:cstheme="majorBidi" w:hint="default"/>
        <w:b/>
        <w:bCs/>
        <w:i w:val="0"/>
        <w:iCs/>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8" w15:restartNumberingAfterBreak="0">
    <w:nsid w:val="532F0C53"/>
    <w:multiLevelType w:val="hybridMultilevel"/>
    <w:tmpl w:val="B180EF94"/>
    <w:lvl w:ilvl="0" w:tplc="5300BB6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5D9F70E5"/>
    <w:multiLevelType w:val="multilevel"/>
    <w:tmpl w:val="87BE155C"/>
    <w:lvl w:ilvl="0">
      <w:start w:val="1"/>
      <w:numFmt w:val="decimal"/>
      <w:lvlText w:val="%1)"/>
      <w:lvlJc w:val="left"/>
      <w:rPr>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3E2237F"/>
    <w:multiLevelType w:val="hybridMultilevel"/>
    <w:tmpl w:val="5D865E2C"/>
    <w:lvl w:ilvl="0" w:tplc="04090003">
      <w:start w:val="1"/>
      <w:numFmt w:val="bullet"/>
      <w:lvlText w:val="o"/>
      <w:lvlJc w:val="left"/>
      <w:pPr>
        <w:ind w:left="435" w:hanging="360"/>
      </w:pPr>
      <w:rPr>
        <w:rFonts w:ascii="Courier New" w:hAnsi="Courier New" w:cs="Courier New"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41" w15:restartNumberingAfterBreak="0">
    <w:nsid w:val="667573D9"/>
    <w:multiLevelType w:val="multilevel"/>
    <w:tmpl w:val="38A232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78D53C7"/>
    <w:multiLevelType w:val="multilevel"/>
    <w:tmpl w:val="8E34FB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A1028FE"/>
    <w:multiLevelType w:val="hybridMultilevel"/>
    <w:tmpl w:val="0D142778"/>
    <w:lvl w:ilvl="0" w:tplc="04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5B6065"/>
    <w:multiLevelType w:val="hybridMultilevel"/>
    <w:tmpl w:val="A6BA97F0"/>
    <w:lvl w:ilvl="0" w:tplc="3C108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100E22"/>
    <w:multiLevelType w:val="multilevel"/>
    <w:tmpl w:val="601C8D58"/>
    <w:lvl w:ilvl="0">
      <w:start w:val="1"/>
      <w:numFmt w:val="bullet"/>
      <w:lvlText w:val=""/>
      <w:lvlPicBulletId w:val="0"/>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FA154C1"/>
    <w:multiLevelType w:val="hybridMultilevel"/>
    <w:tmpl w:val="B7301BC6"/>
    <w:lvl w:ilvl="0" w:tplc="04090007">
      <w:start w:val="1"/>
      <w:numFmt w:val="bullet"/>
      <w:lvlText w:val=""/>
      <w:lvlPicBulletId w:val="0"/>
      <w:lvlJc w:val="left"/>
      <w:pPr>
        <w:ind w:left="869" w:hanging="360"/>
      </w:pPr>
      <w:rPr>
        <w:rFonts w:ascii="Symbol" w:hAnsi="Symbol" w:hint="default"/>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abstractNum w:abstractNumId="47" w15:restartNumberingAfterBreak="0">
    <w:nsid w:val="713E20C6"/>
    <w:multiLevelType w:val="hybridMultilevel"/>
    <w:tmpl w:val="F104B1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B572DF"/>
    <w:multiLevelType w:val="multilevel"/>
    <w:tmpl w:val="5FB4F5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AC35C85"/>
    <w:multiLevelType w:val="hybridMultilevel"/>
    <w:tmpl w:val="BE4E32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7712E0"/>
    <w:multiLevelType w:val="multilevel"/>
    <w:tmpl w:val="AAD40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6D5CB9"/>
    <w:multiLevelType w:val="multilevel"/>
    <w:tmpl w:val="CB1C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E9867C2"/>
    <w:multiLevelType w:val="multilevel"/>
    <w:tmpl w:val="9B7433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39"/>
  </w:num>
  <w:num w:numId="3">
    <w:abstractNumId w:val="36"/>
  </w:num>
  <w:num w:numId="4">
    <w:abstractNumId w:val="52"/>
  </w:num>
  <w:num w:numId="5">
    <w:abstractNumId w:val="42"/>
  </w:num>
  <w:num w:numId="6">
    <w:abstractNumId w:val="16"/>
  </w:num>
  <w:num w:numId="7">
    <w:abstractNumId w:val="35"/>
  </w:num>
  <w:num w:numId="8">
    <w:abstractNumId w:val="48"/>
  </w:num>
  <w:num w:numId="9">
    <w:abstractNumId w:val="26"/>
  </w:num>
  <w:num w:numId="10">
    <w:abstractNumId w:val="43"/>
  </w:num>
  <w:num w:numId="11">
    <w:abstractNumId w:val="12"/>
  </w:num>
  <w:num w:numId="12">
    <w:abstractNumId w:val="7"/>
  </w:num>
  <w:num w:numId="13">
    <w:abstractNumId w:val="27"/>
  </w:num>
  <w:num w:numId="14">
    <w:abstractNumId w:val="38"/>
  </w:num>
  <w:num w:numId="15">
    <w:abstractNumId w:val="15"/>
  </w:num>
  <w:num w:numId="16">
    <w:abstractNumId w:val="31"/>
  </w:num>
  <w:num w:numId="17">
    <w:abstractNumId w:val="46"/>
  </w:num>
  <w:num w:numId="18">
    <w:abstractNumId w:val="49"/>
  </w:num>
  <w:num w:numId="19">
    <w:abstractNumId w:val="18"/>
  </w:num>
  <w:num w:numId="20">
    <w:abstractNumId w:val="2"/>
  </w:num>
  <w:num w:numId="21">
    <w:abstractNumId w:val="19"/>
  </w:num>
  <w:num w:numId="22">
    <w:abstractNumId w:val="9"/>
  </w:num>
  <w:num w:numId="23">
    <w:abstractNumId w:val="14"/>
  </w:num>
  <w:num w:numId="24">
    <w:abstractNumId w:val="21"/>
  </w:num>
  <w:num w:numId="25">
    <w:abstractNumId w:val="41"/>
  </w:num>
  <w:num w:numId="26">
    <w:abstractNumId w:val="1"/>
  </w:num>
  <w:num w:numId="27">
    <w:abstractNumId w:val="23"/>
  </w:num>
  <w:num w:numId="28">
    <w:abstractNumId w:val="45"/>
  </w:num>
  <w:num w:numId="29">
    <w:abstractNumId w:val="24"/>
  </w:num>
  <w:num w:numId="30">
    <w:abstractNumId w:val="11"/>
  </w:num>
  <w:num w:numId="31">
    <w:abstractNumId w:val="28"/>
  </w:num>
  <w:num w:numId="32">
    <w:abstractNumId w:val="37"/>
  </w:num>
  <w:num w:numId="33">
    <w:abstractNumId w:val="8"/>
  </w:num>
  <w:num w:numId="34">
    <w:abstractNumId w:val="33"/>
  </w:num>
  <w:num w:numId="35">
    <w:abstractNumId w:val="4"/>
  </w:num>
  <w:num w:numId="36">
    <w:abstractNumId w:val="25"/>
  </w:num>
  <w:num w:numId="37">
    <w:abstractNumId w:val="0"/>
  </w:num>
  <w:num w:numId="38">
    <w:abstractNumId w:val="17"/>
  </w:num>
  <w:num w:numId="39">
    <w:abstractNumId w:val="34"/>
  </w:num>
  <w:num w:numId="40">
    <w:abstractNumId w:val="5"/>
  </w:num>
  <w:num w:numId="41">
    <w:abstractNumId w:val="13"/>
  </w:num>
  <w:num w:numId="42">
    <w:abstractNumId w:val="6"/>
  </w:num>
  <w:num w:numId="43">
    <w:abstractNumId w:val="30"/>
  </w:num>
  <w:num w:numId="44">
    <w:abstractNumId w:val="20"/>
  </w:num>
  <w:num w:numId="45">
    <w:abstractNumId w:val="40"/>
  </w:num>
  <w:num w:numId="46">
    <w:abstractNumId w:val="32"/>
  </w:num>
  <w:num w:numId="47">
    <w:abstractNumId w:val="29"/>
  </w:num>
  <w:num w:numId="48">
    <w:abstractNumId w:val="3"/>
  </w:num>
  <w:num w:numId="49">
    <w:abstractNumId w:val="44"/>
  </w:num>
  <w:num w:numId="50">
    <w:abstractNumId w:val="51"/>
  </w:num>
  <w:num w:numId="51">
    <w:abstractNumId w:val="50"/>
  </w:num>
  <w:num w:numId="52">
    <w:abstractNumId w:val="10"/>
  </w:num>
  <w:num w:numId="53">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94E"/>
    <w:rsid w:val="000015D6"/>
    <w:rsid w:val="00002D04"/>
    <w:rsid w:val="000059B5"/>
    <w:rsid w:val="00005C1A"/>
    <w:rsid w:val="0001313B"/>
    <w:rsid w:val="00017D92"/>
    <w:rsid w:val="00021B51"/>
    <w:rsid w:val="0002214F"/>
    <w:rsid w:val="00023DF1"/>
    <w:rsid w:val="00024C57"/>
    <w:rsid w:val="00026A38"/>
    <w:rsid w:val="00033BAB"/>
    <w:rsid w:val="00036D07"/>
    <w:rsid w:val="000370C8"/>
    <w:rsid w:val="00037BCF"/>
    <w:rsid w:val="00041060"/>
    <w:rsid w:val="00041815"/>
    <w:rsid w:val="000443DC"/>
    <w:rsid w:val="00045197"/>
    <w:rsid w:val="00047891"/>
    <w:rsid w:val="00047970"/>
    <w:rsid w:val="00047C0B"/>
    <w:rsid w:val="00050229"/>
    <w:rsid w:val="00052622"/>
    <w:rsid w:val="000533BA"/>
    <w:rsid w:val="0005606B"/>
    <w:rsid w:val="00056AF7"/>
    <w:rsid w:val="0005769E"/>
    <w:rsid w:val="00057C97"/>
    <w:rsid w:val="00062580"/>
    <w:rsid w:val="00063998"/>
    <w:rsid w:val="00063BCA"/>
    <w:rsid w:val="000705B6"/>
    <w:rsid w:val="00070FFE"/>
    <w:rsid w:val="00074F31"/>
    <w:rsid w:val="00075148"/>
    <w:rsid w:val="00075393"/>
    <w:rsid w:val="00075D4E"/>
    <w:rsid w:val="0007654A"/>
    <w:rsid w:val="00077DC1"/>
    <w:rsid w:val="00081399"/>
    <w:rsid w:val="0008307F"/>
    <w:rsid w:val="000861FB"/>
    <w:rsid w:val="00086501"/>
    <w:rsid w:val="000865FF"/>
    <w:rsid w:val="00086B7C"/>
    <w:rsid w:val="00090B33"/>
    <w:rsid w:val="0009366D"/>
    <w:rsid w:val="0009389B"/>
    <w:rsid w:val="00094368"/>
    <w:rsid w:val="00094A1D"/>
    <w:rsid w:val="00096273"/>
    <w:rsid w:val="000A04B6"/>
    <w:rsid w:val="000A0A9C"/>
    <w:rsid w:val="000A150C"/>
    <w:rsid w:val="000A1AD1"/>
    <w:rsid w:val="000A2BA7"/>
    <w:rsid w:val="000A42A5"/>
    <w:rsid w:val="000A4667"/>
    <w:rsid w:val="000A4915"/>
    <w:rsid w:val="000A51CE"/>
    <w:rsid w:val="000A5240"/>
    <w:rsid w:val="000A5711"/>
    <w:rsid w:val="000A5856"/>
    <w:rsid w:val="000A6D26"/>
    <w:rsid w:val="000A6D3B"/>
    <w:rsid w:val="000A6D80"/>
    <w:rsid w:val="000B239C"/>
    <w:rsid w:val="000B5281"/>
    <w:rsid w:val="000C0272"/>
    <w:rsid w:val="000C1101"/>
    <w:rsid w:val="000C1E4F"/>
    <w:rsid w:val="000C5B18"/>
    <w:rsid w:val="000C5BE9"/>
    <w:rsid w:val="000C6D58"/>
    <w:rsid w:val="000C7A09"/>
    <w:rsid w:val="000D2AB7"/>
    <w:rsid w:val="000D5856"/>
    <w:rsid w:val="000D6FCB"/>
    <w:rsid w:val="000D73B7"/>
    <w:rsid w:val="000E0C58"/>
    <w:rsid w:val="000E2369"/>
    <w:rsid w:val="000E4A6A"/>
    <w:rsid w:val="000E6D9C"/>
    <w:rsid w:val="000E7CF5"/>
    <w:rsid w:val="000F061F"/>
    <w:rsid w:val="000F0914"/>
    <w:rsid w:val="000F5B2D"/>
    <w:rsid w:val="00100D3F"/>
    <w:rsid w:val="00101F7F"/>
    <w:rsid w:val="00103975"/>
    <w:rsid w:val="001040EC"/>
    <w:rsid w:val="00110D19"/>
    <w:rsid w:val="00111B79"/>
    <w:rsid w:val="00111F54"/>
    <w:rsid w:val="001120D0"/>
    <w:rsid w:val="00114506"/>
    <w:rsid w:val="00115EE4"/>
    <w:rsid w:val="001173A0"/>
    <w:rsid w:val="0011760B"/>
    <w:rsid w:val="001179E6"/>
    <w:rsid w:val="001214CE"/>
    <w:rsid w:val="001232BE"/>
    <w:rsid w:val="00124BB9"/>
    <w:rsid w:val="00125551"/>
    <w:rsid w:val="0013258E"/>
    <w:rsid w:val="0013394C"/>
    <w:rsid w:val="0013481F"/>
    <w:rsid w:val="001348D6"/>
    <w:rsid w:val="00137EB2"/>
    <w:rsid w:val="0014049B"/>
    <w:rsid w:val="0014234A"/>
    <w:rsid w:val="001433CA"/>
    <w:rsid w:val="001445B5"/>
    <w:rsid w:val="00146CAC"/>
    <w:rsid w:val="001470D7"/>
    <w:rsid w:val="001479DB"/>
    <w:rsid w:val="0015362B"/>
    <w:rsid w:val="001540F2"/>
    <w:rsid w:val="00156057"/>
    <w:rsid w:val="00157356"/>
    <w:rsid w:val="00157EFD"/>
    <w:rsid w:val="00167910"/>
    <w:rsid w:val="00170FEA"/>
    <w:rsid w:val="00172CDB"/>
    <w:rsid w:val="00173B3A"/>
    <w:rsid w:val="0017432C"/>
    <w:rsid w:val="00174AAB"/>
    <w:rsid w:val="001754B3"/>
    <w:rsid w:val="00180440"/>
    <w:rsid w:val="00180B2A"/>
    <w:rsid w:val="00181B0F"/>
    <w:rsid w:val="00183549"/>
    <w:rsid w:val="0018393C"/>
    <w:rsid w:val="001863DB"/>
    <w:rsid w:val="001866C8"/>
    <w:rsid w:val="00186AA4"/>
    <w:rsid w:val="00186FCD"/>
    <w:rsid w:val="001A017E"/>
    <w:rsid w:val="001A0197"/>
    <w:rsid w:val="001A2183"/>
    <w:rsid w:val="001A2347"/>
    <w:rsid w:val="001A2789"/>
    <w:rsid w:val="001A6361"/>
    <w:rsid w:val="001B025F"/>
    <w:rsid w:val="001B059E"/>
    <w:rsid w:val="001B181E"/>
    <w:rsid w:val="001B227B"/>
    <w:rsid w:val="001B4565"/>
    <w:rsid w:val="001B6C9F"/>
    <w:rsid w:val="001B71FD"/>
    <w:rsid w:val="001C00FD"/>
    <w:rsid w:val="001C2AA3"/>
    <w:rsid w:val="001C3188"/>
    <w:rsid w:val="001C4B60"/>
    <w:rsid w:val="001C5CD7"/>
    <w:rsid w:val="001D2E49"/>
    <w:rsid w:val="001D35EF"/>
    <w:rsid w:val="001D3E06"/>
    <w:rsid w:val="001D6690"/>
    <w:rsid w:val="001E2CC4"/>
    <w:rsid w:val="001E2EAB"/>
    <w:rsid w:val="001E4712"/>
    <w:rsid w:val="001F0770"/>
    <w:rsid w:val="001F303C"/>
    <w:rsid w:val="001F47AF"/>
    <w:rsid w:val="001F6C9D"/>
    <w:rsid w:val="001F7542"/>
    <w:rsid w:val="00204846"/>
    <w:rsid w:val="00212395"/>
    <w:rsid w:val="00212C9C"/>
    <w:rsid w:val="002132E2"/>
    <w:rsid w:val="00221DB8"/>
    <w:rsid w:val="00222262"/>
    <w:rsid w:val="00223096"/>
    <w:rsid w:val="0022311D"/>
    <w:rsid w:val="002231C8"/>
    <w:rsid w:val="00223CDA"/>
    <w:rsid w:val="002245E0"/>
    <w:rsid w:val="002274AA"/>
    <w:rsid w:val="002310AF"/>
    <w:rsid w:val="00231AE3"/>
    <w:rsid w:val="002344D6"/>
    <w:rsid w:val="00234FDE"/>
    <w:rsid w:val="002379FA"/>
    <w:rsid w:val="00241099"/>
    <w:rsid w:val="002412A4"/>
    <w:rsid w:val="0024217E"/>
    <w:rsid w:val="00245A04"/>
    <w:rsid w:val="0024620E"/>
    <w:rsid w:val="00247E3D"/>
    <w:rsid w:val="00250D10"/>
    <w:rsid w:val="002510F4"/>
    <w:rsid w:val="00251C84"/>
    <w:rsid w:val="0025358B"/>
    <w:rsid w:val="002544EA"/>
    <w:rsid w:val="002548A9"/>
    <w:rsid w:val="00254DF7"/>
    <w:rsid w:val="002564C5"/>
    <w:rsid w:val="0025738D"/>
    <w:rsid w:val="00257533"/>
    <w:rsid w:val="00257DD9"/>
    <w:rsid w:val="002623BA"/>
    <w:rsid w:val="002647D3"/>
    <w:rsid w:val="00264993"/>
    <w:rsid w:val="00265293"/>
    <w:rsid w:val="00272C53"/>
    <w:rsid w:val="00275285"/>
    <w:rsid w:val="002850C5"/>
    <w:rsid w:val="00286980"/>
    <w:rsid w:val="00287040"/>
    <w:rsid w:val="00287ECD"/>
    <w:rsid w:val="002918E5"/>
    <w:rsid w:val="002928FF"/>
    <w:rsid w:val="0029291F"/>
    <w:rsid w:val="00293D29"/>
    <w:rsid w:val="00295AA2"/>
    <w:rsid w:val="002A04FD"/>
    <w:rsid w:val="002A4208"/>
    <w:rsid w:val="002A5FCB"/>
    <w:rsid w:val="002A650C"/>
    <w:rsid w:val="002A6AD2"/>
    <w:rsid w:val="002A79AE"/>
    <w:rsid w:val="002B17D6"/>
    <w:rsid w:val="002B209A"/>
    <w:rsid w:val="002B21B8"/>
    <w:rsid w:val="002B55EC"/>
    <w:rsid w:val="002B6530"/>
    <w:rsid w:val="002C0776"/>
    <w:rsid w:val="002C0796"/>
    <w:rsid w:val="002C2161"/>
    <w:rsid w:val="002C391B"/>
    <w:rsid w:val="002C604B"/>
    <w:rsid w:val="002D11D2"/>
    <w:rsid w:val="002D232A"/>
    <w:rsid w:val="002D2CBC"/>
    <w:rsid w:val="002D2CC2"/>
    <w:rsid w:val="002D2E38"/>
    <w:rsid w:val="002D2F0E"/>
    <w:rsid w:val="002D3274"/>
    <w:rsid w:val="002D3409"/>
    <w:rsid w:val="002D4235"/>
    <w:rsid w:val="002D5A37"/>
    <w:rsid w:val="002E431E"/>
    <w:rsid w:val="002E4514"/>
    <w:rsid w:val="002E4E9D"/>
    <w:rsid w:val="002E604B"/>
    <w:rsid w:val="002E760A"/>
    <w:rsid w:val="002F026B"/>
    <w:rsid w:val="002F0B5E"/>
    <w:rsid w:val="002F1F06"/>
    <w:rsid w:val="002F1F8C"/>
    <w:rsid w:val="002F3A6F"/>
    <w:rsid w:val="002F588A"/>
    <w:rsid w:val="002F6DF5"/>
    <w:rsid w:val="002F790B"/>
    <w:rsid w:val="0030064C"/>
    <w:rsid w:val="00307DA7"/>
    <w:rsid w:val="0031190E"/>
    <w:rsid w:val="0031247C"/>
    <w:rsid w:val="0031348E"/>
    <w:rsid w:val="00313DA5"/>
    <w:rsid w:val="0031639C"/>
    <w:rsid w:val="00317692"/>
    <w:rsid w:val="00321B68"/>
    <w:rsid w:val="00322336"/>
    <w:rsid w:val="00322783"/>
    <w:rsid w:val="00322C25"/>
    <w:rsid w:val="003246D8"/>
    <w:rsid w:val="00326549"/>
    <w:rsid w:val="00326DD0"/>
    <w:rsid w:val="00327A85"/>
    <w:rsid w:val="00331DA7"/>
    <w:rsid w:val="00332ECA"/>
    <w:rsid w:val="003340FA"/>
    <w:rsid w:val="00342640"/>
    <w:rsid w:val="003463EB"/>
    <w:rsid w:val="0035033E"/>
    <w:rsid w:val="00350FAA"/>
    <w:rsid w:val="0035175E"/>
    <w:rsid w:val="00353934"/>
    <w:rsid w:val="00353ED7"/>
    <w:rsid w:val="00354544"/>
    <w:rsid w:val="00360D00"/>
    <w:rsid w:val="0036249C"/>
    <w:rsid w:val="003624DE"/>
    <w:rsid w:val="00362E7F"/>
    <w:rsid w:val="00363761"/>
    <w:rsid w:val="0036446D"/>
    <w:rsid w:val="0036474E"/>
    <w:rsid w:val="00365AB0"/>
    <w:rsid w:val="0036672A"/>
    <w:rsid w:val="00367643"/>
    <w:rsid w:val="003763E4"/>
    <w:rsid w:val="00380AFE"/>
    <w:rsid w:val="0038118E"/>
    <w:rsid w:val="00381E67"/>
    <w:rsid w:val="0038224A"/>
    <w:rsid w:val="00383518"/>
    <w:rsid w:val="003855BF"/>
    <w:rsid w:val="00386C1A"/>
    <w:rsid w:val="003872BA"/>
    <w:rsid w:val="00387584"/>
    <w:rsid w:val="00390BBB"/>
    <w:rsid w:val="00391589"/>
    <w:rsid w:val="0039236E"/>
    <w:rsid w:val="003927D8"/>
    <w:rsid w:val="00395C04"/>
    <w:rsid w:val="003961AC"/>
    <w:rsid w:val="00397AAB"/>
    <w:rsid w:val="003A13ED"/>
    <w:rsid w:val="003A2C8E"/>
    <w:rsid w:val="003A4998"/>
    <w:rsid w:val="003A4AB4"/>
    <w:rsid w:val="003A66B3"/>
    <w:rsid w:val="003B00DC"/>
    <w:rsid w:val="003B0193"/>
    <w:rsid w:val="003B4DDC"/>
    <w:rsid w:val="003B792D"/>
    <w:rsid w:val="003C2497"/>
    <w:rsid w:val="003C3476"/>
    <w:rsid w:val="003C47A0"/>
    <w:rsid w:val="003C572A"/>
    <w:rsid w:val="003C7730"/>
    <w:rsid w:val="003D016D"/>
    <w:rsid w:val="003D3172"/>
    <w:rsid w:val="003D5464"/>
    <w:rsid w:val="003D7B61"/>
    <w:rsid w:val="003D7FCA"/>
    <w:rsid w:val="003E0592"/>
    <w:rsid w:val="003E191A"/>
    <w:rsid w:val="003E54EE"/>
    <w:rsid w:val="003E5A31"/>
    <w:rsid w:val="003E5C5C"/>
    <w:rsid w:val="003E70DA"/>
    <w:rsid w:val="003F100A"/>
    <w:rsid w:val="003F28AA"/>
    <w:rsid w:val="003F414F"/>
    <w:rsid w:val="003F497A"/>
    <w:rsid w:val="003F5F6B"/>
    <w:rsid w:val="00401D29"/>
    <w:rsid w:val="004055EA"/>
    <w:rsid w:val="00405E48"/>
    <w:rsid w:val="00405E55"/>
    <w:rsid w:val="004110DD"/>
    <w:rsid w:val="004110EE"/>
    <w:rsid w:val="004111EB"/>
    <w:rsid w:val="00412921"/>
    <w:rsid w:val="00412BE2"/>
    <w:rsid w:val="00414015"/>
    <w:rsid w:val="0041440E"/>
    <w:rsid w:val="004155DB"/>
    <w:rsid w:val="00421950"/>
    <w:rsid w:val="004226CB"/>
    <w:rsid w:val="00423219"/>
    <w:rsid w:val="00423227"/>
    <w:rsid w:val="00423EF9"/>
    <w:rsid w:val="00424752"/>
    <w:rsid w:val="00424CB5"/>
    <w:rsid w:val="00424F36"/>
    <w:rsid w:val="0042503B"/>
    <w:rsid w:val="00427B22"/>
    <w:rsid w:val="00430971"/>
    <w:rsid w:val="00430FF2"/>
    <w:rsid w:val="00432304"/>
    <w:rsid w:val="00433560"/>
    <w:rsid w:val="00433C25"/>
    <w:rsid w:val="00434B82"/>
    <w:rsid w:val="00434F3E"/>
    <w:rsid w:val="004357AD"/>
    <w:rsid w:val="004368C1"/>
    <w:rsid w:val="00437462"/>
    <w:rsid w:val="004376AA"/>
    <w:rsid w:val="004419F0"/>
    <w:rsid w:val="00441FDC"/>
    <w:rsid w:val="004424AD"/>
    <w:rsid w:val="00443C41"/>
    <w:rsid w:val="00445201"/>
    <w:rsid w:val="004468A8"/>
    <w:rsid w:val="00446A49"/>
    <w:rsid w:val="00450886"/>
    <w:rsid w:val="00450ED5"/>
    <w:rsid w:val="0045272F"/>
    <w:rsid w:val="0045364D"/>
    <w:rsid w:val="00454106"/>
    <w:rsid w:val="00461120"/>
    <w:rsid w:val="00463296"/>
    <w:rsid w:val="004632CA"/>
    <w:rsid w:val="0046422C"/>
    <w:rsid w:val="004650D7"/>
    <w:rsid w:val="00465B1C"/>
    <w:rsid w:val="00467A30"/>
    <w:rsid w:val="00470956"/>
    <w:rsid w:val="00471065"/>
    <w:rsid w:val="0047199A"/>
    <w:rsid w:val="00471B06"/>
    <w:rsid w:val="00471C58"/>
    <w:rsid w:val="00472211"/>
    <w:rsid w:val="004722D8"/>
    <w:rsid w:val="00472B75"/>
    <w:rsid w:val="004742F1"/>
    <w:rsid w:val="004762FF"/>
    <w:rsid w:val="004766A1"/>
    <w:rsid w:val="00480E1B"/>
    <w:rsid w:val="00482E37"/>
    <w:rsid w:val="004834D5"/>
    <w:rsid w:val="00483853"/>
    <w:rsid w:val="004848D5"/>
    <w:rsid w:val="00484C7A"/>
    <w:rsid w:val="00485BC3"/>
    <w:rsid w:val="00493B80"/>
    <w:rsid w:val="00494AE4"/>
    <w:rsid w:val="00495484"/>
    <w:rsid w:val="00495E24"/>
    <w:rsid w:val="004A15FA"/>
    <w:rsid w:val="004A290C"/>
    <w:rsid w:val="004A2F98"/>
    <w:rsid w:val="004A712D"/>
    <w:rsid w:val="004A714D"/>
    <w:rsid w:val="004B17E7"/>
    <w:rsid w:val="004B26C0"/>
    <w:rsid w:val="004B2C75"/>
    <w:rsid w:val="004B362D"/>
    <w:rsid w:val="004B551D"/>
    <w:rsid w:val="004C3EA4"/>
    <w:rsid w:val="004C43F9"/>
    <w:rsid w:val="004C4EC3"/>
    <w:rsid w:val="004C5738"/>
    <w:rsid w:val="004C7021"/>
    <w:rsid w:val="004D0497"/>
    <w:rsid w:val="004D17FC"/>
    <w:rsid w:val="004D3347"/>
    <w:rsid w:val="004D4C36"/>
    <w:rsid w:val="004D57D1"/>
    <w:rsid w:val="004D7B9F"/>
    <w:rsid w:val="004E0E63"/>
    <w:rsid w:val="004E42C3"/>
    <w:rsid w:val="004E5910"/>
    <w:rsid w:val="004E7651"/>
    <w:rsid w:val="004F0470"/>
    <w:rsid w:val="004F3442"/>
    <w:rsid w:val="004F3B67"/>
    <w:rsid w:val="005018EF"/>
    <w:rsid w:val="005025D4"/>
    <w:rsid w:val="005030F6"/>
    <w:rsid w:val="0050329B"/>
    <w:rsid w:val="00505D47"/>
    <w:rsid w:val="005070CC"/>
    <w:rsid w:val="0050746C"/>
    <w:rsid w:val="00507BA9"/>
    <w:rsid w:val="00507DD0"/>
    <w:rsid w:val="00510059"/>
    <w:rsid w:val="00510AA7"/>
    <w:rsid w:val="005115B5"/>
    <w:rsid w:val="00512C8A"/>
    <w:rsid w:val="00513A31"/>
    <w:rsid w:val="00516E8F"/>
    <w:rsid w:val="005178C2"/>
    <w:rsid w:val="0052061A"/>
    <w:rsid w:val="00520AA2"/>
    <w:rsid w:val="00522AE4"/>
    <w:rsid w:val="00522C24"/>
    <w:rsid w:val="00525E5E"/>
    <w:rsid w:val="005308C5"/>
    <w:rsid w:val="0053263C"/>
    <w:rsid w:val="00532BA0"/>
    <w:rsid w:val="00533124"/>
    <w:rsid w:val="00534602"/>
    <w:rsid w:val="00534BA8"/>
    <w:rsid w:val="005365D0"/>
    <w:rsid w:val="00541B03"/>
    <w:rsid w:val="00543F56"/>
    <w:rsid w:val="005458A4"/>
    <w:rsid w:val="00551A8D"/>
    <w:rsid w:val="005522B4"/>
    <w:rsid w:val="00553BC6"/>
    <w:rsid w:val="00553C44"/>
    <w:rsid w:val="005545F2"/>
    <w:rsid w:val="005546D0"/>
    <w:rsid w:val="00555261"/>
    <w:rsid w:val="00555644"/>
    <w:rsid w:val="00557434"/>
    <w:rsid w:val="00562120"/>
    <w:rsid w:val="00562C1F"/>
    <w:rsid w:val="00565BAD"/>
    <w:rsid w:val="00566808"/>
    <w:rsid w:val="00566D5F"/>
    <w:rsid w:val="00570BC7"/>
    <w:rsid w:val="00571492"/>
    <w:rsid w:val="00571B70"/>
    <w:rsid w:val="00571C72"/>
    <w:rsid w:val="00571C77"/>
    <w:rsid w:val="00571F5A"/>
    <w:rsid w:val="0057271B"/>
    <w:rsid w:val="00574A5F"/>
    <w:rsid w:val="005757B2"/>
    <w:rsid w:val="0057613A"/>
    <w:rsid w:val="005765E3"/>
    <w:rsid w:val="005831DD"/>
    <w:rsid w:val="005840C1"/>
    <w:rsid w:val="0058474B"/>
    <w:rsid w:val="00586B94"/>
    <w:rsid w:val="0059171B"/>
    <w:rsid w:val="00591E69"/>
    <w:rsid w:val="005920CC"/>
    <w:rsid w:val="005949ED"/>
    <w:rsid w:val="005968F5"/>
    <w:rsid w:val="00597218"/>
    <w:rsid w:val="005A18DE"/>
    <w:rsid w:val="005A1E87"/>
    <w:rsid w:val="005A2421"/>
    <w:rsid w:val="005A249D"/>
    <w:rsid w:val="005A4766"/>
    <w:rsid w:val="005A67AD"/>
    <w:rsid w:val="005A68F3"/>
    <w:rsid w:val="005B0E92"/>
    <w:rsid w:val="005B112E"/>
    <w:rsid w:val="005B1425"/>
    <w:rsid w:val="005B4EE2"/>
    <w:rsid w:val="005B6D4D"/>
    <w:rsid w:val="005C2225"/>
    <w:rsid w:val="005C3B6C"/>
    <w:rsid w:val="005C66D5"/>
    <w:rsid w:val="005C6F05"/>
    <w:rsid w:val="005D21CD"/>
    <w:rsid w:val="005D469A"/>
    <w:rsid w:val="005D51B3"/>
    <w:rsid w:val="005D6536"/>
    <w:rsid w:val="005E0474"/>
    <w:rsid w:val="005E4704"/>
    <w:rsid w:val="005E487D"/>
    <w:rsid w:val="005E58E4"/>
    <w:rsid w:val="005F29F5"/>
    <w:rsid w:val="005F2CA0"/>
    <w:rsid w:val="005F5DC5"/>
    <w:rsid w:val="005F6F11"/>
    <w:rsid w:val="00600316"/>
    <w:rsid w:val="00600EFC"/>
    <w:rsid w:val="00602421"/>
    <w:rsid w:val="00602C4A"/>
    <w:rsid w:val="00603448"/>
    <w:rsid w:val="00606DBD"/>
    <w:rsid w:val="00610DF2"/>
    <w:rsid w:val="00611F3C"/>
    <w:rsid w:val="006135E6"/>
    <w:rsid w:val="00613D37"/>
    <w:rsid w:val="006159F3"/>
    <w:rsid w:val="00615FAA"/>
    <w:rsid w:val="00616CAB"/>
    <w:rsid w:val="00617546"/>
    <w:rsid w:val="00617E2A"/>
    <w:rsid w:val="00620A69"/>
    <w:rsid w:val="006223A3"/>
    <w:rsid w:val="00623F73"/>
    <w:rsid w:val="00625AD7"/>
    <w:rsid w:val="00627A7A"/>
    <w:rsid w:val="006327E6"/>
    <w:rsid w:val="00632DF8"/>
    <w:rsid w:val="00633F40"/>
    <w:rsid w:val="006358E4"/>
    <w:rsid w:val="00636834"/>
    <w:rsid w:val="00636B07"/>
    <w:rsid w:val="00641564"/>
    <w:rsid w:val="006443DE"/>
    <w:rsid w:val="00645798"/>
    <w:rsid w:val="00647238"/>
    <w:rsid w:val="00647A65"/>
    <w:rsid w:val="0065076D"/>
    <w:rsid w:val="00652057"/>
    <w:rsid w:val="00655BD1"/>
    <w:rsid w:val="006606F6"/>
    <w:rsid w:val="00664212"/>
    <w:rsid w:val="00665486"/>
    <w:rsid w:val="0066667B"/>
    <w:rsid w:val="006720CE"/>
    <w:rsid w:val="006738F0"/>
    <w:rsid w:val="00673953"/>
    <w:rsid w:val="006739FB"/>
    <w:rsid w:val="00673E31"/>
    <w:rsid w:val="00675207"/>
    <w:rsid w:val="00675DB9"/>
    <w:rsid w:val="00680926"/>
    <w:rsid w:val="0068218B"/>
    <w:rsid w:val="00682BC8"/>
    <w:rsid w:val="0068340A"/>
    <w:rsid w:val="00683FC5"/>
    <w:rsid w:val="00690403"/>
    <w:rsid w:val="00690E75"/>
    <w:rsid w:val="006920DA"/>
    <w:rsid w:val="006936BE"/>
    <w:rsid w:val="006937A5"/>
    <w:rsid w:val="00696017"/>
    <w:rsid w:val="006968B5"/>
    <w:rsid w:val="006973B1"/>
    <w:rsid w:val="006A005B"/>
    <w:rsid w:val="006A1730"/>
    <w:rsid w:val="006A1901"/>
    <w:rsid w:val="006A2035"/>
    <w:rsid w:val="006A2615"/>
    <w:rsid w:val="006A4AEC"/>
    <w:rsid w:val="006A7FB3"/>
    <w:rsid w:val="006B0118"/>
    <w:rsid w:val="006B05B0"/>
    <w:rsid w:val="006B158B"/>
    <w:rsid w:val="006B1D72"/>
    <w:rsid w:val="006B2C78"/>
    <w:rsid w:val="006B301F"/>
    <w:rsid w:val="006B3C48"/>
    <w:rsid w:val="006B3DD9"/>
    <w:rsid w:val="006B46E5"/>
    <w:rsid w:val="006B5289"/>
    <w:rsid w:val="006B540C"/>
    <w:rsid w:val="006B565F"/>
    <w:rsid w:val="006B6E40"/>
    <w:rsid w:val="006C0302"/>
    <w:rsid w:val="006C2B6A"/>
    <w:rsid w:val="006C511C"/>
    <w:rsid w:val="006C72BA"/>
    <w:rsid w:val="006C7CC3"/>
    <w:rsid w:val="006D0CCB"/>
    <w:rsid w:val="006D57D1"/>
    <w:rsid w:val="006D5B3C"/>
    <w:rsid w:val="006D6495"/>
    <w:rsid w:val="006D713F"/>
    <w:rsid w:val="006D7C66"/>
    <w:rsid w:val="006E0C7B"/>
    <w:rsid w:val="006E1448"/>
    <w:rsid w:val="006E4D1E"/>
    <w:rsid w:val="006E57A2"/>
    <w:rsid w:val="006E66B8"/>
    <w:rsid w:val="006E771C"/>
    <w:rsid w:val="006F22D5"/>
    <w:rsid w:val="006F3A4E"/>
    <w:rsid w:val="006F3E15"/>
    <w:rsid w:val="006F4B85"/>
    <w:rsid w:val="006F677B"/>
    <w:rsid w:val="0070013A"/>
    <w:rsid w:val="007008CD"/>
    <w:rsid w:val="00705B50"/>
    <w:rsid w:val="00711A87"/>
    <w:rsid w:val="00712516"/>
    <w:rsid w:val="00712A5E"/>
    <w:rsid w:val="00712B67"/>
    <w:rsid w:val="0071614F"/>
    <w:rsid w:val="00720247"/>
    <w:rsid w:val="0072097D"/>
    <w:rsid w:val="00720BEC"/>
    <w:rsid w:val="00722711"/>
    <w:rsid w:val="00723196"/>
    <w:rsid w:val="007236B1"/>
    <w:rsid w:val="0072387E"/>
    <w:rsid w:val="00723EBB"/>
    <w:rsid w:val="007264DE"/>
    <w:rsid w:val="0073218C"/>
    <w:rsid w:val="0073319A"/>
    <w:rsid w:val="00733311"/>
    <w:rsid w:val="00733BA3"/>
    <w:rsid w:val="00733F5F"/>
    <w:rsid w:val="0073471C"/>
    <w:rsid w:val="00736359"/>
    <w:rsid w:val="0073688C"/>
    <w:rsid w:val="007423E7"/>
    <w:rsid w:val="00742837"/>
    <w:rsid w:val="007430B4"/>
    <w:rsid w:val="00746995"/>
    <w:rsid w:val="00746C1D"/>
    <w:rsid w:val="00747EB9"/>
    <w:rsid w:val="00747FDA"/>
    <w:rsid w:val="00752DA8"/>
    <w:rsid w:val="007532AA"/>
    <w:rsid w:val="007541B6"/>
    <w:rsid w:val="00754D31"/>
    <w:rsid w:val="0075530E"/>
    <w:rsid w:val="00756697"/>
    <w:rsid w:val="0075669B"/>
    <w:rsid w:val="00756C45"/>
    <w:rsid w:val="00757949"/>
    <w:rsid w:val="0076042C"/>
    <w:rsid w:val="00761CDE"/>
    <w:rsid w:val="007637A8"/>
    <w:rsid w:val="0076603A"/>
    <w:rsid w:val="00766D21"/>
    <w:rsid w:val="007710A4"/>
    <w:rsid w:val="00773422"/>
    <w:rsid w:val="007739C0"/>
    <w:rsid w:val="00773BAD"/>
    <w:rsid w:val="00775A6B"/>
    <w:rsid w:val="00776214"/>
    <w:rsid w:val="0077708C"/>
    <w:rsid w:val="00777782"/>
    <w:rsid w:val="007823D9"/>
    <w:rsid w:val="0078771C"/>
    <w:rsid w:val="00790EF2"/>
    <w:rsid w:val="00792D08"/>
    <w:rsid w:val="00795EFE"/>
    <w:rsid w:val="00796A91"/>
    <w:rsid w:val="007A0760"/>
    <w:rsid w:val="007A2072"/>
    <w:rsid w:val="007A222E"/>
    <w:rsid w:val="007A25DF"/>
    <w:rsid w:val="007A2900"/>
    <w:rsid w:val="007A4626"/>
    <w:rsid w:val="007A4997"/>
    <w:rsid w:val="007A7720"/>
    <w:rsid w:val="007B5469"/>
    <w:rsid w:val="007C047E"/>
    <w:rsid w:val="007C0DAC"/>
    <w:rsid w:val="007C25F9"/>
    <w:rsid w:val="007C4F8E"/>
    <w:rsid w:val="007C7854"/>
    <w:rsid w:val="007D34D1"/>
    <w:rsid w:val="007D425D"/>
    <w:rsid w:val="007D4D94"/>
    <w:rsid w:val="007D6E7B"/>
    <w:rsid w:val="007E0199"/>
    <w:rsid w:val="007E029E"/>
    <w:rsid w:val="007E67D8"/>
    <w:rsid w:val="007E6DD4"/>
    <w:rsid w:val="007F6A1D"/>
    <w:rsid w:val="007F7811"/>
    <w:rsid w:val="008006FC"/>
    <w:rsid w:val="008013A6"/>
    <w:rsid w:val="008033B3"/>
    <w:rsid w:val="00804CE4"/>
    <w:rsid w:val="0080558B"/>
    <w:rsid w:val="00805D71"/>
    <w:rsid w:val="00807C8F"/>
    <w:rsid w:val="00810417"/>
    <w:rsid w:val="00815104"/>
    <w:rsid w:val="0081717F"/>
    <w:rsid w:val="00817DA8"/>
    <w:rsid w:val="00817E16"/>
    <w:rsid w:val="00821450"/>
    <w:rsid w:val="00822981"/>
    <w:rsid w:val="00823177"/>
    <w:rsid w:val="008254F2"/>
    <w:rsid w:val="008259C3"/>
    <w:rsid w:val="008265A4"/>
    <w:rsid w:val="00826A51"/>
    <w:rsid w:val="00826C53"/>
    <w:rsid w:val="0082734C"/>
    <w:rsid w:val="00832B35"/>
    <w:rsid w:val="00835E77"/>
    <w:rsid w:val="0083621A"/>
    <w:rsid w:val="00837F76"/>
    <w:rsid w:val="00840415"/>
    <w:rsid w:val="00840E81"/>
    <w:rsid w:val="00842A99"/>
    <w:rsid w:val="008431A1"/>
    <w:rsid w:val="0084365B"/>
    <w:rsid w:val="00843FBA"/>
    <w:rsid w:val="00846198"/>
    <w:rsid w:val="0085184B"/>
    <w:rsid w:val="00851FAE"/>
    <w:rsid w:val="00852B97"/>
    <w:rsid w:val="00854E94"/>
    <w:rsid w:val="00856F75"/>
    <w:rsid w:val="008617D0"/>
    <w:rsid w:val="00861927"/>
    <w:rsid w:val="0086313D"/>
    <w:rsid w:val="0086467E"/>
    <w:rsid w:val="0086483B"/>
    <w:rsid w:val="00867259"/>
    <w:rsid w:val="00871EE9"/>
    <w:rsid w:val="00873494"/>
    <w:rsid w:val="00873CBE"/>
    <w:rsid w:val="008752F0"/>
    <w:rsid w:val="0087643F"/>
    <w:rsid w:val="00876EB2"/>
    <w:rsid w:val="0088314E"/>
    <w:rsid w:val="00883F96"/>
    <w:rsid w:val="0088636B"/>
    <w:rsid w:val="00887927"/>
    <w:rsid w:val="008905C5"/>
    <w:rsid w:val="00893355"/>
    <w:rsid w:val="00893A85"/>
    <w:rsid w:val="0089532B"/>
    <w:rsid w:val="008A1C18"/>
    <w:rsid w:val="008A7C1B"/>
    <w:rsid w:val="008A7E9F"/>
    <w:rsid w:val="008B1EFA"/>
    <w:rsid w:val="008B6D44"/>
    <w:rsid w:val="008B7973"/>
    <w:rsid w:val="008B7BD1"/>
    <w:rsid w:val="008C08F6"/>
    <w:rsid w:val="008C1272"/>
    <w:rsid w:val="008C32E6"/>
    <w:rsid w:val="008C4017"/>
    <w:rsid w:val="008C6581"/>
    <w:rsid w:val="008D26B1"/>
    <w:rsid w:val="008D3533"/>
    <w:rsid w:val="008D3B2C"/>
    <w:rsid w:val="008D5010"/>
    <w:rsid w:val="008D50BF"/>
    <w:rsid w:val="008D53DD"/>
    <w:rsid w:val="008D6445"/>
    <w:rsid w:val="008D64C4"/>
    <w:rsid w:val="008D7B5D"/>
    <w:rsid w:val="008D7B88"/>
    <w:rsid w:val="008E1E73"/>
    <w:rsid w:val="008E3216"/>
    <w:rsid w:val="008E3EAE"/>
    <w:rsid w:val="008E790D"/>
    <w:rsid w:val="008F3131"/>
    <w:rsid w:val="008F396C"/>
    <w:rsid w:val="008F3ABA"/>
    <w:rsid w:val="008F5920"/>
    <w:rsid w:val="00903339"/>
    <w:rsid w:val="00904067"/>
    <w:rsid w:val="0090531E"/>
    <w:rsid w:val="00905EF0"/>
    <w:rsid w:val="00906515"/>
    <w:rsid w:val="00906E8B"/>
    <w:rsid w:val="0091198A"/>
    <w:rsid w:val="00912ECF"/>
    <w:rsid w:val="009131A1"/>
    <w:rsid w:val="00914ED1"/>
    <w:rsid w:val="00917B90"/>
    <w:rsid w:val="009207AA"/>
    <w:rsid w:val="00920B3D"/>
    <w:rsid w:val="00921CB5"/>
    <w:rsid w:val="009221A0"/>
    <w:rsid w:val="00922B7E"/>
    <w:rsid w:val="00927784"/>
    <w:rsid w:val="00931455"/>
    <w:rsid w:val="009329B2"/>
    <w:rsid w:val="00933000"/>
    <w:rsid w:val="00933552"/>
    <w:rsid w:val="00934689"/>
    <w:rsid w:val="00934A32"/>
    <w:rsid w:val="0093581E"/>
    <w:rsid w:val="009362C7"/>
    <w:rsid w:val="0093670C"/>
    <w:rsid w:val="00936BAC"/>
    <w:rsid w:val="00936EBF"/>
    <w:rsid w:val="0093750E"/>
    <w:rsid w:val="00940B6A"/>
    <w:rsid w:val="00940FEA"/>
    <w:rsid w:val="00942F90"/>
    <w:rsid w:val="00943975"/>
    <w:rsid w:val="00944F00"/>
    <w:rsid w:val="0095068D"/>
    <w:rsid w:val="00951361"/>
    <w:rsid w:val="00951BDB"/>
    <w:rsid w:val="0095227D"/>
    <w:rsid w:val="009546B1"/>
    <w:rsid w:val="00964BDF"/>
    <w:rsid w:val="00964E29"/>
    <w:rsid w:val="00966538"/>
    <w:rsid w:val="0096711C"/>
    <w:rsid w:val="00970CB3"/>
    <w:rsid w:val="009713CF"/>
    <w:rsid w:val="00971634"/>
    <w:rsid w:val="00971B8E"/>
    <w:rsid w:val="00972A60"/>
    <w:rsid w:val="00972C1F"/>
    <w:rsid w:val="009734B4"/>
    <w:rsid w:val="0097565E"/>
    <w:rsid w:val="00976657"/>
    <w:rsid w:val="00977FB0"/>
    <w:rsid w:val="00980049"/>
    <w:rsid w:val="00982F0D"/>
    <w:rsid w:val="009832D8"/>
    <w:rsid w:val="00983B94"/>
    <w:rsid w:val="00983FAE"/>
    <w:rsid w:val="00984C16"/>
    <w:rsid w:val="00987FD3"/>
    <w:rsid w:val="009918A9"/>
    <w:rsid w:val="00993D35"/>
    <w:rsid w:val="009943BF"/>
    <w:rsid w:val="009959B7"/>
    <w:rsid w:val="00996998"/>
    <w:rsid w:val="00996A90"/>
    <w:rsid w:val="009A196F"/>
    <w:rsid w:val="009A31F9"/>
    <w:rsid w:val="009A3D24"/>
    <w:rsid w:val="009A51F9"/>
    <w:rsid w:val="009A6BB6"/>
    <w:rsid w:val="009B0C6E"/>
    <w:rsid w:val="009B1604"/>
    <w:rsid w:val="009B248F"/>
    <w:rsid w:val="009B2E0F"/>
    <w:rsid w:val="009B3CC3"/>
    <w:rsid w:val="009B49B0"/>
    <w:rsid w:val="009B5E34"/>
    <w:rsid w:val="009B7646"/>
    <w:rsid w:val="009C0861"/>
    <w:rsid w:val="009C136E"/>
    <w:rsid w:val="009C3254"/>
    <w:rsid w:val="009C4D12"/>
    <w:rsid w:val="009C534A"/>
    <w:rsid w:val="009C6939"/>
    <w:rsid w:val="009C6D4E"/>
    <w:rsid w:val="009C7989"/>
    <w:rsid w:val="009D359A"/>
    <w:rsid w:val="009D3FCB"/>
    <w:rsid w:val="009D6D50"/>
    <w:rsid w:val="009D71E7"/>
    <w:rsid w:val="009E0919"/>
    <w:rsid w:val="009E09B3"/>
    <w:rsid w:val="009E1EC8"/>
    <w:rsid w:val="009E20A2"/>
    <w:rsid w:val="009E4AB1"/>
    <w:rsid w:val="009E75A3"/>
    <w:rsid w:val="009E7D07"/>
    <w:rsid w:val="009F10A2"/>
    <w:rsid w:val="009F126A"/>
    <w:rsid w:val="009F2754"/>
    <w:rsid w:val="009F2F07"/>
    <w:rsid w:val="009F67D8"/>
    <w:rsid w:val="00A00E3A"/>
    <w:rsid w:val="00A0122E"/>
    <w:rsid w:val="00A01713"/>
    <w:rsid w:val="00A02FD2"/>
    <w:rsid w:val="00A06A00"/>
    <w:rsid w:val="00A071AF"/>
    <w:rsid w:val="00A14135"/>
    <w:rsid w:val="00A14E40"/>
    <w:rsid w:val="00A155C1"/>
    <w:rsid w:val="00A157FE"/>
    <w:rsid w:val="00A17B73"/>
    <w:rsid w:val="00A20097"/>
    <w:rsid w:val="00A2099B"/>
    <w:rsid w:val="00A220DE"/>
    <w:rsid w:val="00A248E8"/>
    <w:rsid w:val="00A25CE0"/>
    <w:rsid w:val="00A300EA"/>
    <w:rsid w:val="00A3067A"/>
    <w:rsid w:val="00A30D23"/>
    <w:rsid w:val="00A30F56"/>
    <w:rsid w:val="00A31D5F"/>
    <w:rsid w:val="00A40C33"/>
    <w:rsid w:val="00A4161F"/>
    <w:rsid w:val="00A422DC"/>
    <w:rsid w:val="00A426D2"/>
    <w:rsid w:val="00A42E0F"/>
    <w:rsid w:val="00A43319"/>
    <w:rsid w:val="00A438CF"/>
    <w:rsid w:val="00A4427E"/>
    <w:rsid w:val="00A44899"/>
    <w:rsid w:val="00A45393"/>
    <w:rsid w:val="00A462E9"/>
    <w:rsid w:val="00A46836"/>
    <w:rsid w:val="00A511C9"/>
    <w:rsid w:val="00A51240"/>
    <w:rsid w:val="00A5427C"/>
    <w:rsid w:val="00A572A8"/>
    <w:rsid w:val="00A60024"/>
    <w:rsid w:val="00A60A34"/>
    <w:rsid w:val="00A61958"/>
    <w:rsid w:val="00A61A36"/>
    <w:rsid w:val="00A637D5"/>
    <w:rsid w:val="00A772FC"/>
    <w:rsid w:val="00A77304"/>
    <w:rsid w:val="00A77DB3"/>
    <w:rsid w:val="00A80170"/>
    <w:rsid w:val="00A8132B"/>
    <w:rsid w:val="00A848DE"/>
    <w:rsid w:val="00A85800"/>
    <w:rsid w:val="00A87FED"/>
    <w:rsid w:val="00A9060A"/>
    <w:rsid w:val="00A916B0"/>
    <w:rsid w:val="00A91C50"/>
    <w:rsid w:val="00A92650"/>
    <w:rsid w:val="00A93047"/>
    <w:rsid w:val="00A93482"/>
    <w:rsid w:val="00A945C4"/>
    <w:rsid w:val="00A958F3"/>
    <w:rsid w:val="00A96E0C"/>
    <w:rsid w:val="00AA04A0"/>
    <w:rsid w:val="00AA1181"/>
    <w:rsid w:val="00AA1526"/>
    <w:rsid w:val="00AA1B68"/>
    <w:rsid w:val="00AA3566"/>
    <w:rsid w:val="00AA48AC"/>
    <w:rsid w:val="00AA60FE"/>
    <w:rsid w:val="00AA6C74"/>
    <w:rsid w:val="00AA75A4"/>
    <w:rsid w:val="00AB301E"/>
    <w:rsid w:val="00AB4422"/>
    <w:rsid w:val="00AB44EF"/>
    <w:rsid w:val="00AB4B68"/>
    <w:rsid w:val="00AB4E6D"/>
    <w:rsid w:val="00AB5066"/>
    <w:rsid w:val="00AC2328"/>
    <w:rsid w:val="00AC7263"/>
    <w:rsid w:val="00AD0AD3"/>
    <w:rsid w:val="00AD12E9"/>
    <w:rsid w:val="00AD22FB"/>
    <w:rsid w:val="00AD4F44"/>
    <w:rsid w:val="00AD603B"/>
    <w:rsid w:val="00AD6DA7"/>
    <w:rsid w:val="00AD7239"/>
    <w:rsid w:val="00AE1211"/>
    <w:rsid w:val="00AE18F7"/>
    <w:rsid w:val="00AE303F"/>
    <w:rsid w:val="00AE3CDC"/>
    <w:rsid w:val="00AE3E05"/>
    <w:rsid w:val="00AE54DE"/>
    <w:rsid w:val="00AF2876"/>
    <w:rsid w:val="00AF6B97"/>
    <w:rsid w:val="00AF6FF3"/>
    <w:rsid w:val="00B00896"/>
    <w:rsid w:val="00B00A7B"/>
    <w:rsid w:val="00B01115"/>
    <w:rsid w:val="00B01220"/>
    <w:rsid w:val="00B0172F"/>
    <w:rsid w:val="00B01CB0"/>
    <w:rsid w:val="00B02441"/>
    <w:rsid w:val="00B027CF"/>
    <w:rsid w:val="00B02B81"/>
    <w:rsid w:val="00B032BC"/>
    <w:rsid w:val="00B0516D"/>
    <w:rsid w:val="00B06C66"/>
    <w:rsid w:val="00B06D4D"/>
    <w:rsid w:val="00B12A81"/>
    <w:rsid w:val="00B140D0"/>
    <w:rsid w:val="00B1486E"/>
    <w:rsid w:val="00B14C0A"/>
    <w:rsid w:val="00B151BC"/>
    <w:rsid w:val="00B210E5"/>
    <w:rsid w:val="00B213EB"/>
    <w:rsid w:val="00B24C1D"/>
    <w:rsid w:val="00B25ABF"/>
    <w:rsid w:val="00B2619D"/>
    <w:rsid w:val="00B261C8"/>
    <w:rsid w:val="00B31290"/>
    <w:rsid w:val="00B31B8A"/>
    <w:rsid w:val="00B3397F"/>
    <w:rsid w:val="00B341FA"/>
    <w:rsid w:val="00B3766D"/>
    <w:rsid w:val="00B41178"/>
    <w:rsid w:val="00B43179"/>
    <w:rsid w:val="00B437D1"/>
    <w:rsid w:val="00B4477E"/>
    <w:rsid w:val="00B46C62"/>
    <w:rsid w:val="00B500C7"/>
    <w:rsid w:val="00B50157"/>
    <w:rsid w:val="00B50FD9"/>
    <w:rsid w:val="00B51226"/>
    <w:rsid w:val="00B52D2D"/>
    <w:rsid w:val="00B5325D"/>
    <w:rsid w:val="00B53C7F"/>
    <w:rsid w:val="00B54C01"/>
    <w:rsid w:val="00B554CA"/>
    <w:rsid w:val="00B57A53"/>
    <w:rsid w:val="00B6077F"/>
    <w:rsid w:val="00B61DE5"/>
    <w:rsid w:val="00B61F98"/>
    <w:rsid w:val="00B62ECC"/>
    <w:rsid w:val="00B6331A"/>
    <w:rsid w:val="00B6417C"/>
    <w:rsid w:val="00B64B92"/>
    <w:rsid w:val="00B65D24"/>
    <w:rsid w:val="00B662C2"/>
    <w:rsid w:val="00B6703D"/>
    <w:rsid w:val="00B70E0A"/>
    <w:rsid w:val="00B73896"/>
    <w:rsid w:val="00B743A5"/>
    <w:rsid w:val="00B76DEE"/>
    <w:rsid w:val="00B813CD"/>
    <w:rsid w:val="00B8146F"/>
    <w:rsid w:val="00B82383"/>
    <w:rsid w:val="00B842E4"/>
    <w:rsid w:val="00B848C4"/>
    <w:rsid w:val="00B849EB"/>
    <w:rsid w:val="00B86333"/>
    <w:rsid w:val="00B86828"/>
    <w:rsid w:val="00B86C7D"/>
    <w:rsid w:val="00B87961"/>
    <w:rsid w:val="00B90196"/>
    <w:rsid w:val="00B925A5"/>
    <w:rsid w:val="00B93EBC"/>
    <w:rsid w:val="00B95B7F"/>
    <w:rsid w:val="00B96901"/>
    <w:rsid w:val="00BA0000"/>
    <w:rsid w:val="00BA003C"/>
    <w:rsid w:val="00BA08FF"/>
    <w:rsid w:val="00BA19DD"/>
    <w:rsid w:val="00BA2A00"/>
    <w:rsid w:val="00BA2A30"/>
    <w:rsid w:val="00BA335B"/>
    <w:rsid w:val="00BA703E"/>
    <w:rsid w:val="00BA7130"/>
    <w:rsid w:val="00BA7CCD"/>
    <w:rsid w:val="00BB0B13"/>
    <w:rsid w:val="00BB33E5"/>
    <w:rsid w:val="00BB3592"/>
    <w:rsid w:val="00BB46DE"/>
    <w:rsid w:val="00BB54F9"/>
    <w:rsid w:val="00BB6986"/>
    <w:rsid w:val="00BB739F"/>
    <w:rsid w:val="00BB777D"/>
    <w:rsid w:val="00BC19C4"/>
    <w:rsid w:val="00BC298E"/>
    <w:rsid w:val="00BC2A01"/>
    <w:rsid w:val="00BC4C3E"/>
    <w:rsid w:val="00BC5A43"/>
    <w:rsid w:val="00BC5F76"/>
    <w:rsid w:val="00BD0CB8"/>
    <w:rsid w:val="00BD2200"/>
    <w:rsid w:val="00BD45C0"/>
    <w:rsid w:val="00BD4DC4"/>
    <w:rsid w:val="00BE3D1B"/>
    <w:rsid w:val="00BE6439"/>
    <w:rsid w:val="00BE7AB6"/>
    <w:rsid w:val="00BF40EB"/>
    <w:rsid w:val="00BF71DC"/>
    <w:rsid w:val="00BF7432"/>
    <w:rsid w:val="00C03750"/>
    <w:rsid w:val="00C03E4E"/>
    <w:rsid w:val="00C040DC"/>
    <w:rsid w:val="00C049BB"/>
    <w:rsid w:val="00C06D4D"/>
    <w:rsid w:val="00C07263"/>
    <w:rsid w:val="00C1095D"/>
    <w:rsid w:val="00C1697C"/>
    <w:rsid w:val="00C237AC"/>
    <w:rsid w:val="00C24E4B"/>
    <w:rsid w:val="00C33D19"/>
    <w:rsid w:val="00C35A71"/>
    <w:rsid w:val="00C366E3"/>
    <w:rsid w:val="00C405C4"/>
    <w:rsid w:val="00C4380C"/>
    <w:rsid w:val="00C446D9"/>
    <w:rsid w:val="00C471DB"/>
    <w:rsid w:val="00C4746E"/>
    <w:rsid w:val="00C50226"/>
    <w:rsid w:val="00C50256"/>
    <w:rsid w:val="00C5106E"/>
    <w:rsid w:val="00C51D44"/>
    <w:rsid w:val="00C56973"/>
    <w:rsid w:val="00C56E54"/>
    <w:rsid w:val="00C60392"/>
    <w:rsid w:val="00C62AA6"/>
    <w:rsid w:val="00C62BF9"/>
    <w:rsid w:val="00C64E9F"/>
    <w:rsid w:val="00C65984"/>
    <w:rsid w:val="00C673E7"/>
    <w:rsid w:val="00C77601"/>
    <w:rsid w:val="00C77686"/>
    <w:rsid w:val="00C7777B"/>
    <w:rsid w:val="00C7797A"/>
    <w:rsid w:val="00C80101"/>
    <w:rsid w:val="00C812B5"/>
    <w:rsid w:val="00C81799"/>
    <w:rsid w:val="00C83AF5"/>
    <w:rsid w:val="00C83F6A"/>
    <w:rsid w:val="00C8456D"/>
    <w:rsid w:val="00C865D3"/>
    <w:rsid w:val="00C876DB"/>
    <w:rsid w:val="00C93F7D"/>
    <w:rsid w:val="00C94C39"/>
    <w:rsid w:val="00C95992"/>
    <w:rsid w:val="00C96E98"/>
    <w:rsid w:val="00CA1168"/>
    <w:rsid w:val="00CA3B80"/>
    <w:rsid w:val="00CB196F"/>
    <w:rsid w:val="00CB1B0E"/>
    <w:rsid w:val="00CB2BD8"/>
    <w:rsid w:val="00CB2C10"/>
    <w:rsid w:val="00CB3B96"/>
    <w:rsid w:val="00CB3EF0"/>
    <w:rsid w:val="00CB6051"/>
    <w:rsid w:val="00CB633D"/>
    <w:rsid w:val="00CB7003"/>
    <w:rsid w:val="00CB7029"/>
    <w:rsid w:val="00CB7775"/>
    <w:rsid w:val="00CB79B2"/>
    <w:rsid w:val="00CC0B56"/>
    <w:rsid w:val="00CC1327"/>
    <w:rsid w:val="00CC245F"/>
    <w:rsid w:val="00CC4313"/>
    <w:rsid w:val="00CC4CB4"/>
    <w:rsid w:val="00CC6011"/>
    <w:rsid w:val="00CC77B2"/>
    <w:rsid w:val="00CD00E3"/>
    <w:rsid w:val="00CD0813"/>
    <w:rsid w:val="00CD3630"/>
    <w:rsid w:val="00CD498B"/>
    <w:rsid w:val="00CD5B76"/>
    <w:rsid w:val="00CD6FE6"/>
    <w:rsid w:val="00CD7918"/>
    <w:rsid w:val="00CE5A6B"/>
    <w:rsid w:val="00CE5ADE"/>
    <w:rsid w:val="00CE5D11"/>
    <w:rsid w:val="00CE721A"/>
    <w:rsid w:val="00CE7FD3"/>
    <w:rsid w:val="00CF2CA2"/>
    <w:rsid w:val="00CF3091"/>
    <w:rsid w:val="00CF3B0E"/>
    <w:rsid w:val="00CF3CD3"/>
    <w:rsid w:val="00CF4E91"/>
    <w:rsid w:val="00CF6A98"/>
    <w:rsid w:val="00CF7233"/>
    <w:rsid w:val="00D004C8"/>
    <w:rsid w:val="00D00E9D"/>
    <w:rsid w:val="00D02713"/>
    <w:rsid w:val="00D03424"/>
    <w:rsid w:val="00D0706F"/>
    <w:rsid w:val="00D1104A"/>
    <w:rsid w:val="00D12515"/>
    <w:rsid w:val="00D128B7"/>
    <w:rsid w:val="00D13E98"/>
    <w:rsid w:val="00D13F8C"/>
    <w:rsid w:val="00D20335"/>
    <w:rsid w:val="00D227AA"/>
    <w:rsid w:val="00D2486D"/>
    <w:rsid w:val="00D255B6"/>
    <w:rsid w:val="00D27366"/>
    <w:rsid w:val="00D30157"/>
    <w:rsid w:val="00D33358"/>
    <w:rsid w:val="00D3479E"/>
    <w:rsid w:val="00D347B8"/>
    <w:rsid w:val="00D372A3"/>
    <w:rsid w:val="00D401C0"/>
    <w:rsid w:val="00D4397F"/>
    <w:rsid w:val="00D46406"/>
    <w:rsid w:val="00D47401"/>
    <w:rsid w:val="00D5090B"/>
    <w:rsid w:val="00D50F10"/>
    <w:rsid w:val="00D5257F"/>
    <w:rsid w:val="00D54D45"/>
    <w:rsid w:val="00D556B4"/>
    <w:rsid w:val="00D56064"/>
    <w:rsid w:val="00D562EF"/>
    <w:rsid w:val="00D56562"/>
    <w:rsid w:val="00D64366"/>
    <w:rsid w:val="00D71413"/>
    <w:rsid w:val="00D72EA9"/>
    <w:rsid w:val="00D73A5E"/>
    <w:rsid w:val="00D767B2"/>
    <w:rsid w:val="00D773BA"/>
    <w:rsid w:val="00D77E2F"/>
    <w:rsid w:val="00D81C9A"/>
    <w:rsid w:val="00D81EC7"/>
    <w:rsid w:val="00D826AE"/>
    <w:rsid w:val="00D837D3"/>
    <w:rsid w:val="00D84480"/>
    <w:rsid w:val="00D851C2"/>
    <w:rsid w:val="00D90CC7"/>
    <w:rsid w:val="00D9227F"/>
    <w:rsid w:val="00D93CAD"/>
    <w:rsid w:val="00D94F73"/>
    <w:rsid w:val="00DA4488"/>
    <w:rsid w:val="00DA5381"/>
    <w:rsid w:val="00DA5A73"/>
    <w:rsid w:val="00DB0299"/>
    <w:rsid w:val="00DB355F"/>
    <w:rsid w:val="00DB3E52"/>
    <w:rsid w:val="00DB7364"/>
    <w:rsid w:val="00DC09FC"/>
    <w:rsid w:val="00DC2B89"/>
    <w:rsid w:val="00DC4A5E"/>
    <w:rsid w:val="00DC4BF0"/>
    <w:rsid w:val="00DC4FC5"/>
    <w:rsid w:val="00DC6367"/>
    <w:rsid w:val="00DC6ADF"/>
    <w:rsid w:val="00DC770C"/>
    <w:rsid w:val="00DD2B01"/>
    <w:rsid w:val="00DD3084"/>
    <w:rsid w:val="00DD392F"/>
    <w:rsid w:val="00DD4171"/>
    <w:rsid w:val="00DD5521"/>
    <w:rsid w:val="00DD5BCF"/>
    <w:rsid w:val="00DD7038"/>
    <w:rsid w:val="00DD7A04"/>
    <w:rsid w:val="00DE0E19"/>
    <w:rsid w:val="00DE2290"/>
    <w:rsid w:val="00DE4D11"/>
    <w:rsid w:val="00DE5799"/>
    <w:rsid w:val="00DE57B3"/>
    <w:rsid w:val="00DE788D"/>
    <w:rsid w:val="00DF089F"/>
    <w:rsid w:val="00DF24A9"/>
    <w:rsid w:val="00DF2942"/>
    <w:rsid w:val="00DF2ACC"/>
    <w:rsid w:val="00DF35CA"/>
    <w:rsid w:val="00DF5E77"/>
    <w:rsid w:val="00E00309"/>
    <w:rsid w:val="00E0065A"/>
    <w:rsid w:val="00E01572"/>
    <w:rsid w:val="00E03C31"/>
    <w:rsid w:val="00E03CEC"/>
    <w:rsid w:val="00E04780"/>
    <w:rsid w:val="00E04E72"/>
    <w:rsid w:val="00E10002"/>
    <w:rsid w:val="00E11907"/>
    <w:rsid w:val="00E145E1"/>
    <w:rsid w:val="00E14F82"/>
    <w:rsid w:val="00E15E81"/>
    <w:rsid w:val="00E2094E"/>
    <w:rsid w:val="00E224CB"/>
    <w:rsid w:val="00E22C3B"/>
    <w:rsid w:val="00E26BB6"/>
    <w:rsid w:val="00E303B9"/>
    <w:rsid w:val="00E31020"/>
    <w:rsid w:val="00E32327"/>
    <w:rsid w:val="00E327DA"/>
    <w:rsid w:val="00E32DA8"/>
    <w:rsid w:val="00E34947"/>
    <w:rsid w:val="00E36942"/>
    <w:rsid w:val="00E42E78"/>
    <w:rsid w:val="00E43018"/>
    <w:rsid w:val="00E437F5"/>
    <w:rsid w:val="00E43E62"/>
    <w:rsid w:val="00E45F76"/>
    <w:rsid w:val="00E46285"/>
    <w:rsid w:val="00E46850"/>
    <w:rsid w:val="00E46A9D"/>
    <w:rsid w:val="00E47CF9"/>
    <w:rsid w:val="00E47FF9"/>
    <w:rsid w:val="00E500B2"/>
    <w:rsid w:val="00E50167"/>
    <w:rsid w:val="00E50386"/>
    <w:rsid w:val="00E53612"/>
    <w:rsid w:val="00E53CBB"/>
    <w:rsid w:val="00E53D29"/>
    <w:rsid w:val="00E543D1"/>
    <w:rsid w:val="00E54D19"/>
    <w:rsid w:val="00E55E0C"/>
    <w:rsid w:val="00E56B91"/>
    <w:rsid w:val="00E570AF"/>
    <w:rsid w:val="00E578A4"/>
    <w:rsid w:val="00E60837"/>
    <w:rsid w:val="00E60C3D"/>
    <w:rsid w:val="00E6702C"/>
    <w:rsid w:val="00E70006"/>
    <w:rsid w:val="00E719B1"/>
    <w:rsid w:val="00E72DC9"/>
    <w:rsid w:val="00E7503F"/>
    <w:rsid w:val="00E80057"/>
    <w:rsid w:val="00E80AA5"/>
    <w:rsid w:val="00E82015"/>
    <w:rsid w:val="00E86858"/>
    <w:rsid w:val="00E9210B"/>
    <w:rsid w:val="00E94A92"/>
    <w:rsid w:val="00E94EF8"/>
    <w:rsid w:val="00E950B9"/>
    <w:rsid w:val="00EA2C4D"/>
    <w:rsid w:val="00EA3479"/>
    <w:rsid w:val="00EA4863"/>
    <w:rsid w:val="00EA5551"/>
    <w:rsid w:val="00EA5A4D"/>
    <w:rsid w:val="00EA6974"/>
    <w:rsid w:val="00EA7193"/>
    <w:rsid w:val="00EB2896"/>
    <w:rsid w:val="00EB28FD"/>
    <w:rsid w:val="00EB4183"/>
    <w:rsid w:val="00EB4215"/>
    <w:rsid w:val="00EB4D28"/>
    <w:rsid w:val="00EB5BC1"/>
    <w:rsid w:val="00EB6E6B"/>
    <w:rsid w:val="00EC2058"/>
    <w:rsid w:val="00EC2732"/>
    <w:rsid w:val="00EC3852"/>
    <w:rsid w:val="00EC71D6"/>
    <w:rsid w:val="00ED5194"/>
    <w:rsid w:val="00ED521E"/>
    <w:rsid w:val="00ED5628"/>
    <w:rsid w:val="00EE0BEE"/>
    <w:rsid w:val="00EE0FC2"/>
    <w:rsid w:val="00EE1366"/>
    <w:rsid w:val="00EE69E9"/>
    <w:rsid w:val="00EE6F50"/>
    <w:rsid w:val="00EE7769"/>
    <w:rsid w:val="00EE7F82"/>
    <w:rsid w:val="00EF078C"/>
    <w:rsid w:val="00EF2808"/>
    <w:rsid w:val="00EF4DC6"/>
    <w:rsid w:val="00EF605B"/>
    <w:rsid w:val="00F0003B"/>
    <w:rsid w:val="00F0015D"/>
    <w:rsid w:val="00F03F0B"/>
    <w:rsid w:val="00F03FE0"/>
    <w:rsid w:val="00F0727E"/>
    <w:rsid w:val="00F07B9D"/>
    <w:rsid w:val="00F1103C"/>
    <w:rsid w:val="00F11ADE"/>
    <w:rsid w:val="00F12740"/>
    <w:rsid w:val="00F1565F"/>
    <w:rsid w:val="00F21067"/>
    <w:rsid w:val="00F2589F"/>
    <w:rsid w:val="00F314EC"/>
    <w:rsid w:val="00F31664"/>
    <w:rsid w:val="00F3441D"/>
    <w:rsid w:val="00F34699"/>
    <w:rsid w:val="00F35751"/>
    <w:rsid w:val="00F361E7"/>
    <w:rsid w:val="00F36760"/>
    <w:rsid w:val="00F371FB"/>
    <w:rsid w:val="00F37DF8"/>
    <w:rsid w:val="00F4063B"/>
    <w:rsid w:val="00F440A0"/>
    <w:rsid w:val="00F44A94"/>
    <w:rsid w:val="00F44B48"/>
    <w:rsid w:val="00F460A1"/>
    <w:rsid w:val="00F509D7"/>
    <w:rsid w:val="00F5114A"/>
    <w:rsid w:val="00F51A40"/>
    <w:rsid w:val="00F51C5E"/>
    <w:rsid w:val="00F53604"/>
    <w:rsid w:val="00F53A24"/>
    <w:rsid w:val="00F54131"/>
    <w:rsid w:val="00F57E68"/>
    <w:rsid w:val="00F57F20"/>
    <w:rsid w:val="00F600DC"/>
    <w:rsid w:val="00F60DE5"/>
    <w:rsid w:val="00F60F99"/>
    <w:rsid w:val="00F6173B"/>
    <w:rsid w:val="00F62493"/>
    <w:rsid w:val="00F63492"/>
    <w:rsid w:val="00F6351B"/>
    <w:rsid w:val="00F66BCE"/>
    <w:rsid w:val="00F71831"/>
    <w:rsid w:val="00F76D28"/>
    <w:rsid w:val="00F77EC9"/>
    <w:rsid w:val="00F80E9C"/>
    <w:rsid w:val="00F8159F"/>
    <w:rsid w:val="00F8225E"/>
    <w:rsid w:val="00F82508"/>
    <w:rsid w:val="00F84225"/>
    <w:rsid w:val="00F86552"/>
    <w:rsid w:val="00F93395"/>
    <w:rsid w:val="00F97B1E"/>
    <w:rsid w:val="00FA4911"/>
    <w:rsid w:val="00FA7EF9"/>
    <w:rsid w:val="00FB3AF4"/>
    <w:rsid w:val="00FB58BE"/>
    <w:rsid w:val="00FB6317"/>
    <w:rsid w:val="00FB7FDF"/>
    <w:rsid w:val="00FC36A0"/>
    <w:rsid w:val="00FC46C5"/>
    <w:rsid w:val="00FC4D76"/>
    <w:rsid w:val="00FC5712"/>
    <w:rsid w:val="00FC7DA7"/>
    <w:rsid w:val="00FD2123"/>
    <w:rsid w:val="00FD2153"/>
    <w:rsid w:val="00FD26F9"/>
    <w:rsid w:val="00FD2A5A"/>
    <w:rsid w:val="00FD42F9"/>
    <w:rsid w:val="00FD4381"/>
    <w:rsid w:val="00FD5443"/>
    <w:rsid w:val="00FD6713"/>
    <w:rsid w:val="00FD6B27"/>
    <w:rsid w:val="00FD7FA9"/>
    <w:rsid w:val="00FE0882"/>
    <w:rsid w:val="00FE17CD"/>
    <w:rsid w:val="00FE1F59"/>
    <w:rsid w:val="00FE42A6"/>
    <w:rsid w:val="00FE43E4"/>
    <w:rsid w:val="00FE4EC1"/>
    <w:rsid w:val="00FE7BD8"/>
    <w:rsid w:val="00FF2185"/>
    <w:rsid w:val="00FF237C"/>
    <w:rsid w:val="00FF27D6"/>
    <w:rsid w:val="00FF37EE"/>
    <w:rsid w:val="00FF553A"/>
    <w:rsid w:val="00FF66E1"/>
    <w:rsid w:val="00FF6AFC"/>
    <w:rsid w:val="00FF74F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D0684E-8B84-4C94-AED7-35D4D227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Light" w:eastAsiaTheme="minorEastAsia" w:hAnsi="Calibri Light" w:cs="Calibri Light"/>
        <w:sz w:val="32"/>
        <w:szCs w:val="32"/>
        <w:lang w:val="fr-FR" w:eastAsia="fr-FR" w:bidi="ar-SA"/>
      </w:rPr>
    </w:rPrDefault>
    <w:pPrDefault>
      <w:pPr>
        <w:bidi/>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381"/>
  </w:style>
  <w:style w:type="paragraph" w:styleId="Titre1">
    <w:name w:val="heading 1"/>
    <w:basedOn w:val="Normal"/>
    <w:link w:val="Titre1Car"/>
    <w:uiPriority w:val="9"/>
    <w:qFormat/>
    <w:rsid w:val="00555261"/>
    <w:pPr>
      <w:bidi w:val="0"/>
      <w:spacing w:before="100" w:beforeAutospacing="1" w:after="100" w:afterAutospacing="1"/>
      <w:outlineLvl w:val="0"/>
    </w:pPr>
    <w:rPr>
      <w:rFonts w:eastAsia="Times New Roman" w:cs="Times New Roman"/>
      <w:b/>
      <w:bCs/>
      <w:kern w:val="36"/>
      <w:sz w:val="48"/>
      <w:szCs w:val="48"/>
    </w:rPr>
  </w:style>
  <w:style w:type="paragraph" w:styleId="Titre2">
    <w:name w:val="heading 2"/>
    <w:basedOn w:val="Normal"/>
    <w:link w:val="Titre2Car"/>
    <w:uiPriority w:val="9"/>
    <w:qFormat/>
    <w:rsid w:val="00555261"/>
    <w:pPr>
      <w:bidi w:val="0"/>
      <w:spacing w:before="100" w:beforeAutospacing="1" w:after="100" w:afterAutospacing="1"/>
      <w:outlineLvl w:val="1"/>
    </w:pPr>
    <w:rPr>
      <w:rFonts w:eastAsia="Times New Roman" w:cs="Times New Roman"/>
      <w:b/>
      <w:bCs/>
      <w:sz w:val="36"/>
      <w:szCs w:val="36"/>
    </w:rPr>
  </w:style>
  <w:style w:type="paragraph" w:styleId="Titre3">
    <w:name w:val="heading 3"/>
    <w:basedOn w:val="Normal"/>
    <w:link w:val="Titre3Car"/>
    <w:uiPriority w:val="9"/>
    <w:qFormat/>
    <w:rsid w:val="00555261"/>
    <w:pPr>
      <w:bidi w:val="0"/>
      <w:spacing w:before="100" w:beforeAutospacing="1" w:after="100" w:afterAutospacing="1"/>
      <w:outlineLvl w:val="2"/>
    </w:pPr>
    <w:rPr>
      <w:rFonts w:eastAsia="Times New Roman" w:cs="Times New Roman"/>
      <w:b/>
      <w:bCs/>
      <w:sz w:val="27"/>
      <w:szCs w:val="27"/>
    </w:rPr>
  </w:style>
  <w:style w:type="paragraph" w:styleId="Titre4">
    <w:name w:val="heading 4"/>
    <w:basedOn w:val="Normal"/>
    <w:next w:val="Normal"/>
    <w:link w:val="Titre4Car"/>
    <w:uiPriority w:val="9"/>
    <w:semiHidden/>
    <w:unhideWhenUsed/>
    <w:qFormat/>
    <w:rsid w:val="002C604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55261"/>
    <w:rPr>
      <w:rFonts w:eastAsia="Times New Roman" w:cs="Times New Roman"/>
      <w:b/>
      <w:bCs/>
      <w:kern w:val="36"/>
      <w:sz w:val="48"/>
      <w:szCs w:val="48"/>
    </w:rPr>
  </w:style>
  <w:style w:type="character" w:customStyle="1" w:styleId="Titre2Car">
    <w:name w:val="Titre 2 Car"/>
    <w:basedOn w:val="Policepardfaut"/>
    <w:link w:val="Titre2"/>
    <w:uiPriority w:val="9"/>
    <w:rsid w:val="00555261"/>
    <w:rPr>
      <w:rFonts w:eastAsia="Times New Roman" w:cs="Times New Roman"/>
      <w:b/>
      <w:bCs/>
      <w:sz w:val="36"/>
      <w:szCs w:val="36"/>
    </w:rPr>
  </w:style>
  <w:style w:type="character" w:customStyle="1" w:styleId="Titre3Car">
    <w:name w:val="Titre 3 Car"/>
    <w:basedOn w:val="Policepardfaut"/>
    <w:link w:val="Titre3"/>
    <w:uiPriority w:val="9"/>
    <w:rsid w:val="00555261"/>
    <w:rPr>
      <w:rFonts w:eastAsia="Times New Roman" w:cs="Times New Roman"/>
      <w:b/>
      <w:bCs/>
      <w:sz w:val="27"/>
      <w:szCs w:val="27"/>
    </w:rPr>
  </w:style>
  <w:style w:type="paragraph" w:styleId="NormalWeb">
    <w:name w:val="Normal (Web)"/>
    <w:basedOn w:val="Normal"/>
    <w:uiPriority w:val="99"/>
    <w:semiHidden/>
    <w:unhideWhenUsed/>
    <w:rsid w:val="006F3A4E"/>
    <w:pPr>
      <w:spacing w:before="100" w:beforeAutospacing="1" w:after="100" w:afterAutospacing="1"/>
    </w:pPr>
    <w:rPr>
      <w:rFonts w:eastAsia="Times New Roman" w:cs="Times New Roman"/>
      <w:szCs w:val="24"/>
    </w:rPr>
  </w:style>
  <w:style w:type="paragraph" w:styleId="Notedebasdepage">
    <w:name w:val="footnote text"/>
    <w:basedOn w:val="Normal"/>
    <w:link w:val="NotedebasdepageCar"/>
    <w:uiPriority w:val="99"/>
    <w:semiHidden/>
    <w:unhideWhenUsed/>
    <w:rsid w:val="00DE4D11"/>
    <w:rPr>
      <w:sz w:val="20"/>
      <w:szCs w:val="20"/>
    </w:rPr>
  </w:style>
  <w:style w:type="character" w:customStyle="1" w:styleId="NotedebasdepageCar">
    <w:name w:val="Note de bas de page Car"/>
    <w:basedOn w:val="Policepardfaut"/>
    <w:link w:val="Notedebasdepage"/>
    <w:uiPriority w:val="99"/>
    <w:semiHidden/>
    <w:rsid w:val="00DE4D11"/>
    <w:rPr>
      <w:sz w:val="20"/>
      <w:szCs w:val="20"/>
    </w:rPr>
  </w:style>
  <w:style w:type="character" w:styleId="Appelnotedebasdep">
    <w:name w:val="footnote reference"/>
    <w:basedOn w:val="Policepardfaut"/>
    <w:uiPriority w:val="99"/>
    <w:semiHidden/>
    <w:unhideWhenUsed/>
    <w:rsid w:val="00DE4D11"/>
    <w:rPr>
      <w:vertAlign w:val="superscript"/>
    </w:rPr>
  </w:style>
  <w:style w:type="character" w:styleId="Textedelespacerserv">
    <w:name w:val="Placeholder Text"/>
    <w:basedOn w:val="Policepardfaut"/>
    <w:uiPriority w:val="99"/>
    <w:semiHidden/>
    <w:rsid w:val="00354544"/>
    <w:rPr>
      <w:color w:val="808080"/>
    </w:rPr>
  </w:style>
  <w:style w:type="paragraph" w:styleId="Paragraphedeliste">
    <w:name w:val="List Paragraph"/>
    <w:basedOn w:val="Normal"/>
    <w:uiPriority w:val="34"/>
    <w:qFormat/>
    <w:rsid w:val="0009389B"/>
    <w:pPr>
      <w:ind w:left="720"/>
      <w:contextualSpacing/>
    </w:pPr>
  </w:style>
  <w:style w:type="paragraph" w:styleId="Sansinterligne">
    <w:name w:val="No Spacing"/>
    <w:uiPriority w:val="1"/>
    <w:qFormat/>
    <w:rsid w:val="003D7B61"/>
    <w:pPr>
      <w:spacing w:before="60"/>
      <w:contextualSpacing/>
      <w:jc w:val="both"/>
    </w:pPr>
    <w:rPr>
      <w:rFonts w:eastAsia="Times New Roman"/>
      <w:sz w:val="30"/>
      <w:lang w:val="en-US" w:eastAsia="en-US" w:bidi="ar-DZ"/>
    </w:rPr>
  </w:style>
  <w:style w:type="character" w:customStyle="1" w:styleId="TextedebullesCar">
    <w:name w:val="Texte de bulles Car"/>
    <w:basedOn w:val="Policepardfaut"/>
    <w:link w:val="Textedebulles"/>
    <w:uiPriority w:val="99"/>
    <w:semiHidden/>
    <w:rsid w:val="00EA5A4D"/>
    <w:rPr>
      <w:rFonts w:ascii="Tahoma" w:eastAsiaTheme="minorHAnsi" w:hAnsi="Tahoma" w:cs="Tahoma"/>
      <w:sz w:val="16"/>
      <w:szCs w:val="16"/>
      <w:lang w:eastAsia="en-US"/>
    </w:rPr>
  </w:style>
  <w:style w:type="paragraph" w:styleId="Textedebulles">
    <w:name w:val="Balloon Text"/>
    <w:basedOn w:val="Normal"/>
    <w:link w:val="TextedebullesCar"/>
    <w:uiPriority w:val="99"/>
    <w:semiHidden/>
    <w:unhideWhenUsed/>
    <w:rsid w:val="00EA5A4D"/>
    <w:pPr>
      <w:jc w:val="right"/>
    </w:pPr>
    <w:rPr>
      <w:rFonts w:ascii="Tahoma" w:eastAsiaTheme="minorHAnsi" w:hAnsi="Tahoma" w:cs="Tahoma"/>
      <w:sz w:val="16"/>
      <w:szCs w:val="16"/>
      <w:lang w:eastAsia="en-US"/>
    </w:rPr>
  </w:style>
  <w:style w:type="character" w:customStyle="1" w:styleId="En-tteCar">
    <w:name w:val="En-tête Car"/>
    <w:basedOn w:val="Policepardfaut"/>
    <w:link w:val="En-tte"/>
    <w:uiPriority w:val="99"/>
    <w:rsid w:val="00EA5A4D"/>
    <w:rPr>
      <w:rFonts w:cs="Sakkal Majalla"/>
      <w:lang w:val="en-US"/>
    </w:rPr>
  </w:style>
  <w:style w:type="paragraph" w:styleId="En-tte">
    <w:name w:val="header"/>
    <w:basedOn w:val="Normal"/>
    <w:link w:val="En-tteCar"/>
    <w:uiPriority w:val="99"/>
    <w:unhideWhenUsed/>
    <w:rsid w:val="00EA5A4D"/>
    <w:pPr>
      <w:tabs>
        <w:tab w:val="center" w:pos="4153"/>
        <w:tab w:val="right" w:pos="8306"/>
      </w:tabs>
    </w:pPr>
    <w:rPr>
      <w:rFonts w:cs="Sakkal Majalla"/>
    </w:rPr>
  </w:style>
  <w:style w:type="character" w:customStyle="1" w:styleId="En-tteCar1">
    <w:name w:val="En-tête Car1"/>
    <w:basedOn w:val="Policepardfaut"/>
    <w:uiPriority w:val="99"/>
    <w:semiHidden/>
    <w:rsid w:val="00EA5A4D"/>
  </w:style>
  <w:style w:type="paragraph" w:styleId="Pieddepage">
    <w:name w:val="footer"/>
    <w:basedOn w:val="Normal"/>
    <w:link w:val="PieddepageCar"/>
    <w:uiPriority w:val="99"/>
    <w:unhideWhenUsed/>
    <w:rsid w:val="00EA5A4D"/>
    <w:pPr>
      <w:tabs>
        <w:tab w:val="center" w:pos="4153"/>
        <w:tab w:val="right" w:pos="8306"/>
      </w:tabs>
    </w:pPr>
    <w:rPr>
      <w:rFonts w:eastAsiaTheme="minorHAnsi" w:cs="Sakkal Majalla"/>
      <w:lang w:eastAsia="en-US"/>
    </w:rPr>
  </w:style>
  <w:style w:type="character" w:customStyle="1" w:styleId="PieddepageCar">
    <w:name w:val="Pied de page Car"/>
    <w:basedOn w:val="Policepardfaut"/>
    <w:link w:val="Pieddepage"/>
    <w:uiPriority w:val="99"/>
    <w:rsid w:val="00EA5A4D"/>
    <w:rPr>
      <w:rFonts w:ascii="Times New Roman" w:eastAsiaTheme="minorHAnsi" w:hAnsi="Times New Roman" w:cs="Sakkal Majalla"/>
      <w:sz w:val="28"/>
      <w:szCs w:val="32"/>
      <w:lang w:val="en-US" w:eastAsia="en-US"/>
    </w:rPr>
  </w:style>
  <w:style w:type="character" w:styleId="lev">
    <w:name w:val="Strong"/>
    <w:basedOn w:val="Policepardfaut"/>
    <w:uiPriority w:val="22"/>
    <w:qFormat/>
    <w:rsid w:val="00EA5A4D"/>
    <w:rPr>
      <w:b/>
      <w:bCs/>
    </w:rPr>
  </w:style>
  <w:style w:type="table" w:styleId="Grilledutableau">
    <w:name w:val="Table Grid"/>
    <w:basedOn w:val="TableauNormal"/>
    <w:uiPriority w:val="39"/>
    <w:rsid w:val="00620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Policepardfaut"/>
    <w:rsid w:val="00287ECD"/>
  </w:style>
  <w:style w:type="character" w:customStyle="1" w:styleId="rynqvb">
    <w:name w:val="rynqvb"/>
    <w:basedOn w:val="Policepardfaut"/>
    <w:rsid w:val="00287ECD"/>
  </w:style>
  <w:style w:type="character" w:customStyle="1" w:styleId="text-sm">
    <w:name w:val="text-sm"/>
    <w:basedOn w:val="Policepardfaut"/>
    <w:rsid w:val="00287ECD"/>
  </w:style>
  <w:style w:type="character" w:customStyle="1" w:styleId="font-600">
    <w:name w:val="font-[600]"/>
    <w:basedOn w:val="Policepardfaut"/>
    <w:rsid w:val="00555261"/>
  </w:style>
  <w:style w:type="character" w:customStyle="1" w:styleId="rounded-4px">
    <w:name w:val="rounded-[4px]"/>
    <w:basedOn w:val="Policepardfaut"/>
    <w:rsid w:val="00555261"/>
  </w:style>
  <w:style w:type="character" w:customStyle="1" w:styleId="font-sans">
    <w:name w:val="font-sans"/>
    <w:basedOn w:val="Policepardfaut"/>
    <w:rsid w:val="00555261"/>
  </w:style>
  <w:style w:type="character" w:customStyle="1" w:styleId="flex-1">
    <w:name w:val="flex-1"/>
    <w:basedOn w:val="Policepardfaut"/>
    <w:rsid w:val="00555261"/>
  </w:style>
  <w:style w:type="character" w:customStyle="1" w:styleId="katex">
    <w:name w:val="katex"/>
    <w:basedOn w:val="Policepardfaut"/>
    <w:rsid w:val="00412BE2"/>
  </w:style>
  <w:style w:type="character" w:customStyle="1" w:styleId="katex-mathml">
    <w:name w:val="katex-mathml"/>
    <w:basedOn w:val="Policepardfaut"/>
    <w:rsid w:val="00412BE2"/>
  </w:style>
  <w:style w:type="character" w:customStyle="1" w:styleId="katex-html">
    <w:name w:val="katex-html"/>
    <w:basedOn w:val="Policepardfaut"/>
    <w:rsid w:val="00412BE2"/>
  </w:style>
  <w:style w:type="character" w:customStyle="1" w:styleId="base">
    <w:name w:val="base"/>
    <w:basedOn w:val="Policepardfaut"/>
    <w:rsid w:val="00412BE2"/>
  </w:style>
  <w:style w:type="character" w:customStyle="1" w:styleId="strut">
    <w:name w:val="strut"/>
    <w:basedOn w:val="Policepardfaut"/>
    <w:rsid w:val="00412BE2"/>
  </w:style>
  <w:style w:type="character" w:customStyle="1" w:styleId="mord">
    <w:name w:val="mord"/>
    <w:basedOn w:val="Policepardfaut"/>
    <w:rsid w:val="00412BE2"/>
  </w:style>
  <w:style w:type="character" w:customStyle="1" w:styleId="msupsub">
    <w:name w:val="msupsub"/>
    <w:basedOn w:val="Policepardfaut"/>
    <w:rsid w:val="00412BE2"/>
  </w:style>
  <w:style w:type="character" w:customStyle="1" w:styleId="vlist-t">
    <w:name w:val="vlist-t"/>
    <w:basedOn w:val="Policepardfaut"/>
    <w:rsid w:val="00412BE2"/>
  </w:style>
  <w:style w:type="character" w:customStyle="1" w:styleId="vlist-r">
    <w:name w:val="vlist-r"/>
    <w:basedOn w:val="Policepardfaut"/>
    <w:rsid w:val="00412BE2"/>
  </w:style>
  <w:style w:type="character" w:customStyle="1" w:styleId="vlist">
    <w:name w:val="vlist"/>
    <w:basedOn w:val="Policepardfaut"/>
    <w:rsid w:val="00412BE2"/>
  </w:style>
  <w:style w:type="character" w:customStyle="1" w:styleId="pstrut">
    <w:name w:val="pstrut"/>
    <w:basedOn w:val="Policepardfaut"/>
    <w:rsid w:val="00412BE2"/>
  </w:style>
  <w:style w:type="character" w:customStyle="1" w:styleId="sizing">
    <w:name w:val="sizing"/>
    <w:basedOn w:val="Policepardfaut"/>
    <w:rsid w:val="00412BE2"/>
  </w:style>
  <w:style w:type="character" w:customStyle="1" w:styleId="vlist-s">
    <w:name w:val="vlist-s"/>
    <w:basedOn w:val="Policepardfaut"/>
    <w:rsid w:val="00412BE2"/>
  </w:style>
  <w:style w:type="character" w:customStyle="1" w:styleId="mbin">
    <w:name w:val="mbin"/>
    <w:basedOn w:val="Policepardfaut"/>
    <w:rsid w:val="00412BE2"/>
  </w:style>
  <w:style w:type="character" w:styleId="Lienhypertexte">
    <w:name w:val="Hyperlink"/>
    <w:basedOn w:val="Policepardfaut"/>
    <w:uiPriority w:val="99"/>
    <w:semiHidden/>
    <w:unhideWhenUsed/>
    <w:rsid w:val="00412BE2"/>
    <w:rPr>
      <w:color w:val="0000FF"/>
      <w:u w:val="single"/>
    </w:rPr>
  </w:style>
  <w:style w:type="character" w:customStyle="1" w:styleId="katex-display">
    <w:name w:val="katex-display"/>
    <w:basedOn w:val="Policepardfaut"/>
    <w:rsid w:val="00412BE2"/>
  </w:style>
  <w:style w:type="character" w:customStyle="1" w:styleId="mspace">
    <w:name w:val="mspace"/>
    <w:basedOn w:val="Policepardfaut"/>
    <w:rsid w:val="00412BE2"/>
  </w:style>
  <w:style w:type="character" w:customStyle="1" w:styleId="mrel">
    <w:name w:val="mrel"/>
    <w:basedOn w:val="Policepardfaut"/>
    <w:rsid w:val="00412BE2"/>
  </w:style>
  <w:style w:type="character" w:customStyle="1" w:styleId="mpunct">
    <w:name w:val="mpunct"/>
    <w:basedOn w:val="Policepardfaut"/>
    <w:rsid w:val="00412BE2"/>
  </w:style>
  <w:style w:type="character" w:customStyle="1" w:styleId="mopen">
    <w:name w:val="mopen"/>
    <w:basedOn w:val="Policepardfaut"/>
    <w:rsid w:val="00412BE2"/>
  </w:style>
  <w:style w:type="character" w:customStyle="1" w:styleId="mfrac">
    <w:name w:val="mfrac"/>
    <w:basedOn w:val="Policepardfaut"/>
    <w:rsid w:val="00412BE2"/>
  </w:style>
  <w:style w:type="character" w:customStyle="1" w:styleId="frac-line">
    <w:name w:val="frac-line"/>
    <w:basedOn w:val="Policepardfaut"/>
    <w:rsid w:val="00412BE2"/>
  </w:style>
  <w:style w:type="character" w:customStyle="1" w:styleId="mclose">
    <w:name w:val="mclose"/>
    <w:basedOn w:val="Policepardfaut"/>
    <w:rsid w:val="00412BE2"/>
  </w:style>
  <w:style w:type="character" w:customStyle="1" w:styleId="svg-align">
    <w:name w:val="svg-align"/>
    <w:basedOn w:val="Policepardfaut"/>
    <w:rsid w:val="00412BE2"/>
  </w:style>
  <w:style w:type="character" w:customStyle="1" w:styleId="hide-tail">
    <w:name w:val="hide-tail"/>
    <w:basedOn w:val="Policepardfaut"/>
    <w:rsid w:val="00412BE2"/>
  </w:style>
  <w:style w:type="character" w:styleId="Accentuation">
    <w:name w:val="Emphasis"/>
    <w:basedOn w:val="Policepardfaut"/>
    <w:uiPriority w:val="20"/>
    <w:qFormat/>
    <w:rsid w:val="00412BE2"/>
    <w:rPr>
      <w:i/>
      <w:iCs/>
    </w:rPr>
  </w:style>
  <w:style w:type="character" w:customStyle="1" w:styleId="minner">
    <w:name w:val="minner"/>
    <w:basedOn w:val="Policepardfaut"/>
    <w:rsid w:val="00412BE2"/>
  </w:style>
  <w:style w:type="character" w:customStyle="1" w:styleId="mop">
    <w:name w:val="mop"/>
    <w:basedOn w:val="Policepardfaut"/>
    <w:rsid w:val="00412BE2"/>
  </w:style>
  <w:style w:type="character" w:customStyle="1" w:styleId="delimsizing">
    <w:name w:val="delimsizing"/>
    <w:basedOn w:val="Policepardfaut"/>
    <w:rsid w:val="00412BE2"/>
  </w:style>
  <w:style w:type="paragraph" w:styleId="PrformatHTML">
    <w:name w:val="HTML Preformatted"/>
    <w:basedOn w:val="Normal"/>
    <w:link w:val="PrformatHTMLCar"/>
    <w:uiPriority w:val="99"/>
    <w:semiHidden/>
    <w:unhideWhenUsed/>
    <w:rsid w:val="0041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412BE2"/>
    <w:rPr>
      <w:rFonts w:ascii="Courier New" w:eastAsia="Times New Roman" w:hAnsi="Courier New" w:cs="Courier New"/>
      <w:sz w:val="20"/>
      <w:szCs w:val="20"/>
    </w:rPr>
  </w:style>
  <w:style w:type="character" w:styleId="CodeHTML">
    <w:name w:val="HTML Code"/>
    <w:basedOn w:val="Policepardfaut"/>
    <w:uiPriority w:val="99"/>
    <w:semiHidden/>
    <w:unhideWhenUsed/>
    <w:rsid w:val="00412BE2"/>
    <w:rPr>
      <w:rFonts w:ascii="Courier New" w:eastAsia="Times New Roman" w:hAnsi="Courier New" w:cs="Courier New"/>
      <w:sz w:val="20"/>
      <w:szCs w:val="20"/>
    </w:rPr>
  </w:style>
  <w:style w:type="character" w:customStyle="1" w:styleId="flat-item-content-title-type">
    <w:name w:val="flat-item-content-title-type"/>
    <w:basedOn w:val="Policepardfaut"/>
    <w:rsid w:val="003463EB"/>
  </w:style>
  <w:style w:type="character" w:styleId="Marquedecommentaire">
    <w:name w:val="annotation reference"/>
    <w:basedOn w:val="Policepardfaut"/>
    <w:uiPriority w:val="99"/>
    <w:semiHidden/>
    <w:unhideWhenUsed/>
    <w:rsid w:val="003F100A"/>
    <w:rPr>
      <w:sz w:val="16"/>
      <w:szCs w:val="16"/>
    </w:rPr>
  </w:style>
  <w:style w:type="paragraph" w:styleId="Commentaire">
    <w:name w:val="annotation text"/>
    <w:basedOn w:val="Normal"/>
    <w:link w:val="CommentaireCar"/>
    <w:uiPriority w:val="99"/>
    <w:semiHidden/>
    <w:unhideWhenUsed/>
    <w:rsid w:val="003F100A"/>
    <w:rPr>
      <w:sz w:val="20"/>
      <w:szCs w:val="20"/>
    </w:rPr>
  </w:style>
  <w:style w:type="character" w:customStyle="1" w:styleId="CommentaireCar">
    <w:name w:val="Commentaire Car"/>
    <w:basedOn w:val="Policepardfaut"/>
    <w:link w:val="Commentaire"/>
    <w:uiPriority w:val="99"/>
    <w:semiHidden/>
    <w:rsid w:val="003F100A"/>
    <w:rPr>
      <w:sz w:val="20"/>
      <w:szCs w:val="20"/>
      <w:lang w:val="en-US"/>
    </w:rPr>
  </w:style>
  <w:style w:type="paragraph" w:styleId="Objetducommentaire">
    <w:name w:val="annotation subject"/>
    <w:basedOn w:val="Commentaire"/>
    <w:next w:val="Commentaire"/>
    <w:link w:val="ObjetducommentaireCar"/>
    <w:uiPriority w:val="99"/>
    <w:semiHidden/>
    <w:unhideWhenUsed/>
    <w:rsid w:val="003F100A"/>
    <w:rPr>
      <w:b/>
      <w:bCs/>
    </w:rPr>
  </w:style>
  <w:style w:type="character" w:customStyle="1" w:styleId="ObjetducommentaireCar">
    <w:name w:val="Objet du commentaire Car"/>
    <w:basedOn w:val="CommentaireCar"/>
    <w:link w:val="Objetducommentaire"/>
    <w:uiPriority w:val="99"/>
    <w:semiHidden/>
    <w:rsid w:val="003F100A"/>
    <w:rPr>
      <w:b/>
      <w:bCs/>
      <w:sz w:val="20"/>
      <w:szCs w:val="20"/>
      <w:lang w:val="en-US"/>
    </w:rPr>
  </w:style>
  <w:style w:type="character" w:customStyle="1" w:styleId="math-inline">
    <w:name w:val="math-inline"/>
    <w:basedOn w:val="Policepardfaut"/>
    <w:rsid w:val="00E94A92"/>
  </w:style>
  <w:style w:type="character" w:customStyle="1" w:styleId="italic">
    <w:name w:val="italic"/>
    <w:basedOn w:val="Policepardfaut"/>
    <w:rsid w:val="00495E24"/>
  </w:style>
  <w:style w:type="paragraph" w:customStyle="1" w:styleId="ds-markdown-paragraph">
    <w:name w:val="ds-markdown-paragraph"/>
    <w:basedOn w:val="Normal"/>
    <w:rsid w:val="00437462"/>
    <w:pPr>
      <w:bidi w:val="0"/>
      <w:spacing w:before="100" w:beforeAutospacing="1" w:after="100" w:afterAutospacing="1"/>
    </w:pPr>
    <w:rPr>
      <w:rFonts w:eastAsia="Times New Roman" w:cs="Times New Roman"/>
      <w:sz w:val="24"/>
      <w:szCs w:val="24"/>
      <w:lang w:eastAsia="en-US"/>
    </w:rPr>
  </w:style>
  <w:style w:type="character" w:customStyle="1" w:styleId="line">
    <w:name w:val="line"/>
    <w:basedOn w:val="Policepardfaut"/>
    <w:rsid w:val="00F0003B"/>
  </w:style>
  <w:style w:type="character" w:customStyle="1" w:styleId="whitespace-normal">
    <w:name w:val="whitespace-normal"/>
    <w:basedOn w:val="Policepardfaut"/>
    <w:rsid w:val="00E04E72"/>
  </w:style>
  <w:style w:type="paragraph" w:styleId="Notedefin">
    <w:name w:val="endnote text"/>
    <w:basedOn w:val="Normal"/>
    <w:link w:val="NotedefinCar"/>
    <w:uiPriority w:val="99"/>
    <w:semiHidden/>
    <w:unhideWhenUsed/>
    <w:rsid w:val="006B0118"/>
    <w:rPr>
      <w:sz w:val="20"/>
      <w:szCs w:val="20"/>
    </w:rPr>
  </w:style>
  <w:style w:type="character" w:customStyle="1" w:styleId="NotedefinCar">
    <w:name w:val="Note de fin Car"/>
    <w:basedOn w:val="Policepardfaut"/>
    <w:link w:val="Notedefin"/>
    <w:uiPriority w:val="99"/>
    <w:semiHidden/>
    <w:rsid w:val="006B0118"/>
    <w:rPr>
      <w:sz w:val="20"/>
      <w:szCs w:val="20"/>
    </w:rPr>
  </w:style>
  <w:style w:type="character" w:styleId="Appeldenotedefin">
    <w:name w:val="endnote reference"/>
    <w:basedOn w:val="Policepardfaut"/>
    <w:uiPriority w:val="99"/>
    <w:semiHidden/>
    <w:unhideWhenUsed/>
    <w:rsid w:val="006B0118"/>
    <w:rPr>
      <w:vertAlign w:val="superscript"/>
    </w:rPr>
  </w:style>
  <w:style w:type="character" w:customStyle="1" w:styleId="citation-297">
    <w:name w:val="citation-297"/>
    <w:basedOn w:val="Policepardfaut"/>
    <w:rsid w:val="00675DB9"/>
  </w:style>
  <w:style w:type="character" w:customStyle="1" w:styleId="citation-296">
    <w:name w:val="citation-296"/>
    <w:basedOn w:val="Policepardfaut"/>
    <w:rsid w:val="00675DB9"/>
  </w:style>
  <w:style w:type="character" w:customStyle="1" w:styleId="citation-295">
    <w:name w:val="citation-295"/>
    <w:basedOn w:val="Policepardfaut"/>
    <w:rsid w:val="00675DB9"/>
  </w:style>
  <w:style w:type="character" w:customStyle="1" w:styleId="citation-294">
    <w:name w:val="citation-294"/>
    <w:basedOn w:val="Policepardfaut"/>
    <w:rsid w:val="003B4DDC"/>
  </w:style>
  <w:style w:type="character" w:customStyle="1" w:styleId="citation-293">
    <w:name w:val="citation-293"/>
    <w:basedOn w:val="Policepardfaut"/>
    <w:rsid w:val="003B4DDC"/>
  </w:style>
  <w:style w:type="character" w:customStyle="1" w:styleId="citation-292">
    <w:name w:val="citation-292"/>
    <w:basedOn w:val="Policepardfaut"/>
    <w:rsid w:val="003B4DDC"/>
  </w:style>
  <w:style w:type="character" w:customStyle="1" w:styleId="Titre4Car">
    <w:name w:val="Titre 4 Car"/>
    <w:basedOn w:val="Policepardfaut"/>
    <w:link w:val="Titre4"/>
    <w:uiPriority w:val="9"/>
    <w:semiHidden/>
    <w:rsid w:val="002C604B"/>
    <w:rPr>
      <w:rFonts w:asciiTheme="majorHAnsi" w:eastAsiaTheme="majorEastAsia" w:hAnsiTheme="majorHAnsi" w:cstheme="majorBidi"/>
      <w:i/>
      <w:iCs/>
      <w:color w:val="2E74B5" w:themeColor="accent1" w:themeShade="BF"/>
    </w:rPr>
  </w:style>
  <w:style w:type="character" w:customStyle="1" w:styleId="group-hoverentity-accent">
    <w:name w:val="group-hover:entity-accent"/>
    <w:basedOn w:val="Policepardfaut"/>
    <w:rsid w:val="002C604B"/>
  </w:style>
  <w:style w:type="paragraph" w:styleId="z-Hautduformulaire">
    <w:name w:val="HTML Top of Form"/>
    <w:basedOn w:val="Normal"/>
    <w:next w:val="Normal"/>
    <w:link w:val="z-HautduformulaireCar"/>
    <w:hidden/>
    <w:uiPriority w:val="99"/>
    <w:semiHidden/>
    <w:unhideWhenUsed/>
    <w:rsid w:val="002C604B"/>
    <w:pPr>
      <w:pBdr>
        <w:bottom w:val="single" w:sz="6" w:space="1" w:color="auto"/>
      </w:pBdr>
      <w:bidi w:val="0"/>
      <w:jc w:val="center"/>
    </w:pPr>
    <w:rPr>
      <w:rFonts w:ascii="Arial" w:eastAsia="Times New Roman"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2C604B"/>
    <w:rPr>
      <w:rFonts w:ascii="Arial" w:eastAsia="Times New Roman" w:hAnsi="Arial" w:cs="Arial"/>
      <w:vanish/>
      <w:sz w:val="16"/>
      <w:szCs w:val="16"/>
      <w:lang w:val="en-US" w:eastAsia="en-US"/>
    </w:rPr>
  </w:style>
  <w:style w:type="paragraph" w:customStyle="1" w:styleId="placeholder">
    <w:name w:val="placeholder"/>
    <w:basedOn w:val="Normal"/>
    <w:rsid w:val="002C604B"/>
    <w:pPr>
      <w:bidi w:val="0"/>
      <w:spacing w:before="100" w:beforeAutospacing="1" w:after="100" w:afterAutospacing="1"/>
    </w:pPr>
    <w:rPr>
      <w:rFonts w:ascii="Times New Roman" w:eastAsia="Times New Roman" w:hAnsi="Times New Roman" w:cs="Times New Roman"/>
      <w:sz w:val="24"/>
      <w:szCs w:val="24"/>
      <w:lang w:val="en-US" w:eastAsia="en-US"/>
    </w:rPr>
  </w:style>
  <w:style w:type="paragraph" w:styleId="z-Basduformulaire">
    <w:name w:val="HTML Bottom of Form"/>
    <w:basedOn w:val="Normal"/>
    <w:next w:val="Normal"/>
    <w:link w:val="z-BasduformulaireCar"/>
    <w:hidden/>
    <w:uiPriority w:val="99"/>
    <w:semiHidden/>
    <w:unhideWhenUsed/>
    <w:rsid w:val="002C604B"/>
    <w:pPr>
      <w:pBdr>
        <w:top w:val="single" w:sz="6" w:space="1" w:color="auto"/>
      </w:pBdr>
      <w:bidi w:val="0"/>
      <w:jc w:val="center"/>
    </w:pPr>
    <w:rPr>
      <w:rFonts w:ascii="Arial" w:eastAsia="Times New Roman"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2C604B"/>
    <w:rPr>
      <w:rFonts w:ascii="Arial" w:eastAsia="Times New Roman" w:hAnsi="Arial" w:cs="Arial"/>
      <w:vanish/>
      <w:sz w:val="16"/>
      <w:szCs w:val="16"/>
      <w:lang w:val="en-US" w:eastAsia="en-US"/>
    </w:rPr>
  </w:style>
  <w:style w:type="character" w:customStyle="1" w:styleId="citation-397">
    <w:name w:val="citation-397"/>
    <w:basedOn w:val="Policepardfaut"/>
    <w:rsid w:val="007F6A1D"/>
  </w:style>
  <w:style w:type="character" w:customStyle="1" w:styleId="citation-396">
    <w:name w:val="citation-396"/>
    <w:basedOn w:val="Policepardfaut"/>
    <w:rsid w:val="007F6A1D"/>
  </w:style>
  <w:style w:type="character" w:customStyle="1" w:styleId="citation-395">
    <w:name w:val="citation-395"/>
    <w:basedOn w:val="Policepardfaut"/>
    <w:rsid w:val="007F6A1D"/>
  </w:style>
  <w:style w:type="character" w:customStyle="1" w:styleId="citation-394">
    <w:name w:val="citation-394"/>
    <w:basedOn w:val="Policepardfaut"/>
    <w:rsid w:val="007F6A1D"/>
  </w:style>
  <w:style w:type="character" w:customStyle="1" w:styleId="citation-393">
    <w:name w:val="citation-393"/>
    <w:basedOn w:val="Policepardfaut"/>
    <w:rsid w:val="007F6A1D"/>
  </w:style>
  <w:style w:type="character" w:customStyle="1" w:styleId="citation-392">
    <w:name w:val="citation-392"/>
    <w:basedOn w:val="Policepardfaut"/>
    <w:rsid w:val="007F6A1D"/>
  </w:style>
  <w:style w:type="character" w:customStyle="1" w:styleId="citation-391">
    <w:name w:val="citation-391"/>
    <w:basedOn w:val="Policepardfaut"/>
    <w:rsid w:val="007F6A1D"/>
  </w:style>
  <w:style w:type="character" w:customStyle="1" w:styleId="citation-390">
    <w:name w:val="citation-390"/>
    <w:basedOn w:val="Policepardfaut"/>
    <w:rsid w:val="007F6A1D"/>
  </w:style>
  <w:style w:type="character" w:customStyle="1" w:styleId="citation-389">
    <w:name w:val="citation-389"/>
    <w:basedOn w:val="Policepardfaut"/>
    <w:rsid w:val="007F6A1D"/>
  </w:style>
  <w:style w:type="character" w:customStyle="1" w:styleId="citation-388">
    <w:name w:val="citation-388"/>
    <w:basedOn w:val="Policepardfaut"/>
    <w:rsid w:val="007F6A1D"/>
  </w:style>
  <w:style w:type="character" w:customStyle="1" w:styleId="citation-387">
    <w:name w:val="citation-387"/>
    <w:basedOn w:val="Policepardfaut"/>
    <w:rsid w:val="007F6A1D"/>
  </w:style>
  <w:style w:type="character" w:customStyle="1" w:styleId="citation-419">
    <w:name w:val="citation-419"/>
    <w:basedOn w:val="Policepardfaut"/>
    <w:rsid w:val="00E00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75368">
      <w:bodyDiv w:val="1"/>
      <w:marLeft w:val="0"/>
      <w:marRight w:val="0"/>
      <w:marTop w:val="0"/>
      <w:marBottom w:val="0"/>
      <w:divBdr>
        <w:top w:val="none" w:sz="0" w:space="0" w:color="auto"/>
        <w:left w:val="none" w:sz="0" w:space="0" w:color="auto"/>
        <w:bottom w:val="none" w:sz="0" w:space="0" w:color="auto"/>
        <w:right w:val="none" w:sz="0" w:space="0" w:color="auto"/>
      </w:divBdr>
    </w:div>
    <w:div w:id="49110291">
      <w:bodyDiv w:val="1"/>
      <w:marLeft w:val="0"/>
      <w:marRight w:val="0"/>
      <w:marTop w:val="0"/>
      <w:marBottom w:val="0"/>
      <w:divBdr>
        <w:top w:val="none" w:sz="0" w:space="0" w:color="auto"/>
        <w:left w:val="none" w:sz="0" w:space="0" w:color="auto"/>
        <w:bottom w:val="none" w:sz="0" w:space="0" w:color="auto"/>
        <w:right w:val="none" w:sz="0" w:space="0" w:color="auto"/>
      </w:divBdr>
      <w:divsChild>
        <w:div w:id="321011056">
          <w:marLeft w:val="0"/>
          <w:marRight w:val="0"/>
          <w:marTop w:val="0"/>
          <w:marBottom w:val="0"/>
          <w:divBdr>
            <w:top w:val="none" w:sz="0" w:space="0" w:color="auto"/>
            <w:left w:val="none" w:sz="0" w:space="0" w:color="auto"/>
            <w:bottom w:val="none" w:sz="0" w:space="0" w:color="auto"/>
            <w:right w:val="none" w:sz="0" w:space="0" w:color="auto"/>
          </w:divBdr>
          <w:divsChild>
            <w:div w:id="11422412">
              <w:marLeft w:val="0"/>
              <w:marRight w:val="0"/>
              <w:marTop w:val="0"/>
              <w:marBottom w:val="0"/>
              <w:divBdr>
                <w:top w:val="none" w:sz="0" w:space="0" w:color="auto"/>
                <w:left w:val="none" w:sz="0" w:space="0" w:color="auto"/>
                <w:bottom w:val="none" w:sz="0" w:space="0" w:color="auto"/>
                <w:right w:val="none" w:sz="0" w:space="0" w:color="auto"/>
              </w:divBdr>
              <w:divsChild>
                <w:div w:id="2007054630">
                  <w:marLeft w:val="0"/>
                  <w:marRight w:val="0"/>
                  <w:marTop w:val="0"/>
                  <w:marBottom w:val="0"/>
                  <w:divBdr>
                    <w:top w:val="none" w:sz="0" w:space="0" w:color="auto"/>
                    <w:left w:val="none" w:sz="0" w:space="0" w:color="auto"/>
                    <w:bottom w:val="none" w:sz="0" w:space="0" w:color="auto"/>
                    <w:right w:val="none" w:sz="0" w:space="0" w:color="auto"/>
                  </w:divBdr>
                  <w:divsChild>
                    <w:div w:id="1519388415">
                      <w:marLeft w:val="0"/>
                      <w:marRight w:val="0"/>
                      <w:marTop w:val="0"/>
                      <w:marBottom w:val="0"/>
                      <w:divBdr>
                        <w:top w:val="none" w:sz="0" w:space="0" w:color="auto"/>
                        <w:left w:val="none" w:sz="0" w:space="0" w:color="auto"/>
                        <w:bottom w:val="none" w:sz="0" w:space="0" w:color="auto"/>
                        <w:right w:val="none" w:sz="0" w:space="0" w:color="auto"/>
                      </w:divBdr>
                      <w:divsChild>
                        <w:div w:id="473066946">
                          <w:marLeft w:val="0"/>
                          <w:marRight w:val="0"/>
                          <w:marTop w:val="0"/>
                          <w:marBottom w:val="0"/>
                          <w:divBdr>
                            <w:top w:val="none" w:sz="0" w:space="0" w:color="auto"/>
                            <w:left w:val="none" w:sz="0" w:space="0" w:color="auto"/>
                            <w:bottom w:val="none" w:sz="0" w:space="0" w:color="auto"/>
                            <w:right w:val="none" w:sz="0" w:space="0" w:color="auto"/>
                          </w:divBdr>
                          <w:divsChild>
                            <w:div w:id="2136949241">
                              <w:marLeft w:val="0"/>
                              <w:marRight w:val="0"/>
                              <w:marTop w:val="0"/>
                              <w:marBottom w:val="0"/>
                              <w:divBdr>
                                <w:top w:val="none" w:sz="0" w:space="0" w:color="auto"/>
                                <w:left w:val="none" w:sz="0" w:space="0" w:color="auto"/>
                                <w:bottom w:val="none" w:sz="0" w:space="0" w:color="auto"/>
                                <w:right w:val="none" w:sz="0" w:space="0" w:color="auto"/>
                              </w:divBdr>
                              <w:divsChild>
                                <w:div w:id="5101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35237">
      <w:bodyDiv w:val="1"/>
      <w:marLeft w:val="0"/>
      <w:marRight w:val="0"/>
      <w:marTop w:val="0"/>
      <w:marBottom w:val="0"/>
      <w:divBdr>
        <w:top w:val="none" w:sz="0" w:space="0" w:color="auto"/>
        <w:left w:val="none" w:sz="0" w:space="0" w:color="auto"/>
        <w:bottom w:val="none" w:sz="0" w:space="0" w:color="auto"/>
        <w:right w:val="none" w:sz="0" w:space="0" w:color="auto"/>
      </w:divBdr>
      <w:divsChild>
        <w:div w:id="1276206373">
          <w:marLeft w:val="300"/>
          <w:marRight w:val="300"/>
          <w:marTop w:val="0"/>
          <w:marBottom w:val="0"/>
          <w:divBdr>
            <w:top w:val="none" w:sz="0" w:space="0" w:color="auto"/>
            <w:left w:val="none" w:sz="0" w:space="0" w:color="auto"/>
            <w:bottom w:val="none" w:sz="0" w:space="0" w:color="auto"/>
            <w:right w:val="none" w:sz="0" w:space="0" w:color="auto"/>
          </w:divBdr>
          <w:divsChild>
            <w:div w:id="1504667894">
              <w:marLeft w:val="0"/>
              <w:marRight w:val="0"/>
              <w:marTop w:val="0"/>
              <w:marBottom w:val="0"/>
              <w:divBdr>
                <w:top w:val="none" w:sz="0" w:space="0" w:color="auto"/>
                <w:left w:val="none" w:sz="0" w:space="0" w:color="auto"/>
                <w:bottom w:val="none" w:sz="0" w:space="0" w:color="auto"/>
                <w:right w:val="none" w:sz="0" w:space="0" w:color="auto"/>
              </w:divBdr>
              <w:divsChild>
                <w:div w:id="141626768">
                  <w:marLeft w:val="0"/>
                  <w:marRight w:val="0"/>
                  <w:marTop w:val="0"/>
                  <w:marBottom w:val="0"/>
                  <w:divBdr>
                    <w:top w:val="none" w:sz="0" w:space="0" w:color="auto"/>
                    <w:left w:val="none" w:sz="0" w:space="0" w:color="auto"/>
                    <w:bottom w:val="none" w:sz="0" w:space="0" w:color="auto"/>
                    <w:right w:val="none" w:sz="0" w:space="0" w:color="auto"/>
                  </w:divBdr>
                  <w:divsChild>
                    <w:div w:id="1418552387">
                      <w:marLeft w:val="0"/>
                      <w:marRight w:val="0"/>
                      <w:marTop w:val="0"/>
                      <w:marBottom w:val="0"/>
                      <w:divBdr>
                        <w:top w:val="none" w:sz="0" w:space="0" w:color="auto"/>
                        <w:left w:val="none" w:sz="0" w:space="0" w:color="auto"/>
                        <w:bottom w:val="none" w:sz="0" w:space="0" w:color="auto"/>
                        <w:right w:val="none" w:sz="0" w:space="0" w:color="auto"/>
                      </w:divBdr>
                      <w:divsChild>
                        <w:div w:id="88356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758310">
      <w:bodyDiv w:val="1"/>
      <w:marLeft w:val="0"/>
      <w:marRight w:val="0"/>
      <w:marTop w:val="0"/>
      <w:marBottom w:val="0"/>
      <w:divBdr>
        <w:top w:val="none" w:sz="0" w:space="0" w:color="auto"/>
        <w:left w:val="none" w:sz="0" w:space="0" w:color="auto"/>
        <w:bottom w:val="none" w:sz="0" w:space="0" w:color="auto"/>
        <w:right w:val="none" w:sz="0" w:space="0" w:color="auto"/>
      </w:divBdr>
    </w:div>
    <w:div w:id="141655544">
      <w:bodyDiv w:val="1"/>
      <w:marLeft w:val="0"/>
      <w:marRight w:val="0"/>
      <w:marTop w:val="0"/>
      <w:marBottom w:val="0"/>
      <w:divBdr>
        <w:top w:val="none" w:sz="0" w:space="0" w:color="auto"/>
        <w:left w:val="none" w:sz="0" w:space="0" w:color="auto"/>
        <w:bottom w:val="none" w:sz="0" w:space="0" w:color="auto"/>
        <w:right w:val="none" w:sz="0" w:space="0" w:color="auto"/>
      </w:divBdr>
    </w:div>
    <w:div w:id="224995312">
      <w:bodyDiv w:val="1"/>
      <w:marLeft w:val="0"/>
      <w:marRight w:val="0"/>
      <w:marTop w:val="0"/>
      <w:marBottom w:val="0"/>
      <w:divBdr>
        <w:top w:val="none" w:sz="0" w:space="0" w:color="auto"/>
        <w:left w:val="none" w:sz="0" w:space="0" w:color="auto"/>
        <w:bottom w:val="none" w:sz="0" w:space="0" w:color="auto"/>
        <w:right w:val="none" w:sz="0" w:space="0" w:color="auto"/>
      </w:divBdr>
    </w:div>
    <w:div w:id="241329639">
      <w:bodyDiv w:val="1"/>
      <w:marLeft w:val="0"/>
      <w:marRight w:val="0"/>
      <w:marTop w:val="0"/>
      <w:marBottom w:val="0"/>
      <w:divBdr>
        <w:top w:val="none" w:sz="0" w:space="0" w:color="auto"/>
        <w:left w:val="none" w:sz="0" w:space="0" w:color="auto"/>
        <w:bottom w:val="none" w:sz="0" w:space="0" w:color="auto"/>
        <w:right w:val="none" w:sz="0" w:space="0" w:color="auto"/>
      </w:divBdr>
    </w:div>
    <w:div w:id="288049609">
      <w:bodyDiv w:val="1"/>
      <w:marLeft w:val="0"/>
      <w:marRight w:val="0"/>
      <w:marTop w:val="0"/>
      <w:marBottom w:val="0"/>
      <w:divBdr>
        <w:top w:val="none" w:sz="0" w:space="0" w:color="auto"/>
        <w:left w:val="none" w:sz="0" w:space="0" w:color="auto"/>
        <w:bottom w:val="none" w:sz="0" w:space="0" w:color="auto"/>
        <w:right w:val="none" w:sz="0" w:space="0" w:color="auto"/>
      </w:divBdr>
    </w:div>
    <w:div w:id="394474143">
      <w:bodyDiv w:val="1"/>
      <w:marLeft w:val="0"/>
      <w:marRight w:val="0"/>
      <w:marTop w:val="0"/>
      <w:marBottom w:val="0"/>
      <w:divBdr>
        <w:top w:val="none" w:sz="0" w:space="0" w:color="auto"/>
        <w:left w:val="none" w:sz="0" w:space="0" w:color="auto"/>
        <w:bottom w:val="none" w:sz="0" w:space="0" w:color="auto"/>
        <w:right w:val="none" w:sz="0" w:space="0" w:color="auto"/>
      </w:divBdr>
    </w:div>
    <w:div w:id="397367214">
      <w:bodyDiv w:val="1"/>
      <w:marLeft w:val="0"/>
      <w:marRight w:val="0"/>
      <w:marTop w:val="0"/>
      <w:marBottom w:val="0"/>
      <w:divBdr>
        <w:top w:val="none" w:sz="0" w:space="0" w:color="auto"/>
        <w:left w:val="none" w:sz="0" w:space="0" w:color="auto"/>
        <w:bottom w:val="none" w:sz="0" w:space="0" w:color="auto"/>
        <w:right w:val="none" w:sz="0" w:space="0" w:color="auto"/>
      </w:divBdr>
    </w:div>
    <w:div w:id="402996347">
      <w:bodyDiv w:val="1"/>
      <w:marLeft w:val="0"/>
      <w:marRight w:val="0"/>
      <w:marTop w:val="0"/>
      <w:marBottom w:val="0"/>
      <w:divBdr>
        <w:top w:val="none" w:sz="0" w:space="0" w:color="auto"/>
        <w:left w:val="none" w:sz="0" w:space="0" w:color="auto"/>
        <w:bottom w:val="none" w:sz="0" w:space="0" w:color="auto"/>
        <w:right w:val="none" w:sz="0" w:space="0" w:color="auto"/>
      </w:divBdr>
    </w:div>
    <w:div w:id="441415618">
      <w:bodyDiv w:val="1"/>
      <w:marLeft w:val="0"/>
      <w:marRight w:val="0"/>
      <w:marTop w:val="0"/>
      <w:marBottom w:val="0"/>
      <w:divBdr>
        <w:top w:val="none" w:sz="0" w:space="0" w:color="auto"/>
        <w:left w:val="none" w:sz="0" w:space="0" w:color="auto"/>
        <w:bottom w:val="none" w:sz="0" w:space="0" w:color="auto"/>
        <w:right w:val="none" w:sz="0" w:space="0" w:color="auto"/>
      </w:divBdr>
    </w:div>
    <w:div w:id="443161779">
      <w:bodyDiv w:val="1"/>
      <w:marLeft w:val="0"/>
      <w:marRight w:val="0"/>
      <w:marTop w:val="0"/>
      <w:marBottom w:val="0"/>
      <w:divBdr>
        <w:top w:val="none" w:sz="0" w:space="0" w:color="auto"/>
        <w:left w:val="none" w:sz="0" w:space="0" w:color="auto"/>
        <w:bottom w:val="none" w:sz="0" w:space="0" w:color="auto"/>
        <w:right w:val="none" w:sz="0" w:space="0" w:color="auto"/>
      </w:divBdr>
    </w:div>
    <w:div w:id="483743567">
      <w:bodyDiv w:val="1"/>
      <w:marLeft w:val="0"/>
      <w:marRight w:val="0"/>
      <w:marTop w:val="0"/>
      <w:marBottom w:val="0"/>
      <w:divBdr>
        <w:top w:val="none" w:sz="0" w:space="0" w:color="auto"/>
        <w:left w:val="none" w:sz="0" w:space="0" w:color="auto"/>
        <w:bottom w:val="none" w:sz="0" w:space="0" w:color="auto"/>
        <w:right w:val="none" w:sz="0" w:space="0" w:color="auto"/>
      </w:divBdr>
    </w:div>
    <w:div w:id="495222722">
      <w:bodyDiv w:val="1"/>
      <w:marLeft w:val="0"/>
      <w:marRight w:val="0"/>
      <w:marTop w:val="0"/>
      <w:marBottom w:val="0"/>
      <w:divBdr>
        <w:top w:val="none" w:sz="0" w:space="0" w:color="auto"/>
        <w:left w:val="none" w:sz="0" w:space="0" w:color="auto"/>
        <w:bottom w:val="none" w:sz="0" w:space="0" w:color="auto"/>
        <w:right w:val="none" w:sz="0" w:space="0" w:color="auto"/>
      </w:divBdr>
    </w:div>
    <w:div w:id="507524265">
      <w:bodyDiv w:val="1"/>
      <w:marLeft w:val="0"/>
      <w:marRight w:val="0"/>
      <w:marTop w:val="0"/>
      <w:marBottom w:val="0"/>
      <w:divBdr>
        <w:top w:val="none" w:sz="0" w:space="0" w:color="auto"/>
        <w:left w:val="none" w:sz="0" w:space="0" w:color="auto"/>
        <w:bottom w:val="none" w:sz="0" w:space="0" w:color="auto"/>
        <w:right w:val="none" w:sz="0" w:space="0" w:color="auto"/>
      </w:divBdr>
      <w:divsChild>
        <w:div w:id="56393360">
          <w:marLeft w:val="0"/>
          <w:marRight w:val="0"/>
          <w:marTop w:val="0"/>
          <w:marBottom w:val="0"/>
          <w:divBdr>
            <w:top w:val="none" w:sz="0" w:space="0" w:color="auto"/>
            <w:left w:val="none" w:sz="0" w:space="0" w:color="auto"/>
            <w:bottom w:val="none" w:sz="0" w:space="0" w:color="auto"/>
            <w:right w:val="none" w:sz="0" w:space="0" w:color="auto"/>
          </w:divBdr>
          <w:divsChild>
            <w:div w:id="380325500">
              <w:marLeft w:val="0"/>
              <w:marRight w:val="0"/>
              <w:marTop w:val="0"/>
              <w:marBottom w:val="0"/>
              <w:divBdr>
                <w:top w:val="none" w:sz="0" w:space="0" w:color="auto"/>
                <w:left w:val="none" w:sz="0" w:space="0" w:color="auto"/>
                <w:bottom w:val="none" w:sz="0" w:space="0" w:color="auto"/>
                <w:right w:val="none" w:sz="0" w:space="0" w:color="auto"/>
              </w:divBdr>
            </w:div>
          </w:divsChild>
        </w:div>
        <w:div w:id="217908135">
          <w:marLeft w:val="0"/>
          <w:marRight w:val="0"/>
          <w:marTop w:val="0"/>
          <w:marBottom w:val="0"/>
          <w:divBdr>
            <w:top w:val="none" w:sz="0" w:space="0" w:color="auto"/>
            <w:left w:val="none" w:sz="0" w:space="0" w:color="auto"/>
            <w:bottom w:val="none" w:sz="0" w:space="0" w:color="auto"/>
            <w:right w:val="none" w:sz="0" w:space="0" w:color="auto"/>
          </w:divBdr>
          <w:divsChild>
            <w:div w:id="39848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80656">
      <w:bodyDiv w:val="1"/>
      <w:marLeft w:val="0"/>
      <w:marRight w:val="0"/>
      <w:marTop w:val="0"/>
      <w:marBottom w:val="0"/>
      <w:divBdr>
        <w:top w:val="none" w:sz="0" w:space="0" w:color="auto"/>
        <w:left w:val="none" w:sz="0" w:space="0" w:color="auto"/>
        <w:bottom w:val="none" w:sz="0" w:space="0" w:color="auto"/>
        <w:right w:val="none" w:sz="0" w:space="0" w:color="auto"/>
      </w:divBdr>
    </w:div>
    <w:div w:id="520819226">
      <w:bodyDiv w:val="1"/>
      <w:marLeft w:val="0"/>
      <w:marRight w:val="0"/>
      <w:marTop w:val="0"/>
      <w:marBottom w:val="0"/>
      <w:divBdr>
        <w:top w:val="none" w:sz="0" w:space="0" w:color="auto"/>
        <w:left w:val="none" w:sz="0" w:space="0" w:color="auto"/>
        <w:bottom w:val="none" w:sz="0" w:space="0" w:color="auto"/>
        <w:right w:val="none" w:sz="0" w:space="0" w:color="auto"/>
      </w:divBdr>
    </w:div>
    <w:div w:id="529756648">
      <w:bodyDiv w:val="1"/>
      <w:marLeft w:val="0"/>
      <w:marRight w:val="0"/>
      <w:marTop w:val="0"/>
      <w:marBottom w:val="0"/>
      <w:divBdr>
        <w:top w:val="none" w:sz="0" w:space="0" w:color="auto"/>
        <w:left w:val="none" w:sz="0" w:space="0" w:color="auto"/>
        <w:bottom w:val="none" w:sz="0" w:space="0" w:color="auto"/>
        <w:right w:val="none" w:sz="0" w:space="0" w:color="auto"/>
      </w:divBdr>
    </w:div>
    <w:div w:id="537200016">
      <w:bodyDiv w:val="1"/>
      <w:marLeft w:val="0"/>
      <w:marRight w:val="0"/>
      <w:marTop w:val="0"/>
      <w:marBottom w:val="0"/>
      <w:divBdr>
        <w:top w:val="none" w:sz="0" w:space="0" w:color="auto"/>
        <w:left w:val="none" w:sz="0" w:space="0" w:color="auto"/>
        <w:bottom w:val="none" w:sz="0" w:space="0" w:color="auto"/>
        <w:right w:val="none" w:sz="0" w:space="0" w:color="auto"/>
      </w:divBdr>
      <w:divsChild>
        <w:div w:id="216480614">
          <w:marLeft w:val="0"/>
          <w:marRight w:val="0"/>
          <w:marTop w:val="0"/>
          <w:marBottom w:val="0"/>
          <w:divBdr>
            <w:top w:val="none" w:sz="0" w:space="0" w:color="auto"/>
            <w:left w:val="none" w:sz="0" w:space="0" w:color="auto"/>
            <w:bottom w:val="none" w:sz="0" w:space="0" w:color="auto"/>
            <w:right w:val="none" w:sz="0" w:space="0" w:color="auto"/>
          </w:divBdr>
          <w:divsChild>
            <w:div w:id="198188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968">
      <w:bodyDiv w:val="1"/>
      <w:marLeft w:val="0"/>
      <w:marRight w:val="0"/>
      <w:marTop w:val="0"/>
      <w:marBottom w:val="0"/>
      <w:divBdr>
        <w:top w:val="none" w:sz="0" w:space="0" w:color="auto"/>
        <w:left w:val="none" w:sz="0" w:space="0" w:color="auto"/>
        <w:bottom w:val="none" w:sz="0" w:space="0" w:color="auto"/>
        <w:right w:val="none" w:sz="0" w:space="0" w:color="auto"/>
      </w:divBdr>
    </w:div>
    <w:div w:id="556477256">
      <w:bodyDiv w:val="1"/>
      <w:marLeft w:val="0"/>
      <w:marRight w:val="0"/>
      <w:marTop w:val="0"/>
      <w:marBottom w:val="0"/>
      <w:divBdr>
        <w:top w:val="none" w:sz="0" w:space="0" w:color="auto"/>
        <w:left w:val="none" w:sz="0" w:space="0" w:color="auto"/>
        <w:bottom w:val="none" w:sz="0" w:space="0" w:color="auto"/>
        <w:right w:val="none" w:sz="0" w:space="0" w:color="auto"/>
      </w:divBdr>
      <w:divsChild>
        <w:div w:id="1360662338">
          <w:marLeft w:val="0"/>
          <w:marRight w:val="0"/>
          <w:marTop w:val="0"/>
          <w:marBottom w:val="0"/>
          <w:divBdr>
            <w:top w:val="none" w:sz="0" w:space="0" w:color="auto"/>
            <w:left w:val="none" w:sz="0" w:space="0" w:color="auto"/>
            <w:bottom w:val="none" w:sz="0" w:space="0" w:color="auto"/>
            <w:right w:val="none" w:sz="0" w:space="0" w:color="auto"/>
          </w:divBdr>
          <w:divsChild>
            <w:div w:id="142280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78935">
      <w:bodyDiv w:val="1"/>
      <w:marLeft w:val="0"/>
      <w:marRight w:val="0"/>
      <w:marTop w:val="0"/>
      <w:marBottom w:val="0"/>
      <w:divBdr>
        <w:top w:val="none" w:sz="0" w:space="0" w:color="auto"/>
        <w:left w:val="none" w:sz="0" w:space="0" w:color="auto"/>
        <w:bottom w:val="none" w:sz="0" w:space="0" w:color="auto"/>
        <w:right w:val="none" w:sz="0" w:space="0" w:color="auto"/>
      </w:divBdr>
      <w:divsChild>
        <w:div w:id="64038895">
          <w:marLeft w:val="0"/>
          <w:marRight w:val="0"/>
          <w:marTop w:val="180"/>
          <w:marBottom w:val="0"/>
          <w:divBdr>
            <w:top w:val="none" w:sz="0" w:space="0" w:color="auto"/>
            <w:left w:val="none" w:sz="0" w:space="0" w:color="auto"/>
            <w:bottom w:val="none" w:sz="0" w:space="0" w:color="auto"/>
            <w:right w:val="none" w:sz="0" w:space="0" w:color="auto"/>
          </w:divBdr>
          <w:divsChild>
            <w:div w:id="80487119">
              <w:marLeft w:val="0"/>
              <w:marRight w:val="0"/>
              <w:marTop w:val="0"/>
              <w:marBottom w:val="0"/>
              <w:divBdr>
                <w:top w:val="none" w:sz="0" w:space="0" w:color="auto"/>
                <w:left w:val="none" w:sz="0" w:space="0" w:color="auto"/>
                <w:bottom w:val="none" w:sz="0" w:space="0" w:color="auto"/>
                <w:right w:val="none" w:sz="0" w:space="0" w:color="auto"/>
              </w:divBdr>
              <w:divsChild>
                <w:div w:id="1299847316">
                  <w:marLeft w:val="0"/>
                  <w:marRight w:val="0"/>
                  <w:marTop w:val="0"/>
                  <w:marBottom w:val="0"/>
                  <w:divBdr>
                    <w:top w:val="none" w:sz="0" w:space="0" w:color="auto"/>
                    <w:left w:val="none" w:sz="0" w:space="0" w:color="auto"/>
                    <w:bottom w:val="none" w:sz="0" w:space="0" w:color="auto"/>
                    <w:right w:val="none" w:sz="0" w:space="0" w:color="auto"/>
                  </w:divBdr>
                  <w:divsChild>
                    <w:div w:id="1316690367">
                      <w:marLeft w:val="0"/>
                      <w:marRight w:val="0"/>
                      <w:marTop w:val="0"/>
                      <w:marBottom w:val="0"/>
                      <w:divBdr>
                        <w:top w:val="none" w:sz="0" w:space="0" w:color="auto"/>
                        <w:left w:val="none" w:sz="0" w:space="0" w:color="auto"/>
                        <w:bottom w:val="none" w:sz="0" w:space="0" w:color="auto"/>
                        <w:right w:val="none" w:sz="0" w:space="0" w:color="auto"/>
                      </w:divBdr>
                    </w:div>
                  </w:divsChild>
                </w:div>
                <w:div w:id="1873759309">
                  <w:marLeft w:val="0"/>
                  <w:marRight w:val="0"/>
                  <w:marTop w:val="0"/>
                  <w:marBottom w:val="60"/>
                  <w:divBdr>
                    <w:top w:val="none" w:sz="0" w:space="0" w:color="auto"/>
                    <w:left w:val="none" w:sz="0" w:space="0" w:color="auto"/>
                    <w:bottom w:val="none" w:sz="0" w:space="0" w:color="auto"/>
                    <w:right w:val="none" w:sz="0" w:space="0" w:color="auto"/>
                  </w:divBdr>
                  <w:divsChild>
                    <w:div w:id="955991201">
                      <w:marLeft w:val="0"/>
                      <w:marRight w:val="0"/>
                      <w:marTop w:val="0"/>
                      <w:marBottom w:val="0"/>
                      <w:divBdr>
                        <w:top w:val="none" w:sz="0" w:space="0" w:color="auto"/>
                        <w:left w:val="none" w:sz="0" w:space="0" w:color="auto"/>
                        <w:bottom w:val="none" w:sz="0" w:space="0" w:color="auto"/>
                        <w:right w:val="none" w:sz="0" w:space="0" w:color="auto"/>
                      </w:divBdr>
                      <w:divsChild>
                        <w:div w:id="203314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867723">
          <w:marLeft w:val="0"/>
          <w:marRight w:val="0"/>
          <w:marTop w:val="180"/>
          <w:marBottom w:val="0"/>
          <w:divBdr>
            <w:top w:val="none" w:sz="0" w:space="0" w:color="auto"/>
            <w:left w:val="none" w:sz="0" w:space="0" w:color="auto"/>
            <w:bottom w:val="none" w:sz="0" w:space="0" w:color="auto"/>
            <w:right w:val="none" w:sz="0" w:space="0" w:color="auto"/>
          </w:divBdr>
          <w:divsChild>
            <w:div w:id="62263428">
              <w:marLeft w:val="0"/>
              <w:marRight w:val="0"/>
              <w:marTop w:val="0"/>
              <w:marBottom w:val="0"/>
              <w:divBdr>
                <w:top w:val="none" w:sz="0" w:space="0" w:color="auto"/>
                <w:left w:val="none" w:sz="0" w:space="0" w:color="auto"/>
                <w:bottom w:val="none" w:sz="0" w:space="0" w:color="auto"/>
                <w:right w:val="none" w:sz="0" w:space="0" w:color="auto"/>
              </w:divBdr>
              <w:divsChild>
                <w:div w:id="550925276">
                  <w:marLeft w:val="0"/>
                  <w:marRight w:val="0"/>
                  <w:marTop w:val="0"/>
                  <w:marBottom w:val="60"/>
                  <w:divBdr>
                    <w:top w:val="none" w:sz="0" w:space="0" w:color="auto"/>
                    <w:left w:val="none" w:sz="0" w:space="0" w:color="auto"/>
                    <w:bottom w:val="none" w:sz="0" w:space="0" w:color="auto"/>
                    <w:right w:val="none" w:sz="0" w:space="0" w:color="auto"/>
                  </w:divBdr>
                  <w:divsChild>
                    <w:div w:id="537400432">
                      <w:marLeft w:val="0"/>
                      <w:marRight w:val="0"/>
                      <w:marTop w:val="0"/>
                      <w:marBottom w:val="0"/>
                      <w:divBdr>
                        <w:top w:val="none" w:sz="0" w:space="0" w:color="auto"/>
                        <w:left w:val="none" w:sz="0" w:space="0" w:color="auto"/>
                        <w:bottom w:val="none" w:sz="0" w:space="0" w:color="auto"/>
                        <w:right w:val="none" w:sz="0" w:space="0" w:color="auto"/>
                      </w:divBdr>
                      <w:divsChild>
                        <w:div w:id="61671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31705">
                  <w:marLeft w:val="0"/>
                  <w:marRight w:val="0"/>
                  <w:marTop w:val="0"/>
                  <w:marBottom w:val="0"/>
                  <w:divBdr>
                    <w:top w:val="none" w:sz="0" w:space="0" w:color="auto"/>
                    <w:left w:val="none" w:sz="0" w:space="0" w:color="auto"/>
                    <w:bottom w:val="none" w:sz="0" w:space="0" w:color="auto"/>
                    <w:right w:val="none" w:sz="0" w:space="0" w:color="auto"/>
                  </w:divBdr>
                  <w:divsChild>
                    <w:div w:id="195278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358132">
          <w:marLeft w:val="0"/>
          <w:marRight w:val="0"/>
          <w:marTop w:val="180"/>
          <w:marBottom w:val="0"/>
          <w:divBdr>
            <w:top w:val="none" w:sz="0" w:space="0" w:color="auto"/>
            <w:left w:val="none" w:sz="0" w:space="0" w:color="auto"/>
            <w:bottom w:val="none" w:sz="0" w:space="0" w:color="auto"/>
            <w:right w:val="none" w:sz="0" w:space="0" w:color="auto"/>
          </w:divBdr>
          <w:divsChild>
            <w:div w:id="92359463">
              <w:marLeft w:val="0"/>
              <w:marRight w:val="0"/>
              <w:marTop w:val="0"/>
              <w:marBottom w:val="0"/>
              <w:divBdr>
                <w:top w:val="none" w:sz="0" w:space="0" w:color="auto"/>
                <w:left w:val="none" w:sz="0" w:space="0" w:color="auto"/>
                <w:bottom w:val="none" w:sz="0" w:space="0" w:color="auto"/>
                <w:right w:val="none" w:sz="0" w:space="0" w:color="auto"/>
              </w:divBdr>
              <w:divsChild>
                <w:div w:id="569461644">
                  <w:marLeft w:val="0"/>
                  <w:marRight w:val="0"/>
                  <w:marTop w:val="0"/>
                  <w:marBottom w:val="60"/>
                  <w:divBdr>
                    <w:top w:val="none" w:sz="0" w:space="0" w:color="auto"/>
                    <w:left w:val="none" w:sz="0" w:space="0" w:color="auto"/>
                    <w:bottom w:val="none" w:sz="0" w:space="0" w:color="auto"/>
                    <w:right w:val="none" w:sz="0" w:space="0" w:color="auto"/>
                  </w:divBdr>
                  <w:divsChild>
                    <w:div w:id="1518080626">
                      <w:marLeft w:val="0"/>
                      <w:marRight w:val="0"/>
                      <w:marTop w:val="0"/>
                      <w:marBottom w:val="0"/>
                      <w:divBdr>
                        <w:top w:val="none" w:sz="0" w:space="0" w:color="auto"/>
                        <w:left w:val="none" w:sz="0" w:space="0" w:color="auto"/>
                        <w:bottom w:val="none" w:sz="0" w:space="0" w:color="auto"/>
                        <w:right w:val="none" w:sz="0" w:space="0" w:color="auto"/>
                      </w:divBdr>
                      <w:divsChild>
                        <w:div w:id="38171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5850">
                  <w:marLeft w:val="0"/>
                  <w:marRight w:val="0"/>
                  <w:marTop w:val="0"/>
                  <w:marBottom w:val="0"/>
                  <w:divBdr>
                    <w:top w:val="none" w:sz="0" w:space="0" w:color="auto"/>
                    <w:left w:val="none" w:sz="0" w:space="0" w:color="auto"/>
                    <w:bottom w:val="none" w:sz="0" w:space="0" w:color="auto"/>
                    <w:right w:val="none" w:sz="0" w:space="0" w:color="auto"/>
                  </w:divBdr>
                  <w:divsChild>
                    <w:div w:id="177786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9849">
          <w:marLeft w:val="0"/>
          <w:marRight w:val="0"/>
          <w:marTop w:val="180"/>
          <w:marBottom w:val="0"/>
          <w:divBdr>
            <w:top w:val="none" w:sz="0" w:space="0" w:color="auto"/>
            <w:left w:val="none" w:sz="0" w:space="0" w:color="auto"/>
            <w:bottom w:val="none" w:sz="0" w:space="0" w:color="auto"/>
            <w:right w:val="none" w:sz="0" w:space="0" w:color="auto"/>
          </w:divBdr>
          <w:divsChild>
            <w:div w:id="1175650979">
              <w:marLeft w:val="0"/>
              <w:marRight w:val="0"/>
              <w:marTop w:val="0"/>
              <w:marBottom w:val="0"/>
              <w:divBdr>
                <w:top w:val="none" w:sz="0" w:space="0" w:color="auto"/>
                <w:left w:val="none" w:sz="0" w:space="0" w:color="auto"/>
                <w:bottom w:val="none" w:sz="0" w:space="0" w:color="auto"/>
                <w:right w:val="none" w:sz="0" w:space="0" w:color="auto"/>
              </w:divBdr>
              <w:divsChild>
                <w:div w:id="838303394">
                  <w:marLeft w:val="0"/>
                  <w:marRight w:val="0"/>
                  <w:marTop w:val="0"/>
                  <w:marBottom w:val="0"/>
                  <w:divBdr>
                    <w:top w:val="none" w:sz="0" w:space="0" w:color="auto"/>
                    <w:left w:val="none" w:sz="0" w:space="0" w:color="auto"/>
                    <w:bottom w:val="none" w:sz="0" w:space="0" w:color="auto"/>
                    <w:right w:val="none" w:sz="0" w:space="0" w:color="auto"/>
                  </w:divBdr>
                  <w:divsChild>
                    <w:div w:id="2077388172">
                      <w:marLeft w:val="0"/>
                      <w:marRight w:val="0"/>
                      <w:marTop w:val="0"/>
                      <w:marBottom w:val="0"/>
                      <w:divBdr>
                        <w:top w:val="none" w:sz="0" w:space="0" w:color="auto"/>
                        <w:left w:val="none" w:sz="0" w:space="0" w:color="auto"/>
                        <w:bottom w:val="none" w:sz="0" w:space="0" w:color="auto"/>
                        <w:right w:val="none" w:sz="0" w:space="0" w:color="auto"/>
                      </w:divBdr>
                    </w:div>
                  </w:divsChild>
                </w:div>
                <w:div w:id="877668141">
                  <w:marLeft w:val="0"/>
                  <w:marRight w:val="0"/>
                  <w:marTop w:val="0"/>
                  <w:marBottom w:val="60"/>
                  <w:divBdr>
                    <w:top w:val="none" w:sz="0" w:space="0" w:color="auto"/>
                    <w:left w:val="none" w:sz="0" w:space="0" w:color="auto"/>
                    <w:bottom w:val="none" w:sz="0" w:space="0" w:color="auto"/>
                    <w:right w:val="none" w:sz="0" w:space="0" w:color="auto"/>
                  </w:divBdr>
                  <w:divsChild>
                    <w:div w:id="1829862433">
                      <w:marLeft w:val="0"/>
                      <w:marRight w:val="0"/>
                      <w:marTop w:val="0"/>
                      <w:marBottom w:val="0"/>
                      <w:divBdr>
                        <w:top w:val="none" w:sz="0" w:space="0" w:color="auto"/>
                        <w:left w:val="none" w:sz="0" w:space="0" w:color="auto"/>
                        <w:bottom w:val="none" w:sz="0" w:space="0" w:color="auto"/>
                        <w:right w:val="none" w:sz="0" w:space="0" w:color="auto"/>
                      </w:divBdr>
                      <w:divsChild>
                        <w:div w:id="17099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6631">
          <w:marLeft w:val="0"/>
          <w:marRight w:val="0"/>
          <w:marTop w:val="180"/>
          <w:marBottom w:val="0"/>
          <w:divBdr>
            <w:top w:val="none" w:sz="0" w:space="0" w:color="auto"/>
            <w:left w:val="none" w:sz="0" w:space="0" w:color="auto"/>
            <w:bottom w:val="none" w:sz="0" w:space="0" w:color="auto"/>
            <w:right w:val="none" w:sz="0" w:space="0" w:color="auto"/>
          </w:divBdr>
          <w:divsChild>
            <w:div w:id="1253322449">
              <w:marLeft w:val="0"/>
              <w:marRight w:val="0"/>
              <w:marTop w:val="0"/>
              <w:marBottom w:val="0"/>
              <w:divBdr>
                <w:top w:val="none" w:sz="0" w:space="0" w:color="auto"/>
                <w:left w:val="none" w:sz="0" w:space="0" w:color="auto"/>
                <w:bottom w:val="none" w:sz="0" w:space="0" w:color="auto"/>
                <w:right w:val="none" w:sz="0" w:space="0" w:color="auto"/>
              </w:divBdr>
              <w:divsChild>
                <w:div w:id="151026468">
                  <w:marLeft w:val="0"/>
                  <w:marRight w:val="0"/>
                  <w:marTop w:val="0"/>
                  <w:marBottom w:val="0"/>
                  <w:divBdr>
                    <w:top w:val="none" w:sz="0" w:space="0" w:color="auto"/>
                    <w:left w:val="none" w:sz="0" w:space="0" w:color="auto"/>
                    <w:bottom w:val="none" w:sz="0" w:space="0" w:color="auto"/>
                    <w:right w:val="none" w:sz="0" w:space="0" w:color="auto"/>
                  </w:divBdr>
                  <w:divsChild>
                    <w:div w:id="1188906579">
                      <w:marLeft w:val="0"/>
                      <w:marRight w:val="0"/>
                      <w:marTop w:val="0"/>
                      <w:marBottom w:val="0"/>
                      <w:divBdr>
                        <w:top w:val="none" w:sz="0" w:space="0" w:color="auto"/>
                        <w:left w:val="none" w:sz="0" w:space="0" w:color="auto"/>
                        <w:bottom w:val="none" w:sz="0" w:space="0" w:color="auto"/>
                        <w:right w:val="none" w:sz="0" w:space="0" w:color="auto"/>
                      </w:divBdr>
                    </w:div>
                  </w:divsChild>
                </w:div>
                <w:div w:id="1915316473">
                  <w:marLeft w:val="0"/>
                  <w:marRight w:val="0"/>
                  <w:marTop w:val="0"/>
                  <w:marBottom w:val="60"/>
                  <w:divBdr>
                    <w:top w:val="none" w:sz="0" w:space="0" w:color="auto"/>
                    <w:left w:val="none" w:sz="0" w:space="0" w:color="auto"/>
                    <w:bottom w:val="none" w:sz="0" w:space="0" w:color="auto"/>
                    <w:right w:val="none" w:sz="0" w:space="0" w:color="auto"/>
                  </w:divBdr>
                  <w:divsChild>
                    <w:div w:id="1117676924">
                      <w:marLeft w:val="0"/>
                      <w:marRight w:val="0"/>
                      <w:marTop w:val="0"/>
                      <w:marBottom w:val="0"/>
                      <w:divBdr>
                        <w:top w:val="none" w:sz="0" w:space="0" w:color="auto"/>
                        <w:left w:val="none" w:sz="0" w:space="0" w:color="auto"/>
                        <w:bottom w:val="none" w:sz="0" w:space="0" w:color="auto"/>
                        <w:right w:val="none" w:sz="0" w:space="0" w:color="auto"/>
                      </w:divBdr>
                      <w:divsChild>
                        <w:div w:id="175755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86079">
          <w:marLeft w:val="0"/>
          <w:marRight w:val="0"/>
          <w:marTop w:val="180"/>
          <w:marBottom w:val="0"/>
          <w:divBdr>
            <w:top w:val="none" w:sz="0" w:space="0" w:color="auto"/>
            <w:left w:val="none" w:sz="0" w:space="0" w:color="auto"/>
            <w:bottom w:val="none" w:sz="0" w:space="0" w:color="auto"/>
            <w:right w:val="none" w:sz="0" w:space="0" w:color="auto"/>
          </w:divBdr>
          <w:divsChild>
            <w:div w:id="1853756689">
              <w:marLeft w:val="0"/>
              <w:marRight w:val="0"/>
              <w:marTop w:val="0"/>
              <w:marBottom w:val="0"/>
              <w:divBdr>
                <w:top w:val="none" w:sz="0" w:space="0" w:color="auto"/>
                <w:left w:val="none" w:sz="0" w:space="0" w:color="auto"/>
                <w:bottom w:val="none" w:sz="0" w:space="0" w:color="auto"/>
                <w:right w:val="none" w:sz="0" w:space="0" w:color="auto"/>
              </w:divBdr>
              <w:divsChild>
                <w:div w:id="711921074">
                  <w:marLeft w:val="0"/>
                  <w:marRight w:val="0"/>
                  <w:marTop w:val="0"/>
                  <w:marBottom w:val="60"/>
                  <w:divBdr>
                    <w:top w:val="none" w:sz="0" w:space="0" w:color="auto"/>
                    <w:left w:val="none" w:sz="0" w:space="0" w:color="auto"/>
                    <w:bottom w:val="none" w:sz="0" w:space="0" w:color="auto"/>
                    <w:right w:val="none" w:sz="0" w:space="0" w:color="auto"/>
                  </w:divBdr>
                  <w:divsChild>
                    <w:div w:id="1680425820">
                      <w:marLeft w:val="0"/>
                      <w:marRight w:val="0"/>
                      <w:marTop w:val="0"/>
                      <w:marBottom w:val="0"/>
                      <w:divBdr>
                        <w:top w:val="none" w:sz="0" w:space="0" w:color="auto"/>
                        <w:left w:val="none" w:sz="0" w:space="0" w:color="auto"/>
                        <w:bottom w:val="none" w:sz="0" w:space="0" w:color="auto"/>
                        <w:right w:val="none" w:sz="0" w:space="0" w:color="auto"/>
                      </w:divBdr>
                      <w:divsChild>
                        <w:div w:id="19227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8965">
                  <w:marLeft w:val="0"/>
                  <w:marRight w:val="0"/>
                  <w:marTop w:val="0"/>
                  <w:marBottom w:val="0"/>
                  <w:divBdr>
                    <w:top w:val="none" w:sz="0" w:space="0" w:color="auto"/>
                    <w:left w:val="none" w:sz="0" w:space="0" w:color="auto"/>
                    <w:bottom w:val="none" w:sz="0" w:space="0" w:color="auto"/>
                    <w:right w:val="none" w:sz="0" w:space="0" w:color="auto"/>
                  </w:divBdr>
                  <w:divsChild>
                    <w:div w:id="184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47893">
          <w:marLeft w:val="0"/>
          <w:marRight w:val="0"/>
          <w:marTop w:val="180"/>
          <w:marBottom w:val="0"/>
          <w:divBdr>
            <w:top w:val="none" w:sz="0" w:space="0" w:color="auto"/>
            <w:left w:val="none" w:sz="0" w:space="0" w:color="auto"/>
            <w:bottom w:val="none" w:sz="0" w:space="0" w:color="auto"/>
            <w:right w:val="none" w:sz="0" w:space="0" w:color="auto"/>
          </w:divBdr>
          <w:divsChild>
            <w:div w:id="1675065191">
              <w:marLeft w:val="0"/>
              <w:marRight w:val="0"/>
              <w:marTop w:val="0"/>
              <w:marBottom w:val="0"/>
              <w:divBdr>
                <w:top w:val="none" w:sz="0" w:space="0" w:color="auto"/>
                <w:left w:val="none" w:sz="0" w:space="0" w:color="auto"/>
                <w:bottom w:val="none" w:sz="0" w:space="0" w:color="auto"/>
                <w:right w:val="none" w:sz="0" w:space="0" w:color="auto"/>
              </w:divBdr>
              <w:divsChild>
                <w:div w:id="1198659929">
                  <w:marLeft w:val="0"/>
                  <w:marRight w:val="0"/>
                  <w:marTop w:val="0"/>
                  <w:marBottom w:val="60"/>
                  <w:divBdr>
                    <w:top w:val="none" w:sz="0" w:space="0" w:color="auto"/>
                    <w:left w:val="none" w:sz="0" w:space="0" w:color="auto"/>
                    <w:bottom w:val="none" w:sz="0" w:space="0" w:color="auto"/>
                    <w:right w:val="none" w:sz="0" w:space="0" w:color="auto"/>
                  </w:divBdr>
                  <w:divsChild>
                    <w:div w:id="1954432884">
                      <w:marLeft w:val="0"/>
                      <w:marRight w:val="0"/>
                      <w:marTop w:val="0"/>
                      <w:marBottom w:val="0"/>
                      <w:divBdr>
                        <w:top w:val="none" w:sz="0" w:space="0" w:color="auto"/>
                        <w:left w:val="none" w:sz="0" w:space="0" w:color="auto"/>
                        <w:bottom w:val="none" w:sz="0" w:space="0" w:color="auto"/>
                        <w:right w:val="none" w:sz="0" w:space="0" w:color="auto"/>
                      </w:divBdr>
                      <w:divsChild>
                        <w:div w:id="102651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24295">
                  <w:marLeft w:val="0"/>
                  <w:marRight w:val="0"/>
                  <w:marTop w:val="0"/>
                  <w:marBottom w:val="0"/>
                  <w:divBdr>
                    <w:top w:val="none" w:sz="0" w:space="0" w:color="auto"/>
                    <w:left w:val="none" w:sz="0" w:space="0" w:color="auto"/>
                    <w:bottom w:val="none" w:sz="0" w:space="0" w:color="auto"/>
                    <w:right w:val="none" w:sz="0" w:space="0" w:color="auto"/>
                  </w:divBdr>
                  <w:divsChild>
                    <w:div w:id="6430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327251">
          <w:marLeft w:val="0"/>
          <w:marRight w:val="0"/>
          <w:marTop w:val="180"/>
          <w:marBottom w:val="0"/>
          <w:divBdr>
            <w:top w:val="none" w:sz="0" w:space="0" w:color="auto"/>
            <w:left w:val="none" w:sz="0" w:space="0" w:color="auto"/>
            <w:bottom w:val="none" w:sz="0" w:space="0" w:color="auto"/>
            <w:right w:val="none" w:sz="0" w:space="0" w:color="auto"/>
          </w:divBdr>
          <w:divsChild>
            <w:div w:id="504829933">
              <w:marLeft w:val="0"/>
              <w:marRight w:val="0"/>
              <w:marTop w:val="0"/>
              <w:marBottom w:val="0"/>
              <w:divBdr>
                <w:top w:val="none" w:sz="0" w:space="0" w:color="auto"/>
                <w:left w:val="none" w:sz="0" w:space="0" w:color="auto"/>
                <w:bottom w:val="none" w:sz="0" w:space="0" w:color="auto"/>
                <w:right w:val="none" w:sz="0" w:space="0" w:color="auto"/>
              </w:divBdr>
              <w:divsChild>
                <w:div w:id="1143087110">
                  <w:marLeft w:val="0"/>
                  <w:marRight w:val="0"/>
                  <w:marTop w:val="0"/>
                  <w:marBottom w:val="0"/>
                  <w:divBdr>
                    <w:top w:val="none" w:sz="0" w:space="0" w:color="auto"/>
                    <w:left w:val="none" w:sz="0" w:space="0" w:color="auto"/>
                    <w:bottom w:val="none" w:sz="0" w:space="0" w:color="auto"/>
                    <w:right w:val="none" w:sz="0" w:space="0" w:color="auto"/>
                  </w:divBdr>
                  <w:divsChild>
                    <w:div w:id="1265916592">
                      <w:marLeft w:val="0"/>
                      <w:marRight w:val="0"/>
                      <w:marTop w:val="0"/>
                      <w:marBottom w:val="0"/>
                      <w:divBdr>
                        <w:top w:val="none" w:sz="0" w:space="0" w:color="auto"/>
                        <w:left w:val="none" w:sz="0" w:space="0" w:color="auto"/>
                        <w:bottom w:val="none" w:sz="0" w:space="0" w:color="auto"/>
                        <w:right w:val="none" w:sz="0" w:space="0" w:color="auto"/>
                      </w:divBdr>
                    </w:div>
                  </w:divsChild>
                </w:div>
                <w:div w:id="1255820332">
                  <w:marLeft w:val="0"/>
                  <w:marRight w:val="0"/>
                  <w:marTop w:val="0"/>
                  <w:marBottom w:val="60"/>
                  <w:divBdr>
                    <w:top w:val="none" w:sz="0" w:space="0" w:color="auto"/>
                    <w:left w:val="none" w:sz="0" w:space="0" w:color="auto"/>
                    <w:bottom w:val="none" w:sz="0" w:space="0" w:color="auto"/>
                    <w:right w:val="none" w:sz="0" w:space="0" w:color="auto"/>
                  </w:divBdr>
                  <w:divsChild>
                    <w:div w:id="2066248924">
                      <w:marLeft w:val="0"/>
                      <w:marRight w:val="0"/>
                      <w:marTop w:val="0"/>
                      <w:marBottom w:val="0"/>
                      <w:divBdr>
                        <w:top w:val="none" w:sz="0" w:space="0" w:color="auto"/>
                        <w:left w:val="none" w:sz="0" w:space="0" w:color="auto"/>
                        <w:bottom w:val="none" w:sz="0" w:space="0" w:color="auto"/>
                        <w:right w:val="none" w:sz="0" w:space="0" w:color="auto"/>
                      </w:divBdr>
                      <w:divsChild>
                        <w:div w:id="17713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501952">
          <w:marLeft w:val="0"/>
          <w:marRight w:val="0"/>
          <w:marTop w:val="180"/>
          <w:marBottom w:val="0"/>
          <w:divBdr>
            <w:top w:val="none" w:sz="0" w:space="0" w:color="auto"/>
            <w:left w:val="none" w:sz="0" w:space="0" w:color="auto"/>
            <w:bottom w:val="none" w:sz="0" w:space="0" w:color="auto"/>
            <w:right w:val="none" w:sz="0" w:space="0" w:color="auto"/>
          </w:divBdr>
          <w:divsChild>
            <w:div w:id="220412565">
              <w:marLeft w:val="0"/>
              <w:marRight w:val="0"/>
              <w:marTop w:val="0"/>
              <w:marBottom w:val="0"/>
              <w:divBdr>
                <w:top w:val="none" w:sz="0" w:space="0" w:color="auto"/>
                <w:left w:val="none" w:sz="0" w:space="0" w:color="auto"/>
                <w:bottom w:val="none" w:sz="0" w:space="0" w:color="auto"/>
                <w:right w:val="none" w:sz="0" w:space="0" w:color="auto"/>
              </w:divBdr>
              <w:divsChild>
                <w:div w:id="958681202">
                  <w:marLeft w:val="0"/>
                  <w:marRight w:val="0"/>
                  <w:marTop w:val="0"/>
                  <w:marBottom w:val="60"/>
                  <w:divBdr>
                    <w:top w:val="none" w:sz="0" w:space="0" w:color="auto"/>
                    <w:left w:val="none" w:sz="0" w:space="0" w:color="auto"/>
                    <w:bottom w:val="none" w:sz="0" w:space="0" w:color="auto"/>
                    <w:right w:val="none" w:sz="0" w:space="0" w:color="auto"/>
                  </w:divBdr>
                  <w:divsChild>
                    <w:div w:id="1819880693">
                      <w:marLeft w:val="0"/>
                      <w:marRight w:val="0"/>
                      <w:marTop w:val="0"/>
                      <w:marBottom w:val="0"/>
                      <w:divBdr>
                        <w:top w:val="none" w:sz="0" w:space="0" w:color="auto"/>
                        <w:left w:val="none" w:sz="0" w:space="0" w:color="auto"/>
                        <w:bottom w:val="none" w:sz="0" w:space="0" w:color="auto"/>
                        <w:right w:val="none" w:sz="0" w:space="0" w:color="auto"/>
                      </w:divBdr>
                      <w:divsChild>
                        <w:div w:id="89948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358476">
                  <w:marLeft w:val="0"/>
                  <w:marRight w:val="0"/>
                  <w:marTop w:val="0"/>
                  <w:marBottom w:val="0"/>
                  <w:divBdr>
                    <w:top w:val="none" w:sz="0" w:space="0" w:color="auto"/>
                    <w:left w:val="none" w:sz="0" w:space="0" w:color="auto"/>
                    <w:bottom w:val="none" w:sz="0" w:space="0" w:color="auto"/>
                    <w:right w:val="none" w:sz="0" w:space="0" w:color="auto"/>
                  </w:divBdr>
                  <w:divsChild>
                    <w:div w:id="131498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86360">
          <w:marLeft w:val="0"/>
          <w:marRight w:val="0"/>
          <w:marTop w:val="180"/>
          <w:marBottom w:val="0"/>
          <w:divBdr>
            <w:top w:val="none" w:sz="0" w:space="0" w:color="auto"/>
            <w:left w:val="none" w:sz="0" w:space="0" w:color="auto"/>
            <w:bottom w:val="none" w:sz="0" w:space="0" w:color="auto"/>
            <w:right w:val="none" w:sz="0" w:space="0" w:color="auto"/>
          </w:divBdr>
          <w:divsChild>
            <w:div w:id="190386907">
              <w:marLeft w:val="0"/>
              <w:marRight w:val="0"/>
              <w:marTop w:val="0"/>
              <w:marBottom w:val="0"/>
              <w:divBdr>
                <w:top w:val="none" w:sz="0" w:space="0" w:color="auto"/>
                <w:left w:val="none" w:sz="0" w:space="0" w:color="auto"/>
                <w:bottom w:val="none" w:sz="0" w:space="0" w:color="auto"/>
                <w:right w:val="none" w:sz="0" w:space="0" w:color="auto"/>
              </w:divBdr>
              <w:divsChild>
                <w:div w:id="1703941055">
                  <w:marLeft w:val="0"/>
                  <w:marRight w:val="0"/>
                  <w:marTop w:val="0"/>
                  <w:marBottom w:val="60"/>
                  <w:divBdr>
                    <w:top w:val="none" w:sz="0" w:space="0" w:color="auto"/>
                    <w:left w:val="none" w:sz="0" w:space="0" w:color="auto"/>
                    <w:bottom w:val="none" w:sz="0" w:space="0" w:color="auto"/>
                    <w:right w:val="none" w:sz="0" w:space="0" w:color="auto"/>
                  </w:divBdr>
                  <w:divsChild>
                    <w:div w:id="179322910">
                      <w:marLeft w:val="0"/>
                      <w:marRight w:val="0"/>
                      <w:marTop w:val="0"/>
                      <w:marBottom w:val="0"/>
                      <w:divBdr>
                        <w:top w:val="none" w:sz="0" w:space="0" w:color="auto"/>
                        <w:left w:val="none" w:sz="0" w:space="0" w:color="auto"/>
                        <w:bottom w:val="none" w:sz="0" w:space="0" w:color="auto"/>
                        <w:right w:val="none" w:sz="0" w:space="0" w:color="auto"/>
                      </w:divBdr>
                      <w:divsChild>
                        <w:div w:id="197120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143110">
                  <w:marLeft w:val="0"/>
                  <w:marRight w:val="0"/>
                  <w:marTop w:val="0"/>
                  <w:marBottom w:val="0"/>
                  <w:divBdr>
                    <w:top w:val="none" w:sz="0" w:space="0" w:color="auto"/>
                    <w:left w:val="none" w:sz="0" w:space="0" w:color="auto"/>
                    <w:bottom w:val="none" w:sz="0" w:space="0" w:color="auto"/>
                    <w:right w:val="none" w:sz="0" w:space="0" w:color="auto"/>
                  </w:divBdr>
                  <w:divsChild>
                    <w:div w:id="2498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835658">
      <w:bodyDiv w:val="1"/>
      <w:marLeft w:val="0"/>
      <w:marRight w:val="0"/>
      <w:marTop w:val="0"/>
      <w:marBottom w:val="0"/>
      <w:divBdr>
        <w:top w:val="none" w:sz="0" w:space="0" w:color="auto"/>
        <w:left w:val="none" w:sz="0" w:space="0" w:color="auto"/>
        <w:bottom w:val="none" w:sz="0" w:space="0" w:color="auto"/>
        <w:right w:val="none" w:sz="0" w:space="0" w:color="auto"/>
      </w:divBdr>
    </w:div>
    <w:div w:id="619804152">
      <w:bodyDiv w:val="1"/>
      <w:marLeft w:val="0"/>
      <w:marRight w:val="0"/>
      <w:marTop w:val="0"/>
      <w:marBottom w:val="0"/>
      <w:divBdr>
        <w:top w:val="none" w:sz="0" w:space="0" w:color="auto"/>
        <w:left w:val="none" w:sz="0" w:space="0" w:color="auto"/>
        <w:bottom w:val="none" w:sz="0" w:space="0" w:color="auto"/>
        <w:right w:val="none" w:sz="0" w:space="0" w:color="auto"/>
      </w:divBdr>
    </w:div>
    <w:div w:id="665478649">
      <w:bodyDiv w:val="1"/>
      <w:marLeft w:val="0"/>
      <w:marRight w:val="0"/>
      <w:marTop w:val="0"/>
      <w:marBottom w:val="0"/>
      <w:divBdr>
        <w:top w:val="none" w:sz="0" w:space="0" w:color="auto"/>
        <w:left w:val="none" w:sz="0" w:space="0" w:color="auto"/>
        <w:bottom w:val="none" w:sz="0" w:space="0" w:color="auto"/>
        <w:right w:val="none" w:sz="0" w:space="0" w:color="auto"/>
      </w:divBdr>
    </w:div>
    <w:div w:id="696199139">
      <w:bodyDiv w:val="1"/>
      <w:marLeft w:val="0"/>
      <w:marRight w:val="0"/>
      <w:marTop w:val="0"/>
      <w:marBottom w:val="0"/>
      <w:divBdr>
        <w:top w:val="none" w:sz="0" w:space="0" w:color="auto"/>
        <w:left w:val="none" w:sz="0" w:space="0" w:color="auto"/>
        <w:bottom w:val="none" w:sz="0" w:space="0" w:color="auto"/>
        <w:right w:val="none" w:sz="0" w:space="0" w:color="auto"/>
      </w:divBdr>
    </w:div>
    <w:div w:id="717894038">
      <w:bodyDiv w:val="1"/>
      <w:marLeft w:val="0"/>
      <w:marRight w:val="0"/>
      <w:marTop w:val="0"/>
      <w:marBottom w:val="0"/>
      <w:divBdr>
        <w:top w:val="none" w:sz="0" w:space="0" w:color="auto"/>
        <w:left w:val="none" w:sz="0" w:space="0" w:color="auto"/>
        <w:bottom w:val="none" w:sz="0" w:space="0" w:color="auto"/>
        <w:right w:val="none" w:sz="0" w:space="0" w:color="auto"/>
      </w:divBdr>
    </w:div>
    <w:div w:id="724452229">
      <w:bodyDiv w:val="1"/>
      <w:marLeft w:val="0"/>
      <w:marRight w:val="0"/>
      <w:marTop w:val="0"/>
      <w:marBottom w:val="0"/>
      <w:divBdr>
        <w:top w:val="none" w:sz="0" w:space="0" w:color="auto"/>
        <w:left w:val="none" w:sz="0" w:space="0" w:color="auto"/>
        <w:bottom w:val="none" w:sz="0" w:space="0" w:color="auto"/>
        <w:right w:val="none" w:sz="0" w:space="0" w:color="auto"/>
      </w:divBdr>
    </w:div>
    <w:div w:id="733940049">
      <w:bodyDiv w:val="1"/>
      <w:marLeft w:val="0"/>
      <w:marRight w:val="0"/>
      <w:marTop w:val="0"/>
      <w:marBottom w:val="0"/>
      <w:divBdr>
        <w:top w:val="none" w:sz="0" w:space="0" w:color="auto"/>
        <w:left w:val="none" w:sz="0" w:space="0" w:color="auto"/>
        <w:bottom w:val="none" w:sz="0" w:space="0" w:color="auto"/>
        <w:right w:val="none" w:sz="0" w:space="0" w:color="auto"/>
      </w:divBdr>
    </w:div>
    <w:div w:id="791048288">
      <w:bodyDiv w:val="1"/>
      <w:marLeft w:val="0"/>
      <w:marRight w:val="0"/>
      <w:marTop w:val="0"/>
      <w:marBottom w:val="0"/>
      <w:divBdr>
        <w:top w:val="none" w:sz="0" w:space="0" w:color="auto"/>
        <w:left w:val="none" w:sz="0" w:space="0" w:color="auto"/>
        <w:bottom w:val="none" w:sz="0" w:space="0" w:color="auto"/>
        <w:right w:val="none" w:sz="0" w:space="0" w:color="auto"/>
      </w:divBdr>
    </w:div>
    <w:div w:id="846748664">
      <w:bodyDiv w:val="1"/>
      <w:marLeft w:val="0"/>
      <w:marRight w:val="0"/>
      <w:marTop w:val="0"/>
      <w:marBottom w:val="0"/>
      <w:divBdr>
        <w:top w:val="none" w:sz="0" w:space="0" w:color="auto"/>
        <w:left w:val="none" w:sz="0" w:space="0" w:color="auto"/>
        <w:bottom w:val="none" w:sz="0" w:space="0" w:color="auto"/>
        <w:right w:val="none" w:sz="0" w:space="0" w:color="auto"/>
      </w:divBdr>
    </w:div>
    <w:div w:id="847476987">
      <w:bodyDiv w:val="1"/>
      <w:marLeft w:val="0"/>
      <w:marRight w:val="0"/>
      <w:marTop w:val="0"/>
      <w:marBottom w:val="0"/>
      <w:divBdr>
        <w:top w:val="none" w:sz="0" w:space="0" w:color="auto"/>
        <w:left w:val="none" w:sz="0" w:space="0" w:color="auto"/>
        <w:bottom w:val="none" w:sz="0" w:space="0" w:color="auto"/>
        <w:right w:val="none" w:sz="0" w:space="0" w:color="auto"/>
      </w:divBdr>
    </w:div>
    <w:div w:id="952512735">
      <w:bodyDiv w:val="1"/>
      <w:marLeft w:val="0"/>
      <w:marRight w:val="0"/>
      <w:marTop w:val="0"/>
      <w:marBottom w:val="0"/>
      <w:divBdr>
        <w:top w:val="none" w:sz="0" w:space="0" w:color="auto"/>
        <w:left w:val="none" w:sz="0" w:space="0" w:color="auto"/>
        <w:bottom w:val="none" w:sz="0" w:space="0" w:color="auto"/>
        <w:right w:val="none" w:sz="0" w:space="0" w:color="auto"/>
      </w:divBdr>
    </w:div>
    <w:div w:id="964196957">
      <w:bodyDiv w:val="1"/>
      <w:marLeft w:val="0"/>
      <w:marRight w:val="0"/>
      <w:marTop w:val="0"/>
      <w:marBottom w:val="0"/>
      <w:divBdr>
        <w:top w:val="none" w:sz="0" w:space="0" w:color="auto"/>
        <w:left w:val="none" w:sz="0" w:space="0" w:color="auto"/>
        <w:bottom w:val="none" w:sz="0" w:space="0" w:color="auto"/>
        <w:right w:val="none" w:sz="0" w:space="0" w:color="auto"/>
      </w:divBdr>
    </w:div>
    <w:div w:id="1062290007">
      <w:bodyDiv w:val="1"/>
      <w:marLeft w:val="0"/>
      <w:marRight w:val="0"/>
      <w:marTop w:val="0"/>
      <w:marBottom w:val="0"/>
      <w:divBdr>
        <w:top w:val="none" w:sz="0" w:space="0" w:color="auto"/>
        <w:left w:val="none" w:sz="0" w:space="0" w:color="auto"/>
        <w:bottom w:val="none" w:sz="0" w:space="0" w:color="auto"/>
        <w:right w:val="none" w:sz="0" w:space="0" w:color="auto"/>
      </w:divBdr>
    </w:div>
    <w:div w:id="1101685807">
      <w:bodyDiv w:val="1"/>
      <w:marLeft w:val="0"/>
      <w:marRight w:val="0"/>
      <w:marTop w:val="0"/>
      <w:marBottom w:val="0"/>
      <w:divBdr>
        <w:top w:val="none" w:sz="0" w:space="0" w:color="auto"/>
        <w:left w:val="none" w:sz="0" w:space="0" w:color="auto"/>
        <w:bottom w:val="none" w:sz="0" w:space="0" w:color="auto"/>
        <w:right w:val="none" w:sz="0" w:space="0" w:color="auto"/>
      </w:divBdr>
    </w:div>
    <w:div w:id="1121457654">
      <w:bodyDiv w:val="1"/>
      <w:marLeft w:val="0"/>
      <w:marRight w:val="0"/>
      <w:marTop w:val="0"/>
      <w:marBottom w:val="0"/>
      <w:divBdr>
        <w:top w:val="none" w:sz="0" w:space="0" w:color="auto"/>
        <w:left w:val="none" w:sz="0" w:space="0" w:color="auto"/>
        <w:bottom w:val="none" w:sz="0" w:space="0" w:color="auto"/>
        <w:right w:val="none" w:sz="0" w:space="0" w:color="auto"/>
      </w:divBdr>
    </w:div>
    <w:div w:id="1149246015">
      <w:bodyDiv w:val="1"/>
      <w:marLeft w:val="0"/>
      <w:marRight w:val="0"/>
      <w:marTop w:val="0"/>
      <w:marBottom w:val="0"/>
      <w:divBdr>
        <w:top w:val="none" w:sz="0" w:space="0" w:color="auto"/>
        <w:left w:val="none" w:sz="0" w:space="0" w:color="auto"/>
        <w:bottom w:val="none" w:sz="0" w:space="0" w:color="auto"/>
        <w:right w:val="none" w:sz="0" w:space="0" w:color="auto"/>
      </w:divBdr>
      <w:divsChild>
        <w:div w:id="2123111311">
          <w:marLeft w:val="0"/>
          <w:marRight w:val="0"/>
          <w:marTop w:val="0"/>
          <w:marBottom w:val="0"/>
          <w:divBdr>
            <w:top w:val="none" w:sz="0" w:space="0" w:color="auto"/>
            <w:left w:val="none" w:sz="0" w:space="0" w:color="auto"/>
            <w:bottom w:val="none" w:sz="0" w:space="0" w:color="auto"/>
            <w:right w:val="none" w:sz="0" w:space="0" w:color="auto"/>
          </w:divBdr>
          <w:divsChild>
            <w:div w:id="2047480226">
              <w:marLeft w:val="0"/>
              <w:marRight w:val="0"/>
              <w:marTop w:val="0"/>
              <w:marBottom w:val="0"/>
              <w:divBdr>
                <w:top w:val="none" w:sz="0" w:space="0" w:color="auto"/>
                <w:left w:val="none" w:sz="0" w:space="0" w:color="auto"/>
                <w:bottom w:val="none" w:sz="0" w:space="0" w:color="auto"/>
                <w:right w:val="none" w:sz="0" w:space="0" w:color="auto"/>
              </w:divBdr>
              <w:divsChild>
                <w:div w:id="1311902023">
                  <w:marLeft w:val="0"/>
                  <w:marRight w:val="0"/>
                  <w:marTop w:val="0"/>
                  <w:marBottom w:val="0"/>
                  <w:divBdr>
                    <w:top w:val="none" w:sz="0" w:space="0" w:color="auto"/>
                    <w:left w:val="none" w:sz="0" w:space="0" w:color="auto"/>
                    <w:bottom w:val="none" w:sz="0" w:space="0" w:color="auto"/>
                    <w:right w:val="none" w:sz="0" w:space="0" w:color="auto"/>
                  </w:divBdr>
                  <w:divsChild>
                    <w:div w:id="1694762080">
                      <w:marLeft w:val="0"/>
                      <w:marRight w:val="0"/>
                      <w:marTop w:val="0"/>
                      <w:marBottom w:val="0"/>
                      <w:divBdr>
                        <w:top w:val="none" w:sz="0" w:space="0" w:color="auto"/>
                        <w:left w:val="none" w:sz="0" w:space="0" w:color="auto"/>
                        <w:bottom w:val="none" w:sz="0" w:space="0" w:color="auto"/>
                        <w:right w:val="none" w:sz="0" w:space="0" w:color="auto"/>
                      </w:divBdr>
                      <w:divsChild>
                        <w:div w:id="906959349">
                          <w:marLeft w:val="0"/>
                          <w:marRight w:val="0"/>
                          <w:marTop w:val="0"/>
                          <w:marBottom w:val="0"/>
                          <w:divBdr>
                            <w:top w:val="none" w:sz="0" w:space="0" w:color="auto"/>
                            <w:left w:val="none" w:sz="0" w:space="0" w:color="auto"/>
                            <w:bottom w:val="none" w:sz="0" w:space="0" w:color="auto"/>
                            <w:right w:val="none" w:sz="0" w:space="0" w:color="auto"/>
                          </w:divBdr>
                          <w:divsChild>
                            <w:div w:id="22900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411129">
      <w:bodyDiv w:val="1"/>
      <w:marLeft w:val="0"/>
      <w:marRight w:val="0"/>
      <w:marTop w:val="0"/>
      <w:marBottom w:val="0"/>
      <w:divBdr>
        <w:top w:val="none" w:sz="0" w:space="0" w:color="auto"/>
        <w:left w:val="none" w:sz="0" w:space="0" w:color="auto"/>
        <w:bottom w:val="none" w:sz="0" w:space="0" w:color="auto"/>
        <w:right w:val="none" w:sz="0" w:space="0" w:color="auto"/>
      </w:divBdr>
    </w:div>
    <w:div w:id="1227060879">
      <w:bodyDiv w:val="1"/>
      <w:marLeft w:val="0"/>
      <w:marRight w:val="0"/>
      <w:marTop w:val="0"/>
      <w:marBottom w:val="0"/>
      <w:divBdr>
        <w:top w:val="none" w:sz="0" w:space="0" w:color="auto"/>
        <w:left w:val="none" w:sz="0" w:space="0" w:color="auto"/>
        <w:bottom w:val="none" w:sz="0" w:space="0" w:color="auto"/>
        <w:right w:val="none" w:sz="0" w:space="0" w:color="auto"/>
      </w:divBdr>
      <w:divsChild>
        <w:div w:id="265188741">
          <w:marLeft w:val="0"/>
          <w:marRight w:val="0"/>
          <w:marTop w:val="0"/>
          <w:marBottom w:val="0"/>
          <w:divBdr>
            <w:top w:val="none" w:sz="0" w:space="0" w:color="auto"/>
            <w:left w:val="none" w:sz="0" w:space="0" w:color="auto"/>
            <w:bottom w:val="none" w:sz="0" w:space="0" w:color="auto"/>
            <w:right w:val="none" w:sz="0" w:space="0" w:color="auto"/>
          </w:divBdr>
          <w:divsChild>
            <w:div w:id="2049328030">
              <w:marLeft w:val="0"/>
              <w:marRight w:val="0"/>
              <w:marTop w:val="0"/>
              <w:marBottom w:val="0"/>
              <w:divBdr>
                <w:top w:val="none" w:sz="0" w:space="0" w:color="auto"/>
                <w:left w:val="none" w:sz="0" w:space="0" w:color="auto"/>
                <w:bottom w:val="none" w:sz="0" w:space="0" w:color="auto"/>
                <w:right w:val="none" w:sz="0" w:space="0" w:color="auto"/>
              </w:divBdr>
              <w:divsChild>
                <w:div w:id="1429736535">
                  <w:marLeft w:val="0"/>
                  <w:marRight w:val="0"/>
                  <w:marTop w:val="0"/>
                  <w:marBottom w:val="0"/>
                  <w:divBdr>
                    <w:top w:val="none" w:sz="0" w:space="0" w:color="auto"/>
                    <w:left w:val="none" w:sz="0" w:space="0" w:color="auto"/>
                    <w:bottom w:val="none" w:sz="0" w:space="0" w:color="auto"/>
                    <w:right w:val="none" w:sz="0" w:space="0" w:color="auto"/>
                  </w:divBdr>
                  <w:divsChild>
                    <w:div w:id="722172709">
                      <w:marLeft w:val="0"/>
                      <w:marRight w:val="0"/>
                      <w:marTop w:val="0"/>
                      <w:marBottom w:val="0"/>
                      <w:divBdr>
                        <w:top w:val="none" w:sz="0" w:space="0" w:color="auto"/>
                        <w:left w:val="none" w:sz="0" w:space="0" w:color="auto"/>
                        <w:bottom w:val="none" w:sz="0" w:space="0" w:color="auto"/>
                        <w:right w:val="none" w:sz="0" w:space="0" w:color="auto"/>
                      </w:divBdr>
                      <w:divsChild>
                        <w:div w:id="920143364">
                          <w:marLeft w:val="0"/>
                          <w:marRight w:val="0"/>
                          <w:marTop w:val="0"/>
                          <w:marBottom w:val="0"/>
                          <w:divBdr>
                            <w:top w:val="none" w:sz="0" w:space="0" w:color="auto"/>
                            <w:left w:val="none" w:sz="0" w:space="0" w:color="auto"/>
                            <w:bottom w:val="none" w:sz="0" w:space="0" w:color="auto"/>
                            <w:right w:val="none" w:sz="0" w:space="0" w:color="auto"/>
                          </w:divBdr>
                          <w:divsChild>
                            <w:div w:id="160196069">
                              <w:marLeft w:val="0"/>
                              <w:marRight w:val="0"/>
                              <w:marTop w:val="0"/>
                              <w:marBottom w:val="0"/>
                              <w:divBdr>
                                <w:top w:val="none" w:sz="0" w:space="0" w:color="auto"/>
                                <w:left w:val="none" w:sz="0" w:space="0" w:color="auto"/>
                                <w:bottom w:val="none" w:sz="0" w:space="0" w:color="auto"/>
                                <w:right w:val="none" w:sz="0" w:space="0" w:color="auto"/>
                              </w:divBdr>
                              <w:divsChild>
                                <w:div w:id="890582804">
                                  <w:marLeft w:val="0"/>
                                  <w:marRight w:val="0"/>
                                  <w:marTop w:val="0"/>
                                  <w:marBottom w:val="0"/>
                                  <w:divBdr>
                                    <w:top w:val="none" w:sz="0" w:space="0" w:color="auto"/>
                                    <w:left w:val="none" w:sz="0" w:space="0" w:color="auto"/>
                                    <w:bottom w:val="none" w:sz="0" w:space="0" w:color="auto"/>
                                    <w:right w:val="none" w:sz="0" w:space="0" w:color="auto"/>
                                  </w:divBdr>
                                  <w:divsChild>
                                    <w:div w:id="147669535">
                                      <w:marLeft w:val="0"/>
                                      <w:marRight w:val="0"/>
                                      <w:marTop w:val="0"/>
                                      <w:marBottom w:val="0"/>
                                      <w:divBdr>
                                        <w:top w:val="none" w:sz="0" w:space="0" w:color="auto"/>
                                        <w:left w:val="none" w:sz="0" w:space="0" w:color="auto"/>
                                        <w:bottom w:val="none" w:sz="0" w:space="0" w:color="auto"/>
                                        <w:right w:val="none" w:sz="0" w:space="0" w:color="auto"/>
                                      </w:divBdr>
                                      <w:divsChild>
                                        <w:div w:id="1581135766">
                                          <w:marLeft w:val="0"/>
                                          <w:marRight w:val="0"/>
                                          <w:marTop w:val="0"/>
                                          <w:marBottom w:val="0"/>
                                          <w:divBdr>
                                            <w:top w:val="none" w:sz="0" w:space="0" w:color="auto"/>
                                            <w:left w:val="none" w:sz="0" w:space="0" w:color="auto"/>
                                            <w:bottom w:val="none" w:sz="0" w:space="0" w:color="auto"/>
                                            <w:right w:val="none" w:sz="0" w:space="0" w:color="auto"/>
                                          </w:divBdr>
                                          <w:divsChild>
                                            <w:div w:id="512692977">
                                              <w:marLeft w:val="0"/>
                                              <w:marRight w:val="0"/>
                                              <w:marTop w:val="0"/>
                                              <w:marBottom w:val="0"/>
                                              <w:divBdr>
                                                <w:top w:val="none" w:sz="0" w:space="0" w:color="auto"/>
                                                <w:left w:val="none" w:sz="0" w:space="0" w:color="auto"/>
                                                <w:bottom w:val="none" w:sz="0" w:space="0" w:color="auto"/>
                                                <w:right w:val="none" w:sz="0" w:space="0" w:color="auto"/>
                                              </w:divBdr>
                                              <w:divsChild>
                                                <w:div w:id="299266574">
                                                  <w:marLeft w:val="0"/>
                                                  <w:marRight w:val="0"/>
                                                  <w:marTop w:val="0"/>
                                                  <w:marBottom w:val="0"/>
                                                  <w:divBdr>
                                                    <w:top w:val="none" w:sz="0" w:space="0" w:color="auto"/>
                                                    <w:left w:val="none" w:sz="0" w:space="0" w:color="auto"/>
                                                    <w:bottom w:val="none" w:sz="0" w:space="0" w:color="auto"/>
                                                    <w:right w:val="none" w:sz="0" w:space="0" w:color="auto"/>
                                                  </w:divBdr>
                                                </w:div>
                                              </w:divsChild>
                                            </w:div>
                                            <w:div w:id="933248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236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904797">
          <w:marLeft w:val="0"/>
          <w:marRight w:val="0"/>
          <w:marTop w:val="0"/>
          <w:marBottom w:val="0"/>
          <w:divBdr>
            <w:top w:val="none" w:sz="0" w:space="0" w:color="auto"/>
            <w:left w:val="none" w:sz="0" w:space="0" w:color="auto"/>
            <w:bottom w:val="none" w:sz="0" w:space="0" w:color="auto"/>
            <w:right w:val="none" w:sz="0" w:space="0" w:color="auto"/>
          </w:divBdr>
          <w:divsChild>
            <w:div w:id="237597569">
              <w:marLeft w:val="0"/>
              <w:marRight w:val="0"/>
              <w:marTop w:val="0"/>
              <w:marBottom w:val="0"/>
              <w:divBdr>
                <w:top w:val="none" w:sz="0" w:space="0" w:color="auto"/>
                <w:left w:val="none" w:sz="0" w:space="0" w:color="auto"/>
                <w:bottom w:val="none" w:sz="0" w:space="0" w:color="auto"/>
                <w:right w:val="none" w:sz="0" w:space="0" w:color="auto"/>
              </w:divBdr>
              <w:divsChild>
                <w:div w:id="1140729736">
                  <w:marLeft w:val="0"/>
                  <w:marRight w:val="0"/>
                  <w:marTop w:val="0"/>
                  <w:marBottom w:val="0"/>
                  <w:divBdr>
                    <w:top w:val="none" w:sz="0" w:space="0" w:color="auto"/>
                    <w:left w:val="none" w:sz="0" w:space="0" w:color="auto"/>
                    <w:bottom w:val="none" w:sz="0" w:space="0" w:color="auto"/>
                    <w:right w:val="none" w:sz="0" w:space="0" w:color="auto"/>
                  </w:divBdr>
                  <w:divsChild>
                    <w:div w:id="1806848464">
                      <w:marLeft w:val="0"/>
                      <w:marRight w:val="0"/>
                      <w:marTop w:val="0"/>
                      <w:marBottom w:val="0"/>
                      <w:divBdr>
                        <w:top w:val="none" w:sz="0" w:space="0" w:color="auto"/>
                        <w:left w:val="none" w:sz="0" w:space="0" w:color="auto"/>
                        <w:bottom w:val="none" w:sz="0" w:space="0" w:color="auto"/>
                        <w:right w:val="none" w:sz="0" w:space="0" w:color="auto"/>
                      </w:divBdr>
                      <w:divsChild>
                        <w:div w:id="269513125">
                          <w:marLeft w:val="0"/>
                          <w:marRight w:val="0"/>
                          <w:marTop w:val="0"/>
                          <w:marBottom w:val="0"/>
                          <w:divBdr>
                            <w:top w:val="none" w:sz="0" w:space="0" w:color="auto"/>
                            <w:left w:val="none" w:sz="0" w:space="0" w:color="auto"/>
                            <w:bottom w:val="none" w:sz="0" w:space="0" w:color="auto"/>
                            <w:right w:val="none" w:sz="0" w:space="0" w:color="auto"/>
                          </w:divBdr>
                          <w:divsChild>
                            <w:div w:id="1281956196">
                              <w:marLeft w:val="0"/>
                              <w:marRight w:val="0"/>
                              <w:marTop w:val="0"/>
                              <w:marBottom w:val="0"/>
                              <w:divBdr>
                                <w:top w:val="none" w:sz="0" w:space="0" w:color="auto"/>
                                <w:left w:val="none" w:sz="0" w:space="0" w:color="auto"/>
                                <w:bottom w:val="none" w:sz="0" w:space="0" w:color="auto"/>
                                <w:right w:val="none" w:sz="0" w:space="0" w:color="auto"/>
                              </w:divBdr>
                              <w:divsChild>
                                <w:div w:id="509226252">
                                  <w:marLeft w:val="0"/>
                                  <w:marRight w:val="0"/>
                                  <w:marTop w:val="0"/>
                                  <w:marBottom w:val="0"/>
                                  <w:divBdr>
                                    <w:top w:val="none" w:sz="0" w:space="0" w:color="auto"/>
                                    <w:left w:val="none" w:sz="0" w:space="0" w:color="auto"/>
                                    <w:bottom w:val="none" w:sz="0" w:space="0" w:color="auto"/>
                                    <w:right w:val="none" w:sz="0" w:space="0" w:color="auto"/>
                                  </w:divBdr>
                                  <w:divsChild>
                                    <w:div w:id="1767919215">
                                      <w:marLeft w:val="0"/>
                                      <w:marRight w:val="0"/>
                                      <w:marTop w:val="0"/>
                                      <w:marBottom w:val="0"/>
                                      <w:divBdr>
                                        <w:top w:val="none" w:sz="0" w:space="0" w:color="auto"/>
                                        <w:left w:val="none" w:sz="0" w:space="0" w:color="auto"/>
                                        <w:bottom w:val="none" w:sz="0" w:space="0" w:color="auto"/>
                                        <w:right w:val="none" w:sz="0" w:space="0" w:color="auto"/>
                                      </w:divBdr>
                                      <w:divsChild>
                                        <w:div w:id="1067875156">
                                          <w:marLeft w:val="0"/>
                                          <w:marRight w:val="0"/>
                                          <w:marTop w:val="0"/>
                                          <w:marBottom w:val="0"/>
                                          <w:divBdr>
                                            <w:top w:val="none" w:sz="0" w:space="0" w:color="auto"/>
                                            <w:left w:val="none" w:sz="0" w:space="0" w:color="auto"/>
                                            <w:bottom w:val="none" w:sz="0" w:space="0" w:color="auto"/>
                                            <w:right w:val="none" w:sz="0" w:space="0" w:color="auto"/>
                                          </w:divBdr>
                                          <w:divsChild>
                                            <w:div w:id="2044286240">
                                              <w:marLeft w:val="0"/>
                                              <w:marRight w:val="0"/>
                                              <w:marTop w:val="0"/>
                                              <w:marBottom w:val="0"/>
                                              <w:divBdr>
                                                <w:top w:val="none" w:sz="0" w:space="0" w:color="auto"/>
                                                <w:left w:val="none" w:sz="0" w:space="0" w:color="auto"/>
                                                <w:bottom w:val="none" w:sz="0" w:space="0" w:color="auto"/>
                                                <w:right w:val="none" w:sz="0" w:space="0" w:color="auto"/>
                                              </w:divBdr>
                                              <w:divsChild>
                                                <w:div w:id="653490124">
                                                  <w:marLeft w:val="0"/>
                                                  <w:marRight w:val="0"/>
                                                  <w:marTop w:val="0"/>
                                                  <w:marBottom w:val="0"/>
                                                  <w:divBdr>
                                                    <w:top w:val="none" w:sz="0" w:space="0" w:color="auto"/>
                                                    <w:left w:val="none" w:sz="0" w:space="0" w:color="auto"/>
                                                    <w:bottom w:val="none" w:sz="0" w:space="0" w:color="auto"/>
                                                    <w:right w:val="none" w:sz="0" w:space="0" w:color="auto"/>
                                                  </w:divBdr>
                                                  <w:divsChild>
                                                    <w:div w:id="55084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4515131">
      <w:bodyDiv w:val="1"/>
      <w:marLeft w:val="0"/>
      <w:marRight w:val="0"/>
      <w:marTop w:val="0"/>
      <w:marBottom w:val="0"/>
      <w:divBdr>
        <w:top w:val="none" w:sz="0" w:space="0" w:color="auto"/>
        <w:left w:val="none" w:sz="0" w:space="0" w:color="auto"/>
        <w:bottom w:val="none" w:sz="0" w:space="0" w:color="auto"/>
        <w:right w:val="none" w:sz="0" w:space="0" w:color="auto"/>
      </w:divBdr>
      <w:divsChild>
        <w:div w:id="1845972459">
          <w:marLeft w:val="0"/>
          <w:marRight w:val="0"/>
          <w:marTop w:val="0"/>
          <w:marBottom w:val="0"/>
          <w:divBdr>
            <w:top w:val="none" w:sz="0" w:space="0" w:color="auto"/>
            <w:left w:val="none" w:sz="0" w:space="0" w:color="auto"/>
            <w:bottom w:val="none" w:sz="0" w:space="0" w:color="auto"/>
            <w:right w:val="none" w:sz="0" w:space="0" w:color="auto"/>
          </w:divBdr>
          <w:divsChild>
            <w:div w:id="11976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22172">
      <w:bodyDiv w:val="1"/>
      <w:marLeft w:val="0"/>
      <w:marRight w:val="0"/>
      <w:marTop w:val="0"/>
      <w:marBottom w:val="0"/>
      <w:divBdr>
        <w:top w:val="none" w:sz="0" w:space="0" w:color="auto"/>
        <w:left w:val="none" w:sz="0" w:space="0" w:color="auto"/>
        <w:bottom w:val="none" w:sz="0" w:space="0" w:color="auto"/>
        <w:right w:val="none" w:sz="0" w:space="0" w:color="auto"/>
      </w:divBdr>
    </w:div>
    <w:div w:id="1267350605">
      <w:bodyDiv w:val="1"/>
      <w:marLeft w:val="0"/>
      <w:marRight w:val="0"/>
      <w:marTop w:val="0"/>
      <w:marBottom w:val="0"/>
      <w:divBdr>
        <w:top w:val="none" w:sz="0" w:space="0" w:color="auto"/>
        <w:left w:val="none" w:sz="0" w:space="0" w:color="auto"/>
        <w:bottom w:val="none" w:sz="0" w:space="0" w:color="auto"/>
        <w:right w:val="none" w:sz="0" w:space="0" w:color="auto"/>
      </w:divBdr>
    </w:div>
    <w:div w:id="1290696967">
      <w:bodyDiv w:val="1"/>
      <w:marLeft w:val="0"/>
      <w:marRight w:val="0"/>
      <w:marTop w:val="0"/>
      <w:marBottom w:val="0"/>
      <w:divBdr>
        <w:top w:val="none" w:sz="0" w:space="0" w:color="auto"/>
        <w:left w:val="none" w:sz="0" w:space="0" w:color="auto"/>
        <w:bottom w:val="none" w:sz="0" w:space="0" w:color="auto"/>
        <w:right w:val="none" w:sz="0" w:space="0" w:color="auto"/>
      </w:divBdr>
    </w:div>
    <w:div w:id="1320379838">
      <w:bodyDiv w:val="1"/>
      <w:marLeft w:val="0"/>
      <w:marRight w:val="0"/>
      <w:marTop w:val="0"/>
      <w:marBottom w:val="0"/>
      <w:divBdr>
        <w:top w:val="none" w:sz="0" w:space="0" w:color="auto"/>
        <w:left w:val="none" w:sz="0" w:space="0" w:color="auto"/>
        <w:bottom w:val="none" w:sz="0" w:space="0" w:color="auto"/>
        <w:right w:val="none" w:sz="0" w:space="0" w:color="auto"/>
      </w:divBdr>
      <w:divsChild>
        <w:div w:id="1858617028">
          <w:marLeft w:val="0"/>
          <w:marRight w:val="0"/>
          <w:marTop w:val="0"/>
          <w:marBottom w:val="0"/>
          <w:divBdr>
            <w:top w:val="none" w:sz="0" w:space="0" w:color="auto"/>
            <w:left w:val="none" w:sz="0" w:space="0" w:color="auto"/>
            <w:bottom w:val="none" w:sz="0" w:space="0" w:color="auto"/>
            <w:right w:val="none" w:sz="0" w:space="0" w:color="auto"/>
          </w:divBdr>
          <w:divsChild>
            <w:div w:id="147062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896378">
      <w:bodyDiv w:val="1"/>
      <w:marLeft w:val="0"/>
      <w:marRight w:val="0"/>
      <w:marTop w:val="0"/>
      <w:marBottom w:val="0"/>
      <w:divBdr>
        <w:top w:val="none" w:sz="0" w:space="0" w:color="auto"/>
        <w:left w:val="none" w:sz="0" w:space="0" w:color="auto"/>
        <w:bottom w:val="none" w:sz="0" w:space="0" w:color="auto"/>
        <w:right w:val="none" w:sz="0" w:space="0" w:color="auto"/>
      </w:divBdr>
      <w:divsChild>
        <w:div w:id="367874107">
          <w:marLeft w:val="0"/>
          <w:marRight w:val="0"/>
          <w:marTop w:val="0"/>
          <w:marBottom w:val="0"/>
          <w:divBdr>
            <w:top w:val="none" w:sz="0" w:space="0" w:color="auto"/>
            <w:left w:val="none" w:sz="0" w:space="0" w:color="auto"/>
            <w:bottom w:val="none" w:sz="0" w:space="0" w:color="auto"/>
            <w:right w:val="none" w:sz="0" w:space="0" w:color="auto"/>
          </w:divBdr>
          <w:divsChild>
            <w:div w:id="79497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389383">
      <w:bodyDiv w:val="1"/>
      <w:marLeft w:val="0"/>
      <w:marRight w:val="0"/>
      <w:marTop w:val="0"/>
      <w:marBottom w:val="0"/>
      <w:divBdr>
        <w:top w:val="none" w:sz="0" w:space="0" w:color="auto"/>
        <w:left w:val="none" w:sz="0" w:space="0" w:color="auto"/>
        <w:bottom w:val="none" w:sz="0" w:space="0" w:color="auto"/>
        <w:right w:val="none" w:sz="0" w:space="0" w:color="auto"/>
      </w:divBdr>
    </w:div>
    <w:div w:id="1489860470">
      <w:bodyDiv w:val="1"/>
      <w:marLeft w:val="0"/>
      <w:marRight w:val="0"/>
      <w:marTop w:val="0"/>
      <w:marBottom w:val="0"/>
      <w:divBdr>
        <w:top w:val="none" w:sz="0" w:space="0" w:color="auto"/>
        <w:left w:val="none" w:sz="0" w:space="0" w:color="auto"/>
        <w:bottom w:val="none" w:sz="0" w:space="0" w:color="auto"/>
        <w:right w:val="none" w:sz="0" w:space="0" w:color="auto"/>
      </w:divBdr>
    </w:div>
    <w:div w:id="1500385444">
      <w:bodyDiv w:val="1"/>
      <w:marLeft w:val="0"/>
      <w:marRight w:val="0"/>
      <w:marTop w:val="0"/>
      <w:marBottom w:val="0"/>
      <w:divBdr>
        <w:top w:val="none" w:sz="0" w:space="0" w:color="auto"/>
        <w:left w:val="none" w:sz="0" w:space="0" w:color="auto"/>
        <w:bottom w:val="none" w:sz="0" w:space="0" w:color="auto"/>
        <w:right w:val="none" w:sz="0" w:space="0" w:color="auto"/>
      </w:divBdr>
    </w:div>
    <w:div w:id="1505045710">
      <w:bodyDiv w:val="1"/>
      <w:marLeft w:val="0"/>
      <w:marRight w:val="0"/>
      <w:marTop w:val="0"/>
      <w:marBottom w:val="0"/>
      <w:divBdr>
        <w:top w:val="none" w:sz="0" w:space="0" w:color="auto"/>
        <w:left w:val="none" w:sz="0" w:space="0" w:color="auto"/>
        <w:bottom w:val="none" w:sz="0" w:space="0" w:color="auto"/>
        <w:right w:val="none" w:sz="0" w:space="0" w:color="auto"/>
      </w:divBdr>
    </w:div>
    <w:div w:id="1558975058">
      <w:bodyDiv w:val="1"/>
      <w:marLeft w:val="0"/>
      <w:marRight w:val="0"/>
      <w:marTop w:val="0"/>
      <w:marBottom w:val="0"/>
      <w:divBdr>
        <w:top w:val="none" w:sz="0" w:space="0" w:color="auto"/>
        <w:left w:val="none" w:sz="0" w:space="0" w:color="auto"/>
        <w:bottom w:val="none" w:sz="0" w:space="0" w:color="auto"/>
        <w:right w:val="none" w:sz="0" w:space="0" w:color="auto"/>
      </w:divBdr>
      <w:divsChild>
        <w:div w:id="95904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103601">
      <w:bodyDiv w:val="1"/>
      <w:marLeft w:val="0"/>
      <w:marRight w:val="0"/>
      <w:marTop w:val="0"/>
      <w:marBottom w:val="0"/>
      <w:divBdr>
        <w:top w:val="none" w:sz="0" w:space="0" w:color="auto"/>
        <w:left w:val="none" w:sz="0" w:space="0" w:color="auto"/>
        <w:bottom w:val="none" w:sz="0" w:space="0" w:color="auto"/>
        <w:right w:val="none" w:sz="0" w:space="0" w:color="auto"/>
      </w:divBdr>
    </w:div>
    <w:div w:id="1570266260">
      <w:bodyDiv w:val="1"/>
      <w:marLeft w:val="0"/>
      <w:marRight w:val="0"/>
      <w:marTop w:val="0"/>
      <w:marBottom w:val="0"/>
      <w:divBdr>
        <w:top w:val="none" w:sz="0" w:space="0" w:color="auto"/>
        <w:left w:val="none" w:sz="0" w:space="0" w:color="auto"/>
        <w:bottom w:val="none" w:sz="0" w:space="0" w:color="auto"/>
        <w:right w:val="none" w:sz="0" w:space="0" w:color="auto"/>
      </w:divBdr>
      <w:divsChild>
        <w:div w:id="43796619">
          <w:marLeft w:val="0"/>
          <w:marRight w:val="0"/>
          <w:marTop w:val="0"/>
          <w:marBottom w:val="0"/>
          <w:divBdr>
            <w:top w:val="none" w:sz="0" w:space="0" w:color="auto"/>
            <w:left w:val="none" w:sz="0" w:space="0" w:color="auto"/>
            <w:bottom w:val="none" w:sz="0" w:space="0" w:color="auto"/>
            <w:right w:val="none" w:sz="0" w:space="0" w:color="auto"/>
          </w:divBdr>
          <w:divsChild>
            <w:div w:id="29846949">
              <w:marLeft w:val="0"/>
              <w:marRight w:val="0"/>
              <w:marTop w:val="0"/>
              <w:marBottom w:val="0"/>
              <w:divBdr>
                <w:top w:val="none" w:sz="0" w:space="0" w:color="auto"/>
                <w:left w:val="none" w:sz="0" w:space="0" w:color="auto"/>
                <w:bottom w:val="none" w:sz="0" w:space="0" w:color="auto"/>
                <w:right w:val="none" w:sz="0" w:space="0" w:color="auto"/>
              </w:divBdr>
            </w:div>
          </w:divsChild>
        </w:div>
        <w:div w:id="88701946">
          <w:marLeft w:val="0"/>
          <w:marRight w:val="0"/>
          <w:marTop w:val="0"/>
          <w:marBottom w:val="0"/>
          <w:divBdr>
            <w:top w:val="none" w:sz="0" w:space="0" w:color="auto"/>
            <w:left w:val="none" w:sz="0" w:space="0" w:color="auto"/>
            <w:bottom w:val="none" w:sz="0" w:space="0" w:color="auto"/>
            <w:right w:val="none" w:sz="0" w:space="0" w:color="auto"/>
          </w:divBdr>
          <w:divsChild>
            <w:div w:id="1031303529">
              <w:marLeft w:val="0"/>
              <w:marRight w:val="0"/>
              <w:marTop w:val="0"/>
              <w:marBottom w:val="0"/>
              <w:divBdr>
                <w:top w:val="none" w:sz="0" w:space="0" w:color="auto"/>
                <w:left w:val="none" w:sz="0" w:space="0" w:color="auto"/>
                <w:bottom w:val="none" w:sz="0" w:space="0" w:color="auto"/>
                <w:right w:val="none" w:sz="0" w:space="0" w:color="auto"/>
              </w:divBdr>
            </w:div>
          </w:divsChild>
        </w:div>
        <w:div w:id="90467276">
          <w:marLeft w:val="0"/>
          <w:marRight w:val="0"/>
          <w:marTop w:val="0"/>
          <w:marBottom w:val="0"/>
          <w:divBdr>
            <w:top w:val="none" w:sz="0" w:space="0" w:color="auto"/>
            <w:left w:val="none" w:sz="0" w:space="0" w:color="auto"/>
            <w:bottom w:val="none" w:sz="0" w:space="0" w:color="auto"/>
            <w:right w:val="none" w:sz="0" w:space="0" w:color="auto"/>
          </w:divBdr>
          <w:divsChild>
            <w:div w:id="1038704894">
              <w:marLeft w:val="0"/>
              <w:marRight w:val="0"/>
              <w:marTop w:val="0"/>
              <w:marBottom w:val="0"/>
              <w:divBdr>
                <w:top w:val="none" w:sz="0" w:space="0" w:color="auto"/>
                <w:left w:val="none" w:sz="0" w:space="0" w:color="auto"/>
                <w:bottom w:val="none" w:sz="0" w:space="0" w:color="auto"/>
                <w:right w:val="none" w:sz="0" w:space="0" w:color="auto"/>
              </w:divBdr>
            </w:div>
          </w:divsChild>
        </w:div>
        <w:div w:id="123666651">
          <w:marLeft w:val="0"/>
          <w:marRight w:val="0"/>
          <w:marTop w:val="0"/>
          <w:marBottom w:val="0"/>
          <w:divBdr>
            <w:top w:val="none" w:sz="0" w:space="0" w:color="auto"/>
            <w:left w:val="none" w:sz="0" w:space="0" w:color="auto"/>
            <w:bottom w:val="none" w:sz="0" w:space="0" w:color="auto"/>
            <w:right w:val="none" w:sz="0" w:space="0" w:color="auto"/>
          </w:divBdr>
          <w:divsChild>
            <w:div w:id="266885093">
              <w:marLeft w:val="0"/>
              <w:marRight w:val="0"/>
              <w:marTop w:val="0"/>
              <w:marBottom w:val="0"/>
              <w:divBdr>
                <w:top w:val="none" w:sz="0" w:space="0" w:color="auto"/>
                <w:left w:val="none" w:sz="0" w:space="0" w:color="auto"/>
                <w:bottom w:val="none" w:sz="0" w:space="0" w:color="auto"/>
                <w:right w:val="none" w:sz="0" w:space="0" w:color="auto"/>
              </w:divBdr>
            </w:div>
          </w:divsChild>
        </w:div>
        <w:div w:id="143669201">
          <w:marLeft w:val="0"/>
          <w:marRight w:val="0"/>
          <w:marTop w:val="0"/>
          <w:marBottom w:val="0"/>
          <w:divBdr>
            <w:top w:val="none" w:sz="0" w:space="0" w:color="auto"/>
            <w:left w:val="none" w:sz="0" w:space="0" w:color="auto"/>
            <w:bottom w:val="none" w:sz="0" w:space="0" w:color="auto"/>
            <w:right w:val="none" w:sz="0" w:space="0" w:color="auto"/>
          </w:divBdr>
          <w:divsChild>
            <w:div w:id="1884899216">
              <w:marLeft w:val="0"/>
              <w:marRight w:val="0"/>
              <w:marTop w:val="0"/>
              <w:marBottom w:val="0"/>
              <w:divBdr>
                <w:top w:val="none" w:sz="0" w:space="0" w:color="auto"/>
                <w:left w:val="none" w:sz="0" w:space="0" w:color="auto"/>
                <w:bottom w:val="none" w:sz="0" w:space="0" w:color="auto"/>
                <w:right w:val="none" w:sz="0" w:space="0" w:color="auto"/>
              </w:divBdr>
            </w:div>
          </w:divsChild>
        </w:div>
        <w:div w:id="190653841">
          <w:marLeft w:val="0"/>
          <w:marRight w:val="0"/>
          <w:marTop w:val="0"/>
          <w:marBottom w:val="0"/>
          <w:divBdr>
            <w:top w:val="none" w:sz="0" w:space="0" w:color="auto"/>
            <w:left w:val="none" w:sz="0" w:space="0" w:color="auto"/>
            <w:bottom w:val="none" w:sz="0" w:space="0" w:color="auto"/>
            <w:right w:val="none" w:sz="0" w:space="0" w:color="auto"/>
          </w:divBdr>
          <w:divsChild>
            <w:div w:id="932738717">
              <w:marLeft w:val="0"/>
              <w:marRight w:val="0"/>
              <w:marTop w:val="0"/>
              <w:marBottom w:val="0"/>
              <w:divBdr>
                <w:top w:val="none" w:sz="0" w:space="0" w:color="auto"/>
                <w:left w:val="none" w:sz="0" w:space="0" w:color="auto"/>
                <w:bottom w:val="none" w:sz="0" w:space="0" w:color="auto"/>
                <w:right w:val="none" w:sz="0" w:space="0" w:color="auto"/>
              </w:divBdr>
            </w:div>
          </w:divsChild>
        </w:div>
        <w:div w:id="241526194">
          <w:marLeft w:val="0"/>
          <w:marRight w:val="0"/>
          <w:marTop w:val="0"/>
          <w:marBottom w:val="0"/>
          <w:divBdr>
            <w:top w:val="none" w:sz="0" w:space="0" w:color="auto"/>
            <w:left w:val="none" w:sz="0" w:space="0" w:color="auto"/>
            <w:bottom w:val="none" w:sz="0" w:space="0" w:color="auto"/>
            <w:right w:val="none" w:sz="0" w:space="0" w:color="auto"/>
          </w:divBdr>
          <w:divsChild>
            <w:div w:id="1790318457">
              <w:marLeft w:val="0"/>
              <w:marRight w:val="0"/>
              <w:marTop w:val="0"/>
              <w:marBottom w:val="0"/>
              <w:divBdr>
                <w:top w:val="none" w:sz="0" w:space="0" w:color="auto"/>
                <w:left w:val="none" w:sz="0" w:space="0" w:color="auto"/>
                <w:bottom w:val="none" w:sz="0" w:space="0" w:color="auto"/>
                <w:right w:val="none" w:sz="0" w:space="0" w:color="auto"/>
              </w:divBdr>
            </w:div>
          </w:divsChild>
        </w:div>
        <w:div w:id="313411750">
          <w:marLeft w:val="0"/>
          <w:marRight w:val="0"/>
          <w:marTop w:val="0"/>
          <w:marBottom w:val="0"/>
          <w:divBdr>
            <w:top w:val="none" w:sz="0" w:space="0" w:color="auto"/>
            <w:left w:val="none" w:sz="0" w:space="0" w:color="auto"/>
            <w:bottom w:val="none" w:sz="0" w:space="0" w:color="auto"/>
            <w:right w:val="none" w:sz="0" w:space="0" w:color="auto"/>
          </w:divBdr>
        </w:div>
        <w:div w:id="403453541">
          <w:marLeft w:val="0"/>
          <w:marRight w:val="0"/>
          <w:marTop w:val="0"/>
          <w:marBottom w:val="0"/>
          <w:divBdr>
            <w:top w:val="none" w:sz="0" w:space="0" w:color="auto"/>
            <w:left w:val="none" w:sz="0" w:space="0" w:color="auto"/>
            <w:bottom w:val="none" w:sz="0" w:space="0" w:color="auto"/>
            <w:right w:val="none" w:sz="0" w:space="0" w:color="auto"/>
          </w:divBdr>
          <w:divsChild>
            <w:div w:id="1642617526">
              <w:marLeft w:val="0"/>
              <w:marRight w:val="0"/>
              <w:marTop w:val="0"/>
              <w:marBottom w:val="0"/>
              <w:divBdr>
                <w:top w:val="none" w:sz="0" w:space="0" w:color="auto"/>
                <w:left w:val="none" w:sz="0" w:space="0" w:color="auto"/>
                <w:bottom w:val="none" w:sz="0" w:space="0" w:color="auto"/>
                <w:right w:val="none" w:sz="0" w:space="0" w:color="auto"/>
              </w:divBdr>
            </w:div>
          </w:divsChild>
        </w:div>
        <w:div w:id="414131986">
          <w:marLeft w:val="0"/>
          <w:marRight w:val="0"/>
          <w:marTop w:val="0"/>
          <w:marBottom w:val="0"/>
          <w:divBdr>
            <w:top w:val="none" w:sz="0" w:space="0" w:color="auto"/>
            <w:left w:val="none" w:sz="0" w:space="0" w:color="auto"/>
            <w:bottom w:val="none" w:sz="0" w:space="0" w:color="auto"/>
            <w:right w:val="none" w:sz="0" w:space="0" w:color="auto"/>
          </w:divBdr>
          <w:divsChild>
            <w:div w:id="218326154">
              <w:marLeft w:val="0"/>
              <w:marRight w:val="0"/>
              <w:marTop w:val="0"/>
              <w:marBottom w:val="0"/>
              <w:divBdr>
                <w:top w:val="none" w:sz="0" w:space="0" w:color="auto"/>
                <w:left w:val="none" w:sz="0" w:space="0" w:color="auto"/>
                <w:bottom w:val="none" w:sz="0" w:space="0" w:color="auto"/>
                <w:right w:val="none" w:sz="0" w:space="0" w:color="auto"/>
              </w:divBdr>
            </w:div>
          </w:divsChild>
        </w:div>
        <w:div w:id="443771391">
          <w:marLeft w:val="0"/>
          <w:marRight w:val="0"/>
          <w:marTop w:val="0"/>
          <w:marBottom w:val="0"/>
          <w:divBdr>
            <w:top w:val="none" w:sz="0" w:space="0" w:color="auto"/>
            <w:left w:val="none" w:sz="0" w:space="0" w:color="auto"/>
            <w:bottom w:val="none" w:sz="0" w:space="0" w:color="auto"/>
            <w:right w:val="none" w:sz="0" w:space="0" w:color="auto"/>
          </w:divBdr>
          <w:divsChild>
            <w:div w:id="38942708">
              <w:marLeft w:val="0"/>
              <w:marRight w:val="0"/>
              <w:marTop w:val="0"/>
              <w:marBottom w:val="0"/>
              <w:divBdr>
                <w:top w:val="none" w:sz="0" w:space="0" w:color="auto"/>
                <w:left w:val="none" w:sz="0" w:space="0" w:color="auto"/>
                <w:bottom w:val="none" w:sz="0" w:space="0" w:color="auto"/>
                <w:right w:val="none" w:sz="0" w:space="0" w:color="auto"/>
              </w:divBdr>
            </w:div>
          </w:divsChild>
        </w:div>
        <w:div w:id="523204591">
          <w:marLeft w:val="0"/>
          <w:marRight w:val="0"/>
          <w:marTop w:val="0"/>
          <w:marBottom w:val="0"/>
          <w:divBdr>
            <w:top w:val="none" w:sz="0" w:space="0" w:color="auto"/>
            <w:left w:val="none" w:sz="0" w:space="0" w:color="auto"/>
            <w:bottom w:val="none" w:sz="0" w:space="0" w:color="auto"/>
            <w:right w:val="none" w:sz="0" w:space="0" w:color="auto"/>
          </w:divBdr>
        </w:div>
        <w:div w:id="569850560">
          <w:marLeft w:val="0"/>
          <w:marRight w:val="0"/>
          <w:marTop w:val="0"/>
          <w:marBottom w:val="0"/>
          <w:divBdr>
            <w:top w:val="none" w:sz="0" w:space="0" w:color="auto"/>
            <w:left w:val="none" w:sz="0" w:space="0" w:color="auto"/>
            <w:bottom w:val="none" w:sz="0" w:space="0" w:color="auto"/>
            <w:right w:val="none" w:sz="0" w:space="0" w:color="auto"/>
          </w:divBdr>
          <w:divsChild>
            <w:div w:id="1142889041">
              <w:marLeft w:val="0"/>
              <w:marRight w:val="0"/>
              <w:marTop w:val="0"/>
              <w:marBottom w:val="0"/>
              <w:divBdr>
                <w:top w:val="none" w:sz="0" w:space="0" w:color="auto"/>
                <w:left w:val="none" w:sz="0" w:space="0" w:color="auto"/>
                <w:bottom w:val="none" w:sz="0" w:space="0" w:color="auto"/>
                <w:right w:val="none" w:sz="0" w:space="0" w:color="auto"/>
              </w:divBdr>
            </w:div>
          </w:divsChild>
        </w:div>
        <w:div w:id="635600774">
          <w:marLeft w:val="0"/>
          <w:marRight w:val="0"/>
          <w:marTop w:val="0"/>
          <w:marBottom w:val="0"/>
          <w:divBdr>
            <w:top w:val="none" w:sz="0" w:space="0" w:color="auto"/>
            <w:left w:val="none" w:sz="0" w:space="0" w:color="auto"/>
            <w:bottom w:val="none" w:sz="0" w:space="0" w:color="auto"/>
            <w:right w:val="none" w:sz="0" w:space="0" w:color="auto"/>
          </w:divBdr>
          <w:divsChild>
            <w:div w:id="576941371">
              <w:marLeft w:val="0"/>
              <w:marRight w:val="0"/>
              <w:marTop w:val="0"/>
              <w:marBottom w:val="0"/>
              <w:divBdr>
                <w:top w:val="none" w:sz="0" w:space="0" w:color="auto"/>
                <w:left w:val="none" w:sz="0" w:space="0" w:color="auto"/>
                <w:bottom w:val="none" w:sz="0" w:space="0" w:color="auto"/>
                <w:right w:val="none" w:sz="0" w:space="0" w:color="auto"/>
              </w:divBdr>
            </w:div>
          </w:divsChild>
        </w:div>
        <w:div w:id="946430151">
          <w:marLeft w:val="0"/>
          <w:marRight w:val="0"/>
          <w:marTop w:val="0"/>
          <w:marBottom w:val="0"/>
          <w:divBdr>
            <w:top w:val="none" w:sz="0" w:space="0" w:color="auto"/>
            <w:left w:val="none" w:sz="0" w:space="0" w:color="auto"/>
            <w:bottom w:val="none" w:sz="0" w:space="0" w:color="auto"/>
            <w:right w:val="none" w:sz="0" w:space="0" w:color="auto"/>
          </w:divBdr>
        </w:div>
        <w:div w:id="1013607815">
          <w:marLeft w:val="0"/>
          <w:marRight w:val="0"/>
          <w:marTop w:val="0"/>
          <w:marBottom w:val="0"/>
          <w:divBdr>
            <w:top w:val="none" w:sz="0" w:space="0" w:color="auto"/>
            <w:left w:val="none" w:sz="0" w:space="0" w:color="auto"/>
            <w:bottom w:val="none" w:sz="0" w:space="0" w:color="auto"/>
            <w:right w:val="none" w:sz="0" w:space="0" w:color="auto"/>
          </w:divBdr>
          <w:divsChild>
            <w:div w:id="1576162478">
              <w:marLeft w:val="0"/>
              <w:marRight w:val="0"/>
              <w:marTop w:val="0"/>
              <w:marBottom w:val="0"/>
              <w:divBdr>
                <w:top w:val="none" w:sz="0" w:space="0" w:color="auto"/>
                <w:left w:val="none" w:sz="0" w:space="0" w:color="auto"/>
                <w:bottom w:val="none" w:sz="0" w:space="0" w:color="auto"/>
                <w:right w:val="none" w:sz="0" w:space="0" w:color="auto"/>
              </w:divBdr>
            </w:div>
          </w:divsChild>
        </w:div>
        <w:div w:id="1050108087">
          <w:marLeft w:val="0"/>
          <w:marRight w:val="0"/>
          <w:marTop w:val="0"/>
          <w:marBottom w:val="0"/>
          <w:divBdr>
            <w:top w:val="none" w:sz="0" w:space="0" w:color="auto"/>
            <w:left w:val="none" w:sz="0" w:space="0" w:color="auto"/>
            <w:bottom w:val="none" w:sz="0" w:space="0" w:color="auto"/>
            <w:right w:val="none" w:sz="0" w:space="0" w:color="auto"/>
          </w:divBdr>
        </w:div>
        <w:div w:id="1083987724">
          <w:marLeft w:val="0"/>
          <w:marRight w:val="0"/>
          <w:marTop w:val="0"/>
          <w:marBottom w:val="0"/>
          <w:divBdr>
            <w:top w:val="none" w:sz="0" w:space="0" w:color="auto"/>
            <w:left w:val="none" w:sz="0" w:space="0" w:color="auto"/>
            <w:bottom w:val="none" w:sz="0" w:space="0" w:color="auto"/>
            <w:right w:val="none" w:sz="0" w:space="0" w:color="auto"/>
          </w:divBdr>
          <w:divsChild>
            <w:div w:id="1739666424">
              <w:marLeft w:val="0"/>
              <w:marRight w:val="0"/>
              <w:marTop w:val="0"/>
              <w:marBottom w:val="0"/>
              <w:divBdr>
                <w:top w:val="none" w:sz="0" w:space="0" w:color="auto"/>
                <w:left w:val="none" w:sz="0" w:space="0" w:color="auto"/>
                <w:bottom w:val="none" w:sz="0" w:space="0" w:color="auto"/>
                <w:right w:val="none" w:sz="0" w:space="0" w:color="auto"/>
              </w:divBdr>
            </w:div>
          </w:divsChild>
        </w:div>
        <w:div w:id="1116287726">
          <w:marLeft w:val="0"/>
          <w:marRight w:val="0"/>
          <w:marTop w:val="0"/>
          <w:marBottom w:val="0"/>
          <w:divBdr>
            <w:top w:val="none" w:sz="0" w:space="0" w:color="auto"/>
            <w:left w:val="none" w:sz="0" w:space="0" w:color="auto"/>
            <w:bottom w:val="none" w:sz="0" w:space="0" w:color="auto"/>
            <w:right w:val="none" w:sz="0" w:space="0" w:color="auto"/>
          </w:divBdr>
          <w:divsChild>
            <w:div w:id="121849532">
              <w:marLeft w:val="0"/>
              <w:marRight w:val="0"/>
              <w:marTop w:val="0"/>
              <w:marBottom w:val="0"/>
              <w:divBdr>
                <w:top w:val="none" w:sz="0" w:space="0" w:color="auto"/>
                <w:left w:val="none" w:sz="0" w:space="0" w:color="auto"/>
                <w:bottom w:val="none" w:sz="0" w:space="0" w:color="auto"/>
                <w:right w:val="none" w:sz="0" w:space="0" w:color="auto"/>
              </w:divBdr>
            </w:div>
          </w:divsChild>
        </w:div>
        <w:div w:id="1160081539">
          <w:marLeft w:val="0"/>
          <w:marRight w:val="0"/>
          <w:marTop w:val="0"/>
          <w:marBottom w:val="0"/>
          <w:divBdr>
            <w:top w:val="none" w:sz="0" w:space="0" w:color="auto"/>
            <w:left w:val="none" w:sz="0" w:space="0" w:color="auto"/>
            <w:bottom w:val="none" w:sz="0" w:space="0" w:color="auto"/>
            <w:right w:val="none" w:sz="0" w:space="0" w:color="auto"/>
          </w:divBdr>
          <w:divsChild>
            <w:div w:id="1711800879">
              <w:marLeft w:val="0"/>
              <w:marRight w:val="0"/>
              <w:marTop w:val="0"/>
              <w:marBottom w:val="0"/>
              <w:divBdr>
                <w:top w:val="none" w:sz="0" w:space="0" w:color="auto"/>
                <w:left w:val="none" w:sz="0" w:space="0" w:color="auto"/>
                <w:bottom w:val="none" w:sz="0" w:space="0" w:color="auto"/>
                <w:right w:val="none" w:sz="0" w:space="0" w:color="auto"/>
              </w:divBdr>
            </w:div>
          </w:divsChild>
        </w:div>
        <w:div w:id="1244727775">
          <w:marLeft w:val="0"/>
          <w:marRight w:val="0"/>
          <w:marTop w:val="0"/>
          <w:marBottom w:val="0"/>
          <w:divBdr>
            <w:top w:val="none" w:sz="0" w:space="0" w:color="auto"/>
            <w:left w:val="none" w:sz="0" w:space="0" w:color="auto"/>
            <w:bottom w:val="none" w:sz="0" w:space="0" w:color="auto"/>
            <w:right w:val="none" w:sz="0" w:space="0" w:color="auto"/>
          </w:divBdr>
          <w:divsChild>
            <w:div w:id="9141599">
              <w:marLeft w:val="0"/>
              <w:marRight w:val="0"/>
              <w:marTop w:val="0"/>
              <w:marBottom w:val="0"/>
              <w:divBdr>
                <w:top w:val="none" w:sz="0" w:space="0" w:color="auto"/>
                <w:left w:val="none" w:sz="0" w:space="0" w:color="auto"/>
                <w:bottom w:val="none" w:sz="0" w:space="0" w:color="auto"/>
                <w:right w:val="none" w:sz="0" w:space="0" w:color="auto"/>
              </w:divBdr>
            </w:div>
          </w:divsChild>
        </w:div>
        <w:div w:id="1256400763">
          <w:marLeft w:val="0"/>
          <w:marRight w:val="0"/>
          <w:marTop w:val="0"/>
          <w:marBottom w:val="0"/>
          <w:divBdr>
            <w:top w:val="none" w:sz="0" w:space="0" w:color="auto"/>
            <w:left w:val="none" w:sz="0" w:space="0" w:color="auto"/>
            <w:bottom w:val="none" w:sz="0" w:space="0" w:color="auto"/>
            <w:right w:val="none" w:sz="0" w:space="0" w:color="auto"/>
          </w:divBdr>
        </w:div>
        <w:div w:id="1275139371">
          <w:marLeft w:val="0"/>
          <w:marRight w:val="0"/>
          <w:marTop w:val="0"/>
          <w:marBottom w:val="0"/>
          <w:divBdr>
            <w:top w:val="none" w:sz="0" w:space="0" w:color="auto"/>
            <w:left w:val="none" w:sz="0" w:space="0" w:color="auto"/>
            <w:bottom w:val="none" w:sz="0" w:space="0" w:color="auto"/>
            <w:right w:val="none" w:sz="0" w:space="0" w:color="auto"/>
          </w:divBdr>
          <w:divsChild>
            <w:div w:id="1142771062">
              <w:marLeft w:val="0"/>
              <w:marRight w:val="0"/>
              <w:marTop w:val="0"/>
              <w:marBottom w:val="0"/>
              <w:divBdr>
                <w:top w:val="none" w:sz="0" w:space="0" w:color="auto"/>
                <w:left w:val="none" w:sz="0" w:space="0" w:color="auto"/>
                <w:bottom w:val="none" w:sz="0" w:space="0" w:color="auto"/>
                <w:right w:val="none" w:sz="0" w:space="0" w:color="auto"/>
              </w:divBdr>
            </w:div>
          </w:divsChild>
        </w:div>
        <w:div w:id="1300765833">
          <w:marLeft w:val="0"/>
          <w:marRight w:val="0"/>
          <w:marTop w:val="0"/>
          <w:marBottom w:val="0"/>
          <w:divBdr>
            <w:top w:val="none" w:sz="0" w:space="0" w:color="auto"/>
            <w:left w:val="none" w:sz="0" w:space="0" w:color="auto"/>
            <w:bottom w:val="none" w:sz="0" w:space="0" w:color="auto"/>
            <w:right w:val="none" w:sz="0" w:space="0" w:color="auto"/>
          </w:divBdr>
          <w:divsChild>
            <w:div w:id="1277440839">
              <w:marLeft w:val="0"/>
              <w:marRight w:val="0"/>
              <w:marTop w:val="0"/>
              <w:marBottom w:val="0"/>
              <w:divBdr>
                <w:top w:val="none" w:sz="0" w:space="0" w:color="auto"/>
                <w:left w:val="none" w:sz="0" w:space="0" w:color="auto"/>
                <w:bottom w:val="none" w:sz="0" w:space="0" w:color="auto"/>
                <w:right w:val="none" w:sz="0" w:space="0" w:color="auto"/>
              </w:divBdr>
            </w:div>
          </w:divsChild>
        </w:div>
        <w:div w:id="1316640694">
          <w:marLeft w:val="0"/>
          <w:marRight w:val="0"/>
          <w:marTop w:val="0"/>
          <w:marBottom w:val="0"/>
          <w:divBdr>
            <w:top w:val="none" w:sz="0" w:space="0" w:color="auto"/>
            <w:left w:val="none" w:sz="0" w:space="0" w:color="auto"/>
            <w:bottom w:val="none" w:sz="0" w:space="0" w:color="auto"/>
            <w:right w:val="none" w:sz="0" w:space="0" w:color="auto"/>
          </w:divBdr>
          <w:divsChild>
            <w:div w:id="485897976">
              <w:marLeft w:val="0"/>
              <w:marRight w:val="0"/>
              <w:marTop w:val="0"/>
              <w:marBottom w:val="0"/>
              <w:divBdr>
                <w:top w:val="none" w:sz="0" w:space="0" w:color="auto"/>
                <w:left w:val="none" w:sz="0" w:space="0" w:color="auto"/>
                <w:bottom w:val="none" w:sz="0" w:space="0" w:color="auto"/>
                <w:right w:val="none" w:sz="0" w:space="0" w:color="auto"/>
              </w:divBdr>
            </w:div>
          </w:divsChild>
        </w:div>
        <w:div w:id="1354957278">
          <w:marLeft w:val="0"/>
          <w:marRight w:val="0"/>
          <w:marTop w:val="0"/>
          <w:marBottom w:val="0"/>
          <w:divBdr>
            <w:top w:val="none" w:sz="0" w:space="0" w:color="auto"/>
            <w:left w:val="none" w:sz="0" w:space="0" w:color="auto"/>
            <w:bottom w:val="none" w:sz="0" w:space="0" w:color="auto"/>
            <w:right w:val="none" w:sz="0" w:space="0" w:color="auto"/>
          </w:divBdr>
          <w:divsChild>
            <w:div w:id="877207539">
              <w:marLeft w:val="0"/>
              <w:marRight w:val="0"/>
              <w:marTop w:val="0"/>
              <w:marBottom w:val="0"/>
              <w:divBdr>
                <w:top w:val="none" w:sz="0" w:space="0" w:color="auto"/>
                <w:left w:val="none" w:sz="0" w:space="0" w:color="auto"/>
                <w:bottom w:val="none" w:sz="0" w:space="0" w:color="auto"/>
                <w:right w:val="none" w:sz="0" w:space="0" w:color="auto"/>
              </w:divBdr>
            </w:div>
          </w:divsChild>
        </w:div>
        <w:div w:id="1538272624">
          <w:marLeft w:val="0"/>
          <w:marRight w:val="0"/>
          <w:marTop w:val="0"/>
          <w:marBottom w:val="0"/>
          <w:divBdr>
            <w:top w:val="none" w:sz="0" w:space="0" w:color="auto"/>
            <w:left w:val="none" w:sz="0" w:space="0" w:color="auto"/>
            <w:bottom w:val="none" w:sz="0" w:space="0" w:color="auto"/>
            <w:right w:val="none" w:sz="0" w:space="0" w:color="auto"/>
          </w:divBdr>
          <w:divsChild>
            <w:div w:id="1546528056">
              <w:marLeft w:val="0"/>
              <w:marRight w:val="0"/>
              <w:marTop w:val="0"/>
              <w:marBottom w:val="0"/>
              <w:divBdr>
                <w:top w:val="none" w:sz="0" w:space="0" w:color="auto"/>
                <w:left w:val="none" w:sz="0" w:space="0" w:color="auto"/>
                <w:bottom w:val="none" w:sz="0" w:space="0" w:color="auto"/>
                <w:right w:val="none" w:sz="0" w:space="0" w:color="auto"/>
              </w:divBdr>
            </w:div>
          </w:divsChild>
        </w:div>
        <w:div w:id="1546672194">
          <w:marLeft w:val="0"/>
          <w:marRight w:val="0"/>
          <w:marTop w:val="0"/>
          <w:marBottom w:val="0"/>
          <w:divBdr>
            <w:top w:val="none" w:sz="0" w:space="0" w:color="auto"/>
            <w:left w:val="none" w:sz="0" w:space="0" w:color="auto"/>
            <w:bottom w:val="none" w:sz="0" w:space="0" w:color="auto"/>
            <w:right w:val="none" w:sz="0" w:space="0" w:color="auto"/>
          </w:divBdr>
          <w:divsChild>
            <w:div w:id="1772579189">
              <w:marLeft w:val="0"/>
              <w:marRight w:val="0"/>
              <w:marTop w:val="0"/>
              <w:marBottom w:val="0"/>
              <w:divBdr>
                <w:top w:val="none" w:sz="0" w:space="0" w:color="auto"/>
                <w:left w:val="none" w:sz="0" w:space="0" w:color="auto"/>
                <w:bottom w:val="none" w:sz="0" w:space="0" w:color="auto"/>
                <w:right w:val="none" w:sz="0" w:space="0" w:color="auto"/>
              </w:divBdr>
            </w:div>
          </w:divsChild>
        </w:div>
        <w:div w:id="1632829562">
          <w:marLeft w:val="0"/>
          <w:marRight w:val="0"/>
          <w:marTop w:val="0"/>
          <w:marBottom w:val="0"/>
          <w:divBdr>
            <w:top w:val="none" w:sz="0" w:space="0" w:color="auto"/>
            <w:left w:val="none" w:sz="0" w:space="0" w:color="auto"/>
            <w:bottom w:val="none" w:sz="0" w:space="0" w:color="auto"/>
            <w:right w:val="none" w:sz="0" w:space="0" w:color="auto"/>
          </w:divBdr>
        </w:div>
        <w:div w:id="1638876951">
          <w:marLeft w:val="0"/>
          <w:marRight w:val="0"/>
          <w:marTop w:val="0"/>
          <w:marBottom w:val="0"/>
          <w:divBdr>
            <w:top w:val="none" w:sz="0" w:space="0" w:color="auto"/>
            <w:left w:val="none" w:sz="0" w:space="0" w:color="auto"/>
            <w:bottom w:val="none" w:sz="0" w:space="0" w:color="auto"/>
            <w:right w:val="none" w:sz="0" w:space="0" w:color="auto"/>
          </w:divBdr>
          <w:divsChild>
            <w:div w:id="926580103">
              <w:marLeft w:val="0"/>
              <w:marRight w:val="0"/>
              <w:marTop w:val="0"/>
              <w:marBottom w:val="0"/>
              <w:divBdr>
                <w:top w:val="none" w:sz="0" w:space="0" w:color="auto"/>
                <w:left w:val="none" w:sz="0" w:space="0" w:color="auto"/>
                <w:bottom w:val="none" w:sz="0" w:space="0" w:color="auto"/>
                <w:right w:val="none" w:sz="0" w:space="0" w:color="auto"/>
              </w:divBdr>
            </w:div>
          </w:divsChild>
        </w:div>
        <w:div w:id="1759600125">
          <w:marLeft w:val="0"/>
          <w:marRight w:val="0"/>
          <w:marTop w:val="0"/>
          <w:marBottom w:val="0"/>
          <w:divBdr>
            <w:top w:val="none" w:sz="0" w:space="0" w:color="auto"/>
            <w:left w:val="none" w:sz="0" w:space="0" w:color="auto"/>
            <w:bottom w:val="none" w:sz="0" w:space="0" w:color="auto"/>
            <w:right w:val="none" w:sz="0" w:space="0" w:color="auto"/>
          </w:divBdr>
          <w:divsChild>
            <w:div w:id="2062096685">
              <w:marLeft w:val="0"/>
              <w:marRight w:val="0"/>
              <w:marTop w:val="0"/>
              <w:marBottom w:val="0"/>
              <w:divBdr>
                <w:top w:val="none" w:sz="0" w:space="0" w:color="auto"/>
                <w:left w:val="none" w:sz="0" w:space="0" w:color="auto"/>
                <w:bottom w:val="none" w:sz="0" w:space="0" w:color="auto"/>
                <w:right w:val="none" w:sz="0" w:space="0" w:color="auto"/>
              </w:divBdr>
            </w:div>
          </w:divsChild>
        </w:div>
        <w:div w:id="1768770515">
          <w:marLeft w:val="0"/>
          <w:marRight w:val="0"/>
          <w:marTop w:val="0"/>
          <w:marBottom w:val="0"/>
          <w:divBdr>
            <w:top w:val="none" w:sz="0" w:space="0" w:color="auto"/>
            <w:left w:val="none" w:sz="0" w:space="0" w:color="auto"/>
            <w:bottom w:val="none" w:sz="0" w:space="0" w:color="auto"/>
            <w:right w:val="none" w:sz="0" w:space="0" w:color="auto"/>
          </w:divBdr>
        </w:div>
        <w:div w:id="1796830316">
          <w:marLeft w:val="0"/>
          <w:marRight w:val="0"/>
          <w:marTop w:val="0"/>
          <w:marBottom w:val="0"/>
          <w:divBdr>
            <w:top w:val="none" w:sz="0" w:space="0" w:color="auto"/>
            <w:left w:val="none" w:sz="0" w:space="0" w:color="auto"/>
            <w:bottom w:val="none" w:sz="0" w:space="0" w:color="auto"/>
            <w:right w:val="none" w:sz="0" w:space="0" w:color="auto"/>
          </w:divBdr>
          <w:divsChild>
            <w:div w:id="674265793">
              <w:marLeft w:val="0"/>
              <w:marRight w:val="0"/>
              <w:marTop w:val="0"/>
              <w:marBottom w:val="0"/>
              <w:divBdr>
                <w:top w:val="none" w:sz="0" w:space="0" w:color="auto"/>
                <w:left w:val="none" w:sz="0" w:space="0" w:color="auto"/>
                <w:bottom w:val="none" w:sz="0" w:space="0" w:color="auto"/>
                <w:right w:val="none" w:sz="0" w:space="0" w:color="auto"/>
              </w:divBdr>
            </w:div>
          </w:divsChild>
        </w:div>
        <w:div w:id="1868759737">
          <w:marLeft w:val="0"/>
          <w:marRight w:val="0"/>
          <w:marTop w:val="0"/>
          <w:marBottom w:val="0"/>
          <w:divBdr>
            <w:top w:val="none" w:sz="0" w:space="0" w:color="auto"/>
            <w:left w:val="none" w:sz="0" w:space="0" w:color="auto"/>
            <w:bottom w:val="none" w:sz="0" w:space="0" w:color="auto"/>
            <w:right w:val="none" w:sz="0" w:space="0" w:color="auto"/>
          </w:divBdr>
        </w:div>
        <w:div w:id="1888180596">
          <w:marLeft w:val="0"/>
          <w:marRight w:val="0"/>
          <w:marTop w:val="0"/>
          <w:marBottom w:val="0"/>
          <w:divBdr>
            <w:top w:val="none" w:sz="0" w:space="0" w:color="auto"/>
            <w:left w:val="none" w:sz="0" w:space="0" w:color="auto"/>
            <w:bottom w:val="none" w:sz="0" w:space="0" w:color="auto"/>
            <w:right w:val="none" w:sz="0" w:space="0" w:color="auto"/>
          </w:divBdr>
        </w:div>
        <w:div w:id="2008091349">
          <w:marLeft w:val="0"/>
          <w:marRight w:val="0"/>
          <w:marTop w:val="0"/>
          <w:marBottom w:val="0"/>
          <w:divBdr>
            <w:top w:val="none" w:sz="0" w:space="0" w:color="auto"/>
            <w:left w:val="none" w:sz="0" w:space="0" w:color="auto"/>
            <w:bottom w:val="none" w:sz="0" w:space="0" w:color="auto"/>
            <w:right w:val="none" w:sz="0" w:space="0" w:color="auto"/>
          </w:divBdr>
        </w:div>
        <w:div w:id="2032338235">
          <w:marLeft w:val="0"/>
          <w:marRight w:val="0"/>
          <w:marTop w:val="0"/>
          <w:marBottom w:val="0"/>
          <w:divBdr>
            <w:top w:val="none" w:sz="0" w:space="0" w:color="auto"/>
            <w:left w:val="none" w:sz="0" w:space="0" w:color="auto"/>
            <w:bottom w:val="none" w:sz="0" w:space="0" w:color="auto"/>
            <w:right w:val="none" w:sz="0" w:space="0" w:color="auto"/>
          </w:divBdr>
          <w:divsChild>
            <w:div w:id="811412446">
              <w:marLeft w:val="0"/>
              <w:marRight w:val="0"/>
              <w:marTop w:val="0"/>
              <w:marBottom w:val="0"/>
              <w:divBdr>
                <w:top w:val="none" w:sz="0" w:space="0" w:color="auto"/>
                <w:left w:val="none" w:sz="0" w:space="0" w:color="auto"/>
                <w:bottom w:val="none" w:sz="0" w:space="0" w:color="auto"/>
                <w:right w:val="none" w:sz="0" w:space="0" w:color="auto"/>
              </w:divBdr>
            </w:div>
          </w:divsChild>
        </w:div>
        <w:div w:id="2041663245">
          <w:marLeft w:val="0"/>
          <w:marRight w:val="0"/>
          <w:marTop w:val="0"/>
          <w:marBottom w:val="0"/>
          <w:divBdr>
            <w:top w:val="none" w:sz="0" w:space="0" w:color="auto"/>
            <w:left w:val="none" w:sz="0" w:space="0" w:color="auto"/>
            <w:bottom w:val="none" w:sz="0" w:space="0" w:color="auto"/>
            <w:right w:val="none" w:sz="0" w:space="0" w:color="auto"/>
          </w:divBdr>
          <w:divsChild>
            <w:div w:id="26805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23866">
      <w:bodyDiv w:val="1"/>
      <w:marLeft w:val="0"/>
      <w:marRight w:val="0"/>
      <w:marTop w:val="0"/>
      <w:marBottom w:val="0"/>
      <w:divBdr>
        <w:top w:val="none" w:sz="0" w:space="0" w:color="auto"/>
        <w:left w:val="none" w:sz="0" w:space="0" w:color="auto"/>
        <w:bottom w:val="none" w:sz="0" w:space="0" w:color="auto"/>
        <w:right w:val="none" w:sz="0" w:space="0" w:color="auto"/>
      </w:divBdr>
    </w:div>
    <w:div w:id="1592078003">
      <w:bodyDiv w:val="1"/>
      <w:marLeft w:val="0"/>
      <w:marRight w:val="0"/>
      <w:marTop w:val="0"/>
      <w:marBottom w:val="0"/>
      <w:divBdr>
        <w:top w:val="none" w:sz="0" w:space="0" w:color="auto"/>
        <w:left w:val="none" w:sz="0" w:space="0" w:color="auto"/>
        <w:bottom w:val="none" w:sz="0" w:space="0" w:color="auto"/>
        <w:right w:val="none" w:sz="0" w:space="0" w:color="auto"/>
      </w:divBdr>
      <w:divsChild>
        <w:div w:id="1922252854">
          <w:marLeft w:val="0"/>
          <w:marRight w:val="0"/>
          <w:marTop w:val="0"/>
          <w:marBottom w:val="0"/>
          <w:divBdr>
            <w:top w:val="none" w:sz="0" w:space="0" w:color="auto"/>
            <w:left w:val="none" w:sz="0" w:space="0" w:color="auto"/>
            <w:bottom w:val="none" w:sz="0" w:space="0" w:color="auto"/>
            <w:right w:val="none" w:sz="0" w:space="0" w:color="auto"/>
          </w:divBdr>
          <w:divsChild>
            <w:div w:id="1692414412">
              <w:marLeft w:val="0"/>
              <w:marRight w:val="0"/>
              <w:marTop w:val="0"/>
              <w:marBottom w:val="0"/>
              <w:divBdr>
                <w:top w:val="none" w:sz="0" w:space="0" w:color="auto"/>
                <w:left w:val="none" w:sz="0" w:space="0" w:color="auto"/>
                <w:bottom w:val="none" w:sz="0" w:space="0" w:color="auto"/>
                <w:right w:val="none" w:sz="0" w:space="0" w:color="auto"/>
              </w:divBdr>
              <w:divsChild>
                <w:div w:id="582570676">
                  <w:marLeft w:val="0"/>
                  <w:marRight w:val="0"/>
                  <w:marTop w:val="0"/>
                  <w:marBottom w:val="0"/>
                  <w:divBdr>
                    <w:top w:val="none" w:sz="0" w:space="0" w:color="auto"/>
                    <w:left w:val="none" w:sz="0" w:space="0" w:color="auto"/>
                    <w:bottom w:val="none" w:sz="0" w:space="0" w:color="auto"/>
                    <w:right w:val="none" w:sz="0" w:space="0" w:color="auto"/>
                  </w:divBdr>
                  <w:divsChild>
                    <w:div w:id="1949924675">
                      <w:marLeft w:val="0"/>
                      <w:marRight w:val="0"/>
                      <w:marTop w:val="0"/>
                      <w:marBottom w:val="0"/>
                      <w:divBdr>
                        <w:top w:val="none" w:sz="0" w:space="0" w:color="auto"/>
                        <w:left w:val="none" w:sz="0" w:space="0" w:color="auto"/>
                        <w:bottom w:val="none" w:sz="0" w:space="0" w:color="auto"/>
                        <w:right w:val="none" w:sz="0" w:space="0" w:color="auto"/>
                      </w:divBdr>
                      <w:divsChild>
                        <w:div w:id="716860884">
                          <w:marLeft w:val="0"/>
                          <w:marRight w:val="0"/>
                          <w:marTop w:val="0"/>
                          <w:marBottom w:val="0"/>
                          <w:divBdr>
                            <w:top w:val="none" w:sz="0" w:space="0" w:color="auto"/>
                            <w:left w:val="none" w:sz="0" w:space="0" w:color="auto"/>
                            <w:bottom w:val="none" w:sz="0" w:space="0" w:color="auto"/>
                            <w:right w:val="none" w:sz="0" w:space="0" w:color="auto"/>
                          </w:divBdr>
                          <w:divsChild>
                            <w:div w:id="113446125">
                              <w:marLeft w:val="0"/>
                              <w:marRight w:val="0"/>
                              <w:marTop w:val="0"/>
                              <w:marBottom w:val="0"/>
                              <w:divBdr>
                                <w:top w:val="none" w:sz="0" w:space="0" w:color="auto"/>
                                <w:left w:val="none" w:sz="0" w:space="0" w:color="auto"/>
                                <w:bottom w:val="none" w:sz="0" w:space="0" w:color="auto"/>
                                <w:right w:val="none" w:sz="0" w:space="0" w:color="auto"/>
                              </w:divBdr>
                            </w:div>
                            <w:div w:id="183325139">
                              <w:marLeft w:val="0"/>
                              <w:marRight w:val="0"/>
                              <w:marTop w:val="0"/>
                              <w:marBottom w:val="0"/>
                              <w:divBdr>
                                <w:top w:val="none" w:sz="0" w:space="0" w:color="auto"/>
                                <w:left w:val="none" w:sz="0" w:space="0" w:color="auto"/>
                                <w:bottom w:val="none" w:sz="0" w:space="0" w:color="auto"/>
                                <w:right w:val="none" w:sz="0" w:space="0" w:color="auto"/>
                              </w:divBdr>
                              <w:divsChild>
                                <w:div w:id="1184248472">
                                  <w:marLeft w:val="0"/>
                                  <w:marRight w:val="0"/>
                                  <w:marTop w:val="0"/>
                                  <w:marBottom w:val="0"/>
                                  <w:divBdr>
                                    <w:top w:val="none" w:sz="0" w:space="0" w:color="auto"/>
                                    <w:left w:val="none" w:sz="0" w:space="0" w:color="auto"/>
                                    <w:bottom w:val="none" w:sz="0" w:space="0" w:color="auto"/>
                                    <w:right w:val="none" w:sz="0" w:space="0" w:color="auto"/>
                                  </w:divBdr>
                                  <w:divsChild>
                                    <w:div w:id="1051535384">
                                      <w:marLeft w:val="0"/>
                                      <w:marRight w:val="0"/>
                                      <w:marTop w:val="0"/>
                                      <w:marBottom w:val="0"/>
                                      <w:divBdr>
                                        <w:top w:val="none" w:sz="0" w:space="0" w:color="auto"/>
                                        <w:left w:val="none" w:sz="0" w:space="0" w:color="auto"/>
                                        <w:bottom w:val="none" w:sz="0" w:space="0" w:color="auto"/>
                                        <w:right w:val="none" w:sz="0" w:space="0" w:color="auto"/>
                                      </w:divBdr>
                                      <w:divsChild>
                                        <w:div w:id="125929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359928">
                              <w:marLeft w:val="0"/>
                              <w:marRight w:val="0"/>
                              <w:marTop w:val="100"/>
                              <w:marBottom w:val="0"/>
                              <w:divBdr>
                                <w:top w:val="none" w:sz="0" w:space="0" w:color="auto"/>
                                <w:left w:val="none" w:sz="0" w:space="0" w:color="auto"/>
                                <w:bottom w:val="none" w:sz="0" w:space="0" w:color="auto"/>
                                <w:right w:val="none" w:sz="0" w:space="0" w:color="auto"/>
                              </w:divBdr>
                              <w:divsChild>
                                <w:div w:id="1817529701">
                                  <w:marLeft w:val="0"/>
                                  <w:marRight w:val="0"/>
                                  <w:marTop w:val="0"/>
                                  <w:marBottom w:val="0"/>
                                  <w:divBdr>
                                    <w:top w:val="none" w:sz="0" w:space="0" w:color="auto"/>
                                    <w:left w:val="none" w:sz="0" w:space="0" w:color="auto"/>
                                    <w:bottom w:val="none" w:sz="0" w:space="0" w:color="auto"/>
                                    <w:right w:val="none" w:sz="0" w:space="0" w:color="auto"/>
                                  </w:divBdr>
                                </w:div>
                                <w:div w:id="195725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138071">
      <w:bodyDiv w:val="1"/>
      <w:marLeft w:val="0"/>
      <w:marRight w:val="0"/>
      <w:marTop w:val="0"/>
      <w:marBottom w:val="0"/>
      <w:divBdr>
        <w:top w:val="none" w:sz="0" w:space="0" w:color="auto"/>
        <w:left w:val="none" w:sz="0" w:space="0" w:color="auto"/>
        <w:bottom w:val="none" w:sz="0" w:space="0" w:color="auto"/>
        <w:right w:val="none" w:sz="0" w:space="0" w:color="auto"/>
      </w:divBdr>
    </w:div>
    <w:div w:id="1632980913">
      <w:bodyDiv w:val="1"/>
      <w:marLeft w:val="0"/>
      <w:marRight w:val="0"/>
      <w:marTop w:val="0"/>
      <w:marBottom w:val="0"/>
      <w:divBdr>
        <w:top w:val="none" w:sz="0" w:space="0" w:color="auto"/>
        <w:left w:val="none" w:sz="0" w:space="0" w:color="auto"/>
        <w:bottom w:val="none" w:sz="0" w:space="0" w:color="auto"/>
        <w:right w:val="none" w:sz="0" w:space="0" w:color="auto"/>
      </w:divBdr>
    </w:div>
    <w:div w:id="1679969069">
      <w:bodyDiv w:val="1"/>
      <w:marLeft w:val="0"/>
      <w:marRight w:val="0"/>
      <w:marTop w:val="0"/>
      <w:marBottom w:val="0"/>
      <w:divBdr>
        <w:top w:val="none" w:sz="0" w:space="0" w:color="auto"/>
        <w:left w:val="none" w:sz="0" w:space="0" w:color="auto"/>
        <w:bottom w:val="none" w:sz="0" w:space="0" w:color="auto"/>
        <w:right w:val="none" w:sz="0" w:space="0" w:color="auto"/>
      </w:divBdr>
    </w:div>
    <w:div w:id="1696150714">
      <w:bodyDiv w:val="1"/>
      <w:marLeft w:val="0"/>
      <w:marRight w:val="0"/>
      <w:marTop w:val="0"/>
      <w:marBottom w:val="0"/>
      <w:divBdr>
        <w:top w:val="none" w:sz="0" w:space="0" w:color="auto"/>
        <w:left w:val="none" w:sz="0" w:space="0" w:color="auto"/>
        <w:bottom w:val="none" w:sz="0" w:space="0" w:color="auto"/>
        <w:right w:val="none" w:sz="0" w:space="0" w:color="auto"/>
      </w:divBdr>
      <w:divsChild>
        <w:div w:id="959262679">
          <w:marLeft w:val="0"/>
          <w:marRight w:val="0"/>
          <w:marTop w:val="0"/>
          <w:marBottom w:val="0"/>
          <w:divBdr>
            <w:top w:val="none" w:sz="0" w:space="0" w:color="auto"/>
            <w:left w:val="none" w:sz="0" w:space="0" w:color="auto"/>
            <w:bottom w:val="none" w:sz="0" w:space="0" w:color="auto"/>
            <w:right w:val="none" w:sz="0" w:space="0" w:color="auto"/>
          </w:divBdr>
          <w:divsChild>
            <w:div w:id="105119989">
              <w:marLeft w:val="0"/>
              <w:marRight w:val="0"/>
              <w:marTop w:val="0"/>
              <w:marBottom w:val="0"/>
              <w:divBdr>
                <w:top w:val="none" w:sz="0" w:space="0" w:color="auto"/>
                <w:left w:val="none" w:sz="0" w:space="0" w:color="auto"/>
                <w:bottom w:val="none" w:sz="0" w:space="0" w:color="auto"/>
                <w:right w:val="none" w:sz="0" w:space="0" w:color="auto"/>
              </w:divBdr>
              <w:divsChild>
                <w:div w:id="299769111">
                  <w:marLeft w:val="0"/>
                  <w:marRight w:val="0"/>
                  <w:marTop w:val="0"/>
                  <w:marBottom w:val="0"/>
                  <w:divBdr>
                    <w:top w:val="none" w:sz="0" w:space="0" w:color="auto"/>
                    <w:left w:val="none" w:sz="0" w:space="0" w:color="auto"/>
                    <w:bottom w:val="none" w:sz="0" w:space="0" w:color="auto"/>
                    <w:right w:val="none" w:sz="0" w:space="0" w:color="auto"/>
                  </w:divBdr>
                  <w:divsChild>
                    <w:div w:id="1634289709">
                      <w:marLeft w:val="0"/>
                      <w:marRight w:val="0"/>
                      <w:marTop w:val="0"/>
                      <w:marBottom w:val="0"/>
                      <w:divBdr>
                        <w:top w:val="none" w:sz="0" w:space="0" w:color="auto"/>
                        <w:left w:val="none" w:sz="0" w:space="0" w:color="auto"/>
                        <w:bottom w:val="none" w:sz="0" w:space="0" w:color="auto"/>
                        <w:right w:val="none" w:sz="0" w:space="0" w:color="auto"/>
                      </w:divBdr>
                      <w:divsChild>
                        <w:div w:id="1590578200">
                          <w:marLeft w:val="0"/>
                          <w:marRight w:val="0"/>
                          <w:marTop w:val="0"/>
                          <w:marBottom w:val="0"/>
                          <w:divBdr>
                            <w:top w:val="none" w:sz="0" w:space="0" w:color="auto"/>
                            <w:left w:val="none" w:sz="0" w:space="0" w:color="auto"/>
                            <w:bottom w:val="none" w:sz="0" w:space="0" w:color="auto"/>
                            <w:right w:val="none" w:sz="0" w:space="0" w:color="auto"/>
                          </w:divBdr>
                          <w:divsChild>
                            <w:div w:id="57200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524040">
      <w:bodyDiv w:val="1"/>
      <w:marLeft w:val="0"/>
      <w:marRight w:val="0"/>
      <w:marTop w:val="0"/>
      <w:marBottom w:val="0"/>
      <w:divBdr>
        <w:top w:val="none" w:sz="0" w:space="0" w:color="auto"/>
        <w:left w:val="none" w:sz="0" w:space="0" w:color="auto"/>
        <w:bottom w:val="none" w:sz="0" w:space="0" w:color="auto"/>
        <w:right w:val="none" w:sz="0" w:space="0" w:color="auto"/>
      </w:divBdr>
    </w:div>
    <w:div w:id="1711299303">
      <w:bodyDiv w:val="1"/>
      <w:marLeft w:val="0"/>
      <w:marRight w:val="0"/>
      <w:marTop w:val="0"/>
      <w:marBottom w:val="0"/>
      <w:divBdr>
        <w:top w:val="none" w:sz="0" w:space="0" w:color="auto"/>
        <w:left w:val="none" w:sz="0" w:space="0" w:color="auto"/>
        <w:bottom w:val="none" w:sz="0" w:space="0" w:color="auto"/>
        <w:right w:val="none" w:sz="0" w:space="0" w:color="auto"/>
      </w:divBdr>
    </w:div>
    <w:div w:id="1726875048">
      <w:bodyDiv w:val="1"/>
      <w:marLeft w:val="0"/>
      <w:marRight w:val="0"/>
      <w:marTop w:val="0"/>
      <w:marBottom w:val="0"/>
      <w:divBdr>
        <w:top w:val="none" w:sz="0" w:space="0" w:color="auto"/>
        <w:left w:val="none" w:sz="0" w:space="0" w:color="auto"/>
        <w:bottom w:val="none" w:sz="0" w:space="0" w:color="auto"/>
        <w:right w:val="none" w:sz="0" w:space="0" w:color="auto"/>
      </w:divBdr>
    </w:div>
    <w:div w:id="1867324967">
      <w:bodyDiv w:val="1"/>
      <w:marLeft w:val="0"/>
      <w:marRight w:val="0"/>
      <w:marTop w:val="0"/>
      <w:marBottom w:val="0"/>
      <w:divBdr>
        <w:top w:val="none" w:sz="0" w:space="0" w:color="auto"/>
        <w:left w:val="none" w:sz="0" w:space="0" w:color="auto"/>
        <w:bottom w:val="none" w:sz="0" w:space="0" w:color="auto"/>
        <w:right w:val="none" w:sz="0" w:space="0" w:color="auto"/>
      </w:divBdr>
      <w:divsChild>
        <w:div w:id="614025407">
          <w:marLeft w:val="0"/>
          <w:marRight w:val="0"/>
          <w:marTop w:val="0"/>
          <w:marBottom w:val="0"/>
          <w:divBdr>
            <w:top w:val="none" w:sz="0" w:space="0" w:color="auto"/>
            <w:left w:val="none" w:sz="0" w:space="0" w:color="auto"/>
            <w:bottom w:val="none" w:sz="0" w:space="0" w:color="auto"/>
            <w:right w:val="none" w:sz="0" w:space="0" w:color="auto"/>
          </w:divBdr>
          <w:divsChild>
            <w:div w:id="1312296164">
              <w:marLeft w:val="0"/>
              <w:marRight w:val="0"/>
              <w:marTop w:val="0"/>
              <w:marBottom w:val="0"/>
              <w:divBdr>
                <w:top w:val="none" w:sz="0" w:space="0" w:color="auto"/>
                <w:left w:val="none" w:sz="0" w:space="0" w:color="auto"/>
                <w:bottom w:val="none" w:sz="0" w:space="0" w:color="auto"/>
                <w:right w:val="none" w:sz="0" w:space="0" w:color="auto"/>
              </w:divBdr>
              <w:divsChild>
                <w:div w:id="2144424984">
                  <w:marLeft w:val="0"/>
                  <w:marRight w:val="0"/>
                  <w:marTop w:val="0"/>
                  <w:marBottom w:val="0"/>
                  <w:divBdr>
                    <w:top w:val="none" w:sz="0" w:space="0" w:color="auto"/>
                    <w:left w:val="none" w:sz="0" w:space="0" w:color="auto"/>
                    <w:bottom w:val="none" w:sz="0" w:space="0" w:color="auto"/>
                    <w:right w:val="none" w:sz="0" w:space="0" w:color="auto"/>
                  </w:divBdr>
                  <w:divsChild>
                    <w:div w:id="1770615352">
                      <w:marLeft w:val="0"/>
                      <w:marRight w:val="0"/>
                      <w:marTop w:val="0"/>
                      <w:marBottom w:val="0"/>
                      <w:divBdr>
                        <w:top w:val="none" w:sz="0" w:space="0" w:color="auto"/>
                        <w:left w:val="none" w:sz="0" w:space="0" w:color="auto"/>
                        <w:bottom w:val="none" w:sz="0" w:space="0" w:color="auto"/>
                        <w:right w:val="none" w:sz="0" w:space="0" w:color="auto"/>
                      </w:divBdr>
                      <w:divsChild>
                        <w:div w:id="1721437084">
                          <w:marLeft w:val="0"/>
                          <w:marRight w:val="0"/>
                          <w:marTop w:val="0"/>
                          <w:marBottom w:val="0"/>
                          <w:divBdr>
                            <w:top w:val="none" w:sz="0" w:space="0" w:color="auto"/>
                            <w:left w:val="none" w:sz="0" w:space="0" w:color="auto"/>
                            <w:bottom w:val="none" w:sz="0" w:space="0" w:color="auto"/>
                            <w:right w:val="none" w:sz="0" w:space="0" w:color="auto"/>
                          </w:divBdr>
                          <w:divsChild>
                            <w:div w:id="288246034">
                              <w:marLeft w:val="0"/>
                              <w:marRight w:val="0"/>
                              <w:marTop w:val="0"/>
                              <w:marBottom w:val="0"/>
                              <w:divBdr>
                                <w:top w:val="none" w:sz="0" w:space="0" w:color="auto"/>
                                <w:left w:val="none" w:sz="0" w:space="0" w:color="auto"/>
                                <w:bottom w:val="none" w:sz="0" w:space="0" w:color="auto"/>
                                <w:right w:val="none" w:sz="0" w:space="0" w:color="auto"/>
                              </w:divBdr>
                              <w:divsChild>
                                <w:div w:id="200627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151868">
      <w:bodyDiv w:val="1"/>
      <w:marLeft w:val="0"/>
      <w:marRight w:val="0"/>
      <w:marTop w:val="0"/>
      <w:marBottom w:val="0"/>
      <w:divBdr>
        <w:top w:val="none" w:sz="0" w:space="0" w:color="auto"/>
        <w:left w:val="none" w:sz="0" w:space="0" w:color="auto"/>
        <w:bottom w:val="none" w:sz="0" w:space="0" w:color="auto"/>
        <w:right w:val="none" w:sz="0" w:space="0" w:color="auto"/>
      </w:divBdr>
    </w:div>
    <w:div w:id="1910841223">
      <w:bodyDiv w:val="1"/>
      <w:marLeft w:val="0"/>
      <w:marRight w:val="0"/>
      <w:marTop w:val="0"/>
      <w:marBottom w:val="0"/>
      <w:divBdr>
        <w:top w:val="none" w:sz="0" w:space="0" w:color="auto"/>
        <w:left w:val="none" w:sz="0" w:space="0" w:color="auto"/>
        <w:bottom w:val="none" w:sz="0" w:space="0" w:color="auto"/>
        <w:right w:val="none" w:sz="0" w:space="0" w:color="auto"/>
      </w:divBdr>
    </w:div>
    <w:div w:id="1982149048">
      <w:bodyDiv w:val="1"/>
      <w:marLeft w:val="0"/>
      <w:marRight w:val="0"/>
      <w:marTop w:val="0"/>
      <w:marBottom w:val="0"/>
      <w:divBdr>
        <w:top w:val="none" w:sz="0" w:space="0" w:color="auto"/>
        <w:left w:val="none" w:sz="0" w:space="0" w:color="auto"/>
        <w:bottom w:val="none" w:sz="0" w:space="0" w:color="auto"/>
        <w:right w:val="none" w:sz="0" w:space="0" w:color="auto"/>
      </w:divBdr>
    </w:div>
    <w:div w:id="2004966765">
      <w:bodyDiv w:val="1"/>
      <w:marLeft w:val="0"/>
      <w:marRight w:val="0"/>
      <w:marTop w:val="0"/>
      <w:marBottom w:val="0"/>
      <w:divBdr>
        <w:top w:val="none" w:sz="0" w:space="0" w:color="auto"/>
        <w:left w:val="none" w:sz="0" w:space="0" w:color="auto"/>
        <w:bottom w:val="none" w:sz="0" w:space="0" w:color="auto"/>
        <w:right w:val="none" w:sz="0" w:space="0" w:color="auto"/>
      </w:divBdr>
    </w:div>
    <w:div w:id="2067755724">
      <w:bodyDiv w:val="1"/>
      <w:marLeft w:val="0"/>
      <w:marRight w:val="0"/>
      <w:marTop w:val="0"/>
      <w:marBottom w:val="0"/>
      <w:divBdr>
        <w:top w:val="none" w:sz="0" w:space="0" w:color="auto"/>
        <w:left w:val="none" w:sz="0" w:space="0" w:color="auto"/>
        <w:bottom w:val="none" w:sz="0" w:space="0" w:color="auto"/>
        <w:right w:val="none" w:sz="0" w:space="0" w:color="auto"/>
      </w:divBdr>
      <w:divsChild>
        <w:div w:id="1286814117">
          <w:marLeft w:val="0"/>
          <w:marRight w:val="0"/>
          <w:marTop w:val="240"/>
          <w:marBottom w:val="0"/>
          <w:divBdr>
            <w:top w:val="single" w:sz="2" w:space="0" w:color="auto"/>
            <w:left w:val="single" w:sz="2" w:space="0" w:color="auto"/>
            <w:bottom w:val="single" w:sz="2" w:space="0" w:color="auto"/>
            <w:right w:val="single" w:sz="2" w:space="0" w:color="auto"/>
          </w:divBdr>
          <w:divsChild>
            <w:div w:id="1816606829">
              <w:marLeft w:val="0"/>
              <w:marRight w:val="0"/>
              <w:marTop w:val="0"/>
              <w:marBottom w:val="0"/>
              <w:divBdr>
                <w:top w:val="single" w:sz="2" w:space="0" w:color="auto"/>
                <w:left w:val="single" w:sz="2" w:space="0" w:color="auto"/>
                <w:bottom w:val="single" w:sz="2" w:space="0" w:color="auto"/>
                <w:right w:val="single" w:sz="2" w:space="0" w:color="auto"/>
              </w:divBdr>
              <w:divsChild>
                <w:div w:id="749012024">
                  <w:marLeft w:val="0"/>
                  <w:marRight w:val="0"/>
                  <w:marTop w:val="0"/>
                  <w:marBottom w:val="0"/>
                  <w:divBdr>
                    <w:top w:val="none" w:sz="0" w:space="0" w:color="auto"/>
                    <w:left w:val="none" w:sz="0" w:space="0" w:color="auto"/>
                    <w:bottom w:val="none" w:sz="0" w:space="0" w:color="auto"/>
                    <w:right w:val="none" w:sz="0" w:space="0" w:color="auto"/>
                  </w:divBdr>
                  <w:divsChild>
                    <w:div w:id="1648902296">
                      <w:marLeft w:val="0"/>
                      <w:marRight w:val="0"/>
                      <w:marTop w:val="0"/>
                      <w:marBottom w:val="0"/>
                      <w:divBdr>
                        <w:top w:val="single" w:sz="2" w:space="0" w:color="auto"/>
                        <w:left w:val="single" w:sz="2" w:space="0" w:color="auto"/>
                        <w:bottom w:val="single" w:sz="2" w:space="0" w:color="auto"/>
                        <w:right w:val="single" w:sz="2" w:space="0" w:color="auto"/>
                      </w:divBdr>
                      <w:divsChild>
                        <w:div w:id="1742093689">
                          <w:marLeft w:val="0"/>
                          <w:marRight w:val="0"/>
                          <w:marTop w:val="0"/>
                          <w:marBottom w:val="0"/>
                          <w:divBdr>
                            <w:top w:val="single" w:sz="2" w:space="0" w:color="auto"/>
                            <w:left w:val="single" w:sz="2" w:space="0" w:color="auto"/>
                            <w:bottom w:val="single" w:sz="2" w:space="0" w:color="auto"/>
                            <w:right w:val="single" w:sz="2" w:space="0" w:color="auto"/>
                          </w:divBdr>
                          <w:divsChild>
                            <w:div w:id="945506849">
                              <w:marLeft w:val="0"/>
                              <w:marRight w:val="0"/>
                              <w:marTop w:val="0"/>
                              <w:marBottom w:val="0"/>
                              <w:divBdr>
                                <w:top w:val="single" w:sz="2" w:space="0" w:color="auto"/>
                                <w:left w:val="single" w:sz="2" w:space="0" w:color="auto"/>
                                <w:bottom w:val="single" w:sz="2" w:space="0" w:color="auto"/>
                                <w:right w:val="single" w:sz="2" w:space="0" w:color="auto"/>
                              </w:divBdr>
                              <w:divsChild>
                                <w:div w:id="8358046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747337962">
          <w:marLeft w:val="0"/>
          <w:marRight w:val="0"/>
          <w:marTop w:val="240"/>
          <w:marBottom w:val="0"/>
          <w:divBdr>
            <w:top w:val="single" w:sz="2" w:space="0" w:color="auto"/>
            <w:left w:val="single" w:sz="2" w:space="0" w:color="auto"/>
            <w:bottom w:val="single" w:sz="2" w:space="0" w:color="auto"/>
            <w:right w:val="single" w:sz="2" w:space="0" w:color="auto"/>
          </w:divBdr>
          <w:divsChild>
            <w:div w:id="1266116081">
              <w:marLeft w:val="450"/>
              <w:marRight w:val="0"/>
              <w:marTop w:val="0"/>
              <w:marBottom w:val="0"/>
              <w:divBdr>
                <w:top w:val="single" w:sz="2" w:space="0" w:color="auto"/>
                <w:left w:val="single" w:sz="2" w:space="0" w:color="auto"/>
                <w:bottom w:val="single" w:sz="2" w:space="0" w:color="auto"/>
                <w:right w:val="single" w:sz="2" w:space="0" w:color="auto"/>
              </w:divBdr>
              <w:divsChild>
                <w:div w:id="1353801960">
                  <w:marLeft w:val="0"/>
                  <w:marRight w:val="0"/>
                  <w:marTop w:val="180"/>
                  <w:marBottom w:val="0"/>
                  <w:divBdr>
                    <w:top w:val="single" w:sz="2" w:space="6" w:color="auto"/>
                    <w:left w:val="single" w:sz="2" w:space="12" w:color="auto"/>
                    <w:bottom w:val="single" w:sz="2" w:space="6" w:color="auto"/>
                    <w:right w:val="single" w:sz="2" w:space="12" w:color="auto"/>
                  </w:divBdr>
                  <w:divsChild>
                    <w:div w:id="1319385458">
                      <w:marLeft w:val="0"/>
                      <w:marRight w:val="0"/>
                      <w:marTop w:val="0"/>
                      <w:marBottom w:val="0"/>
                      <w:divBdr>
                        <w:top w:val="single" w:sz="2" w:space="0" w:color="auto"/>
                        <w:left w:val="single" w:sz="2" w:space="0" w:color="auto"/>
                        <w:bottom w:val="single" w:sz="2" w:space="0" w:color="auto"/>
                        <w:right w:val="single" w:sz="2" w:space="0" w:color="auto"/>
                      </w:divBdr>
                      <w:divsChild>
                        <w:div w:id="58021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29247959">
          <w:marLeft w:val="0"/>
          <w:marRight w:val="0"/>
          <w:marTop w:val="0"/>
          <w:marBottom w:val="0"/>
          <w:divBdr>
            <w:top w:val="single" w:sz="2" w:space="0" w:color="auto"/>
            <w:left w:val="single" w:sz="2" w:space="0" w:color="auto"/>
            <w:bottom w:val="single" w:sz="2" w:space="0" w:color="auto"/>
            <w:right w:val="single" w:sz="2" w:space="0" w:color="auto"/>
          </w:divBdr>
          <w:divsChild>
            <w:div w:id="2026976402">
              <w:marLeft w:val="0"/>
              <w:marRight w:val="0"/>
              <w:marTop w:val="0"/>
              <w:marBottom w:val="0"/>
              <w:divBdr>
                <w:top w:val="single" w:sz="2" w:space="0" w:color="auto"/>
                <w:left w:val="single" w:sz="2" w:space="0" w:color="auto"/>
                <w:bottom w:val="single" w:sz="2" w:space="0" w:color="auto"/>
                <w:right w:val="single" w:sz="2" w:space="0" w:color="auto"/>
              </w:divBdr>
              <w:divsChild>
                <w:div w:id="405152607">
                  <w:marLeft w:val="0"/>
                  <w:marRight w:val="0"/>
                  <w:marTop w:val="0"/>
                  <w:marBottom w:val="0"/>
                  <w:divBdr>
                    <w:top w:val="none" w:sz="0" w:space="0" w:color="auto"/>
                    <w:left w:val="none" w:sz="0" w:space="0" w:color="auto"/>
                    <w:bottom w:val="none" w:sz="0" w:space="0" w:color="auto"/>
                    <w:right w:val="none" w:sz="0" w:space="0" w:color="auto"/>
                  </w:divBdr>
                  <w:divsChild>
                    <w:div w:id="1964847942">
                      <w:marLeft w:val="0"/>
                      <w:marRight w:val="0"/>
                      <w:marTop w:val="0"/>
                      <w:marBottom w:val="0"/>
                      <w:divBdr>
                        <w:top w:val="single" w:sz="2" w:space="0" w:color="auto"/>
                        <w:left w:val="single" w:sz="2" w:space="0" w:color="auto"/>
                        <w:bottom w:val="single" w:sz="2" w:space="0" w:color="auto"/>
                        <w:right w:val="single" w:sz="2" w:space="0" w:color="auto"/>
                      </w:divBdr>
                      <w:divsChild>
                        <w:div w:id="2082754128">
                          <w:marLeft w:val="0"/>
                          <w:marRight w:val="0"/>
                          <w:marTop w:val="0"/>
                          <w:marBottom w:val="0"/>
                          <w:divBdr>
                            <w:top w:val="single" w:sz="2" w:space="0" w:color="auto"/>
                            <w:left w:val="single" w:sz="2" w:space="0" w:color="auto"/>
                            <w:bottom w:val="single" w:sz="2" w:space="0" w:color="auto"/>
                            <w:right w:val="single" w:sz="2" w:space="0" w:color="auto"/>
                          </w:divBdr>
                          <w:divsChild>
                            <w:div w:id="1795444454">
                              <w:marLeft w:val="0"/>
                              <w:marRight w:val="0"/>
                              <w:marTop w:val="0"/>
                              <w:marBottom w:val="0"/>
                              <w:divBdr>
                                <w:top w:val="single" w:sz="2" w:space="0" w:color="auto"/>
                                <w:left w:val="single" w:sz="2" w:space="0" w:color="auto"/>
                                <w:bottom w:val="single" w:sz="2" w:space="0" w:color="auto"/>
                                <w:right w:val="single" w:sz="2" w:space="0" w:color="auto"/>
                              </w:divBdr>
                              <w:divsChild>
                                <w:div w:id="36780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Amiri">
    <w:altName w:val="Courier New"/>
    <w:charset w:val="00"/>
    <w:family w:val="auto"/>
    <w:pitch w:val="variable"/>
    <w:sig w:usb0="00000000" w:usb1="82002043" w:usb2="00000008" w:usb3="00000000" w:csb0="000000D3" w:csb1="00000000"/>
  </w:font>
  <w:font w:name="Cambria Math">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E49"/>
    <w:rsid w:val="00B44E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44E4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06CDD-6400-4FAC-939F-BBA6F600B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Pages>
  <Words>1033</Words>
  <Characters>5893</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8</cp:revision>
  <dcterms:created xsi:type="dcterms:W3CDTF">2026-04-25T14:05:00Z</dcterms:created>
  <dcterms:modified xsi:type="dcterms:W3CDTF">2026-04-25T20:02:00Z</dcterms:modified>
</cp:coreProperties>
</file>