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682" w14:textId="101473F4" w:rsidR="00392941" w:rsidRPr="00392941" w:rsidRDefault="00392941" w:rsidP="00392941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92941">
        <w:rPr>
          <w:rFonts w:asciiTheme="majorBidi" w:hAnsiTheme="majorBidi" w:cstheme="majorBidi"/>
          <w:b/>
          <w:bCs/>
          <w:sz w:val="28"/>
          <w:szCs w:val="28"/>
        </w:rPr>
        <w:t>ASPECTS OF FOOD QUALITY</w:t>
      </w:r>
    </w:p>
    <w:p w14:paraId="199E2459" w14:textId="77777777" w:rsidR="00392941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973A31" w14:textId="07A03C4D" w:rsidR="00392941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92941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p w14:paraId="3297262A" w14:textId="75DBAB92" w:rsidR="006E5417" w:rsidRDefault="00830A0A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10-15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ago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considerably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use of changes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legislation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legal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requirements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manufacturers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retailers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protected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hazardous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Food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differentiate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units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a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In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has to do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conforming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intended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of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consumer acceptance.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the main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arbiters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Apart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preferences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attributes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heterogenous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heterogenous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countries,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bodies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criteria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control standards) and issue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certificates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monitor the application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standards by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companies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Internationally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Codex Alimentarius Commission.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Packaging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maintaining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respect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tocrispiness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vitamins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aroma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flavour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breakage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lipid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oxidation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leads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rancidity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Lipid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oxidation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accelerated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by free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radicalformation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leads to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thereby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decreasing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consumeracceptability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throughout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shelf life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on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 xml:space="preserve">packaging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proper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sealing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the packaging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</w:p>
    <w:p w14:paraId="7F5BB660" w14:textId="77777777" w:rsidR="00392941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178B6B" w14:textId="57B15420" w:rsidR="00830A0A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DEFINITION OF FOOD QUALITY </w:t>
      </w:r>
    </w:p>
    <w:p w14:paraId="181459E9" w14:textId="77777777" w:rsidR="00830A0A" w:rsidRPr="00392941" w:rsidRDefault="00830A0A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attempted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define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(Table 1), but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generally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todo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acceptability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.</w:t>
      </w:r>
    </w:p>
    <w:p w14:paraId="6FC07D9E" w14:textId="5FC9EC26" w:rsidR="00830A0A" w:rsidRPr="00392941" w:rsidRDefault="00830A0A" w:rsidP="00392941">
      <w:pPr>
        <w:spacing w:before="120" w:after="12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proofErr w:type="gramStart"/>
      <w:r w:rsidRPr="00392941">
        <w:rPr>
          <w:rFonts w:asciiTheme="majorBidi" w:hAnsiTheme="majorBidi" w:cstheme="majorBidi"/>
          <w:b/>
          <w:bCs/>
          <w:sz w:val="24"/>
          <w:szCs w:val="24"/>
        </w:rPr>
        <w:t>1:</w:t>
      </w:r>
      <w:proofErr w:type="gramEnd"/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b/>
          <w:bCs/>
          <w:sz w:val="24"/>
          <w:szCs w:val="24"/>
        </w:rPr>
        <w:t>Definitions</w:t>
      </w:r>
      <w:proofErr w:type="spellEnd"/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b/>
          <w:bCs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b/>
          <w:bCs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6"/>
        <w:gridCol w:w="6690"/>
        <w:gridCol w:w="1776"/>
      </w:tblGrid>
      <w:tr w:rsidR="00830A0A" w:rsidRPr="00392941" w14:paraId="48CDA4C5" w14:textId="77777777" w:rsidTr="00D72D25">
        <w:tc>
          <w:tcPr>
            <w:tcW w:w="601" w:type="dxa"/>
          </w:tcPr>
          <w:p w14:paraId="5434D6CC" w14:textId="3B1017B2" w:rsidR="00830A0A" w:rsidRPr="00392941" w:rsidRDefault="00830A0A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No. </w:t>
            </w:r>
          </w:p>
        </w:tc>
        <w:tc>
          <w:tcPr>
            <w:tcW w:w="7332" w:type="dxa"/>
          </w:tcPr>
          <w:p w14:paraId="0A213C62" w14:textId="41483EB9" w:rsidR="00830A0A" w:rsidRPr="00392941" w:rsidRDefault="00830A0A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Definition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</w:tcPr>
          <w:p w14:paraId="38164123" w14:textId="59C4707D" w:rsidR="00830A0A" w:rsidRPr="00392941" w:rsidRDefault="00830A0A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Reference</w:t>
            </w:r>
          </w:p>
        </w:tc>
      </w:tr>
      <w:tr w:rsidR="00830A0A" w:rsidRPr="00392941" w14:paraId="505536F9" w14:textId="77777777" w:rsidTr="00D72D25">
        <w:tc>
          <w:tcPr>
            <w:tcW w:w="601" w:type="dxa"/>
          </w:tcPr>
          <w:p w14:paraId="1436F73B" w14:textId="0E57BA28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7332" w:type="dxa"/>
          </w:tcPr>
          <w:p w14:paraId="1BB747DC" w14:textId="6A5E0A29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Food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 combination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attributes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characteristics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a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productthat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have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significance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determining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degree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acceptability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theproduct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proofErr w:type="gram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user.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These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attributes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include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external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factors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such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asappearance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(size,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shape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color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gloss,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consistency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), texture, </w:t>
            </w:r>
            <w:proofErr w:type="spellStart"/>
            <w:proofErr w:type="gram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flavor,and</w:t>
            </w:r>
            <w:proofErr w:type="spellEnd"/>
            <w:proofErr w:type="gram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internal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composition (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chemical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physical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microbial</w:t>
            </w:r>
            <w:proofErr w:type="spellEnd"/>
            <w:proofErr w:type="gram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).Food</w:t>
            </w:r>
            <w:proofErr w:type="gram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also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deals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traceability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 (e.g.,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ingredients</w:t>
            </w:r>
            <w:proofErr w:type="spellEnd"/>
            <w:proofErr w:type="gram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),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spellEnd"/>
            <w:proofErr w:type="gram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recall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required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It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also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deals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labelingissues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ensure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there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correct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ingredient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nutritional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information. </w:t>
            </w:r>
          </w:p>
        </w:tc>
        <w:tc>
          <w:tcPr>
            <w:tcW w:w="1129" w:type="dxa"/>
          </w:tcPr>
          <w:p w14:paraId="614C89F4" w14:textId="4089B891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(Tanner,2016)</w:t>
            </w:r>
          </w:p>
        </w:tc>
      </w:tr>
      <w:tr w:rsidR="00830A0A" w:rsidRPr="00392941" w14:paraId="47B18FE3" w14:textId="77777777" w:rsidTr="00D72D25">
        <w:tc>
          <w:tcPr>
            <w:tcW w:w="601" w:type="dxa"/>
          </w:tcPr>
          <w:p w14:paraId="702AC66C" w14:textId="062BBEBF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7332" w:type="dxa"/>
          </w:tcPr>
          <w:p w14:paraId="340B0084" w14:textId="13A4369D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Food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 expectation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consumers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To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meet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consumerneed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every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business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develop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use an effective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qualitycontrol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program. Failure to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meet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consumer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demand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can cause a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declinein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sales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profitability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A major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failure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can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totallydestroy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 business </w:t>
            </w:r>
          </w:p>
        </w:tc>
        <w:tc>
          <w:tcPr>
            <w:tcW w:w="1129" w:type="dxa"/>
          </w:tcPr>
          <w:p w14:paraId="251F955B" w14:textId="29DB4049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(Hurst et al.,2010)</w:t>
            </w:r>
          </w:p>
        </w:tc>
      </w:tr>
      <w:tr w:rsidR="00830A0A" w:rsidRPr="00392941" w14:paraId="07208678" w14:textId="77777777" w:rsidTr="00D72D25">
        <w:tc>
          <w:tcPr>
            <w:tcW w:w="601" w:type="dxa"/>
          </w:tcPr>
          <w:p w14:paraId="01E9CA6A" w14:textId="7F06BE75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7332" w:type="dxa"/>
          </w:tcPr>
          <w:p w14:paraId="0106FAE9" w14:textId="2F8E5C06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has a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vast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meanings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can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encompass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parameters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asdiverse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organoleptic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characteristics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physical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functionalproperties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nutrient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content and consumer protection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fraud.Furthermore</w:t>
            </w:r>
            <w:proofErr w:type="spellEnd"/>
            <w:proofErr w:type="gram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can cover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political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social issues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such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wages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paidto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farm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workers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geographical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issues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such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controlled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appellations,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andreligious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issues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such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halal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kosher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129" w:type="dxa"/>
          </w:tcPr>
          <w:p w14:paraId="03D46B2E" w14:textId="5171A512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Burlingameand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Pineiro,2007)</w:t>
            </w:r>
          </w:p>
        </w:tc>
      </w:tr>
      <w:tr w:rsidR="00830A0A" w:rsidRPr="00392941" w14:paraId="457E2C97" w14:textId="77777777" w:rsidTr="00D72D25">
        <w:tc>
          <w:tcPr>
            <w:tcW w:w="601" w:type="dxa"/>
          </w:tcPr>
          <w:p w14:paraId="05D36A3E" w14:textId="74291CB5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7332" w:type="dxa"/>
          </w:tcPr>
          <w:p w14:paraId="1A9F7E7C" w14:textId="2D567F5A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Food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has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two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facets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i.e.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can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considered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welldefined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or least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well-defined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concept in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industry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None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themeasures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like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microbiological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nutritional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physiochemicalcharacteristics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serve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adequate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indices for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aconsumer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based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evaluative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perceptual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construct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specific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to a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timeand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place. ‘Consumer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acceptability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measurement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comesclosest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to an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adequate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index.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Sensory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the major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factordetermining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consumer acceptance for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products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392941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129" w:type="dxa"/>
          </w:tcPr>
          <w:p w14:paraId="73C41C4A" w14:textId="4899628E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(George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etal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>., 2019)</w:t>
            </w:r>
          </w:p>
        </w:tc>
      </w:tr>
      <w:tr w:rsidR="00830A0A" w:rsidRPr="00392941" w14:paraId="41D5692B" w14:textId="77777777" w:rsidTr="00D72D25">
        <w:tc>
          <w:tcPr>
            <w:tcW w:w="601" w:type="dxa"/>
          </w:tcPr>
          <w:p w14:paraId="14816384" w14:textId="5F6B9345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7332" w:type="dxa"/>
          </w:tcPr>
          <w:p w14:paraId="42D37D72" w14:textId="6A23D09E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Food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safety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are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closely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related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people's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health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livingstandard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, and the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risk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assessment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safety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has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greatsocial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92941">
              <w:rPr>
                <w:rFonts w:asciiTheme="majorBidi" w:hAnsiTheme="majorBidi" w:cstheme="majorBidi"/>
                <w:sz w:val="24"/>
                <w:szCs w:val="24"/>
              </w:rPr>
              <w:t>significance</w:t>
            </w:r>
            <w:proofErr w:type="spellEnd"/>
            <w:r w:rsidRPr="0039294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129" w:type="dxa"/>
          </w:tcPr>
          <w:p w14:paraId="4680449F" w14:textId="2DB5B17A" w:rsidR="00830A0A" w:rsidRPr="00392941" w:rsidRDefault="00D72D25" w:rsidP="00392941">
            <w:pPr>
              <w:spacing w:before="120"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2941">
              <w:rPr>
                <w:rFonts w:asciiTheme="majorBidi" w:hAnsiTheme="majorBidi" w:cstheme="majorBidi"/>
                <w:sz w:val="24"/>
                <w:szCs w:val="24"/>
              </w:rPr>
              <w:t>(Han et al.,2019)</w:t>
            </w:r>
          </w:p>
        </w:tc>
      </w:tr>
    </w:tbl>
    <w:p w14:paraId="136EDB63" w14:textId="77777777" w:rsidR="00830A0A" w:rsidRPr="00392941" w:rsidRDefault="00830A0A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C76D76" w14:textId="014BA281" w:rsidR="00D72D25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294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MEASUREMENT OF FOOD QUALITY </w:t>
      </w:r>
    </w:p>
    <w:p w14:paraId="03FC63E2" w14:textId="77777777" w:rsidR="00D72D25" w:rsidRPr="00392941" w:rsidRDefault="00D72D2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Measurement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r w:rsidRPr="00392941">
        <w:rPr>
          <w:rFonts w:asciiTheme="majorBidi" w:hAnsiTheme="majorBidi" w:cstheme="majorBidi"/>
          <w:sz w:val="24"/>
          <w:szCs w:val="24"/>
        </w:rPr>
        <w:t>essential ;</w:t>
      </w:r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not constant and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changes over time.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quality-related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changes are : </w:t>
      </w:r>
    </w:p>
    <w:p w14:paraId="39CE50AD" w14:textId="00E1A567" w:rsidR="00D72D25" w:rsidRPr="00392941" w:rsidRDefault="00D72D25" w:rsidP="00392941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Chemical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mainly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oxidation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or Maillard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</w:p>
    <w:p w14:paraId="1E26AA2E" w14:textId="4B261593" w:rsidR="00D72D25" w:rsidRPr="00392941" w:rsidRDefault="00D72D25" w:rsidP="00392941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Microbial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microorganisms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grow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in the case of fermentation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desired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otherwise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microbial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and, in the case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pathogens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unsafe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</w:p>
    <w:p w14:paraId="6A5D158D" w14:textId="0C02BF82" w:rsidR="00D72D25" w:rsidRPr="00392941" w:rsidRDefault="00D72D25" w:rsidP="00392941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Biochemical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endogenous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enzymes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potentially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catalyze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enzymatic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browning,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lipolysis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proteolysis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more). </w:t>
      </w:r>
    </w:p>
    <w:p w14:paraId="6CB7F003" w14:textId="100AE012" w:rsidR="00D72D25" w:rsidRPr="00392941" w:rsidRDefault="00D72D25" w:rsidP="00392941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Physical </w:t>
      </w: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heterogeneous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particles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particles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unstable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principle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at least,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phenomena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coalescence,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aggregation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sedimentation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lead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changes in texture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though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underlying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mechanism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nature. </w:t>
      </w:r>
    </w:p>
    <w:p w14:paraId="23019BC4" w14:textId="77777777" w:rsidR="001D1C75" w:rsidRPr="00392941" w:rsidRDefault="00D72D2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New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methods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testing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continue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alongside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traditional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methods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analytical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measurement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continue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more sensitive, more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faster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the industries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keep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changes. All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advancements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set new standards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protocols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on how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ingredients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monitored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</w:p>
    <w:p w14:paraId="3CAAD3C1" w14:textId="036D7407" w:rsidR="00D72D25" w:rsidRDefault="00D72D2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changes are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physics-based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phenomena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changes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use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mathematical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modeling. Modeling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kinetic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modeling,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surface modeling,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multivariate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statistical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modeling can all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This section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covers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measurement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attributes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dairy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meat-based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fruits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seafood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cereals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grains.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covered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section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modeling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groups.</w:t>
      </w:r>
    </w:p>
    <w:p w14:paraId="7050709F" w14:textId="77777777" w:rsidR="00392941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CB088F" w14:textId="0D66B2F7" w:rsidR="001D1C75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2941">
        <w:rPr>
          <w:rFonts w:asciiTheme="majorBidi" w:hAnsiTheme="majorBidi" w:cstheme="majorBidi"/>
          <w:b/>
          <w:bCs/>
          <w:sz w:val="24"/>
          <w:szCs w:val="24"/>
        </w:rPr>
        <w:t xml:space="preserve">STORAGE AND TRANSPORT REQUIREMENTS </w:t>
      </w:r>
    </w:p>
    <w:p w14:paraId="0503A6C9" w14:textId="7AD10573" w:rsidR="001D1C75" w:rsidRDefault="001D1C7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2941">
        <w:rPr>
          <w:rFonts w:asciiTheme="majorBidi" w:hAnsiTheme="majorBidi" w:cstheme="majorBidi"/>
          <w:sz w:val="24"/>
          <w:szCs w:val="24"/>
        </w:rPr>
        <w:t xml:space="preserve">Optimum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preserve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value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maximize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time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sell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preventing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class 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optimal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conditions and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differ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chilled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frozen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states </w:t>
      </w:r>
      <w:r w:rsidRPr="00392941">
        <w:rPr>
          <w:rFonts w:asciiTheme="majorBidi" w:hAnsiTheme="majorBidi" w:cstheme="majorBidi"/>
          <w:sz w:val="24"/>
          <w:szCs w:val="24"/>
        </w:rPr>
        <w:lastRenderedPageBreak/>
        <w:t xml:space="preserve">of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This section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covers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transport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requirements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dairy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meat-based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fruits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seafood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cereals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grains.</w:t>
      </w:r>
    </w:p>
    <w:p w14:paraId="64789432" w14:textId="77777777" w:rsidR="00392941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353D6B" w14:textId="03D28EFD" w:rsidR="001D1C75" w:rsidRPr="00392941" w:rsidRDefault="00392941" w:rsidP="00392941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92941">
        <w:rPr>
          <w:rFonts w:asciiTheme="majorBidi" w:hAnsiTheme="majorBidi" w:cstheme="majorBidi"/>
          <w:b/>
          <w:bCs/>
          <w:sz w:val="28"/>
          <w:szCs w:val="28"/>
        </w:rPr>
        <w:t xml:space="preserve">TRACEABILITY </w:t>
      </w:r>
    </w:p>
    <w:p w14:paraId="78671E07" w14:textId="77777777" w:rsidR="001D1C75" w:rsidRPr="00392941" w:rsidRDefault="001D1C7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is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track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all stages of production,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, and distribution (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importation and at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retail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).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movements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step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backward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one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step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forward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point in the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(NZFSA, 2015). For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businesses,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extend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the source of all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inputs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92941">
        <w:rPr>
          <w:rFonts w:asciiTheme="majorBidi" w:hAnsiTheme="majorBidi" w:cstheme="majorBidi"/>
          <w:sz w:val="24"/>
          <w:szCs w:val="24"/>
        </w:rPr>
        <w:t>as: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</w:p>
    <w:p w14:paraId="388E427C" w14:textId="77777777" w:rsidR="001D1C75" w:rsidRPr="00392941" w:rsidRDefault="001D1C75" w:rsidP="00392941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raw</w:t>
      </w:r>
      <w:proofErr w:type="spellEnd"/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</w:p>
    <w:p w14:paraId="5BFD1679" w14:textId="77777777" w:rsidR="001D1C75" w:rsidRPr="00392941" w:rsidRDefault="001D1C75" w:rsidP="00392941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2941">
        <w:rPr>
          <w:rFonts w:asciiTheme="majorBidi" w:hAnsiTheme="majorBidi" w:cstheme="majorBidi"/>
          <w:sz w:val="24"/>
          <w:szCs w:val="24"/>
        </w:rPr>
        <w:t>additives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</w:p>
    <w:p w14:paraId="16FBAD35" w14:textId="77777777" w:rsidR="001D1C75" w:rsidRPr="00392941" w:rsidRDefault="001D1C75" w:rsidP="00392941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92941">
        <w:rPr>
          <w:rFonts w:asciiTheme="majorBidi" w:hAnsiTheme="majorBidi" w:cstheme="majorBidi"/>
          <w:sz w:val="24"/>
          <w:szCs w:val="24"/>
        </w:rPr>
        <w:t>other</w:t>
      </w:r>
      <w:proofErr w:type="spellEnd"/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ingredients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</w:p>
    <w:p w14:paraId="17E42214" w14:textId="4339AF02" w:rsidR="001D1C75" w:rsidRPr="00392941" w:rsidRDefault="001D1C75" w:rsidP="00392941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2941">
        <w:rPr>
          <w:rFonts w:asciiTheme="majorBidi" w:hAnsiTheme="majorBidi" w:cstheme="majorBidi"/>
          <w:sz w:val="24"/>
          <w:szCs w:val="24"/>
        </w:rPr>
        <w:t>packaging</w:t>
      </w:r>
      <w:proofErr w:type="gram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</w:p>
    <w:p w14:paraId="4BD78311" w14:textId="1981822D" w:rsidR="001D1C75" w:rsidRPr="00392941" w:rsidRDefault="001D1C7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2941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 effective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system enables corrective actions (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recall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) to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implemented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goes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wrong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identified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by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business or a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agency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, an effective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traceability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system can help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isolate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contaminated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2941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392941">
        <w:rPr>
          <w:rFonts w:asciiTheme="majorBidi" w:hAnsiTheme="majorBidi" w:cstheme="majorBidi"/>
          <w:sz w:val="24"/>
          <w:szCs w:val="24"/>
        </w:rPr>
        <w:t>.</w:t>
      </w:r>
    </w:p>
    <w:p w14:paraId="7A153C7F" w14:textId="77777777" w:rsidR="001D1C75" w:rsidRPr="00392941" w:rsidRDefault="001D1C75" w:rsidP="00392941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D1C75" w:rsidRPr="0039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740"/>
    <w:multiLevelType w:val="hybridMultilevel"/>
    <w:tmpl w:val="9250A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77F8"/>
    <w:multiLevelType w:val="hybridMultilevel"/>
    <w:tmpl w:val="817291F8"/>
    <w:lvl w:ilvl="0" w:tplc="75E8E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72868">
    <w:abstractNumId w:val="0"/>
  </w:num>
  <w:num w:numId="2" w16cid:durableId="18706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0A"/>
    <w:rsid w:val="001B414D"/>
    <w:rsid w:val="001D1C75"/>
    <w:rsid w:val="002B0B05"/>
    <w:rsid w:val="00392941"/>
    <w:rsid w:val="006E5417"/>
    <w:rsid w:val="00830A0A"/>
    <w:rsid w:val="00C04785"/>
    <w:rsid w:val="00D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77C8"/>
  <w15:chartTrackingRefBased/>
  <w15:docId w15:val="{67ACA394-6676-4A93-9CB6-0573B821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0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0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0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0A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0A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0A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0A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0A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0A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0A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0A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0A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0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0A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0A0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0A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A0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3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2025-04-15T20:06:00Z</dcterms:created>
  <dcterms:modified xsi:type="dcterms:W3CDTF">2025-04-15T20:53:00Z</dcterms:modified>
</cp:coreProperties>
</file>