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152" w:rsidRPr="00A27152" w:rsidRDefault="00A27152" w:rsidP="00A27152">
      <w:pPr>
        <w:bidi/>
        <w:spacing w:before="240" w:after="240"/>
        <w:jc w:val="center"/>
        <w:rPr>
          <w:rFonts w:ascii="Simplified Arabic" w:eastAsia="Calibri" w:hAnsi="Simplified Arabic" w:cs="Simplified Arabic"/>
          <w:b/>
          <w:bCs/>
          <w:sz w:val="44"/>
          <w:szCs w:val="44"/>
          <w:rtl/>
          <w:lang w:bidi="ar-DZ"/>
        </w:rPr>
      </w:pPr>
      <w:proofErr w:type="gramStart"/>
      <w:r w:rsidRPr="00A27152">
        <w:rPr>
          <w:rFonts w:ascii="Simplified Arabic" w:eastAsia="Calibri" w:hAnsi="Simplified Arabic" w:cs="Simplified Arabic"/>
          <w:b/>
          <w:bCs/>
          <w:sz w:val="44"/>
          <w:szCs w:val="44"/>
          <w:rtl/>
          <w:lang w:bidi="ar-DZ"/>
        </w:rPr>
        <w:t>فلسفة</w:t>
      </w:r>
      <w:proofErr w:type="gramEnd"/>
      <w:r w:rsidRPr="00A27152">
        <w:rPr>
          <w:rFonts w:ascii="Simplified Arabic" w:eastAsia="Calibri" w:hAnsi="Simplified Arabic" w:cs="Simplified Arabic"/>
          <w:b/>
          <w:bCs/>
          <w:sz w:val="44"/>
          <w:szCs w:val="44"/>
          <w:rtl/>
          <w:lang w:bidi="ar-DZ"/>
        </w:rPr>
        <w:t xml:space="preserve"> التربي</w:t>
      </w:r>
      <w:bookmarkStart w:id="0" w:name="_GoBack"/>
      <w:bookmarkEnd w:id="0"/>
      <w:r w:rsidRPr="00A27152">
        <w:rPr>
          <w:rFonts w:ascii="Simplified Arabic" w:eastAsia="Calibri" w:hAnsi="Simplified Arabic" w:cs="Simplified Arabic"/>
          <w:b/>
          <w:bCs/>
          <w:sz w:val="44"/>
          <w:szCs w:val="44"/>
          <w:rtl/>
          <w:lang w:bidi="ar-DZ"/>
        </w:rPr>
        <w:t>ة والأهداف التربوية</w:t>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1-</w:t>
      </w:r>
      <w:r w:rsidRPr="00A27152">
        <w:rPr>
          <w:rFonts w:ascii="Simplified Arabic" w:eastAsia="Calibri" w:hAnsi="Simplified Arabic" w:cs="Simplified Arabic"/>
          <w:b/>
          <w:bCs/>
          <w:sz w:val="32"/>
          <w:szCs w:val="32"/>
          <w:rtl/>
          <w:lang w:bidi="ar-DZ"/>
        </w:rPr>
        <w:t>مقدمة:</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إن الفلسفات التربوية التقليدية منها والمتقدمة مختلفة، كما أن ثقافات المجتمعات منها المتشابهة ومنها المتمايزة المختلفة، بل إننا نجد داخل المجتمع الواحد اختلافات </w:t>
      </w:r>
      <w:proofErr w:type="spellStart"/>
      <w:r w:rsidRPr="00A27152">
        <w:rPr>
          <w:rFonts w:ascii="Simplified Arabic" w:eastAsia="Calibri" w:hAnsi="Simplified Arabic" w:cs="Simplified Arabic"/>
          <w:sz w:val="32"/>
          <w:szCs w:val="32"/>
          <w:rtl/>
          <w:lang w:bidi="ar-DZ"/>
        </w:rPr>
        <w:t>وتماثلات</w:t>
      </w:r>
      <w:proofErr w:type="spellEnd"/>
      <w:r w:rsidRPr="00A27152">
        <w:rPr>
          <w:rFonts w:ascii="Simplified Arabic" w:eastAsia="Calibri" w:hAnsi="Simplified Arabic" w:cs="Simplified Arabic"/>
          <w:sz w:val="32"/>
          <w:szCs w:val="32"/>
          <w:rtl/>
          <w:lang w:bidi="ar-DZ"/>
        </w:rPr>
        <w:t xml:space="preserve"> ترتبط بعوامل مختلفة دينية وسياسية وتاريخية وغيرها. ومن هذا المنطلق يمكن اعتبار التربية عملية تكيف بين الفرد وبيئته تنشأ عن اشتراكه في الحياة الاجتماعية مع بني جنسه غير أنها عملية موجهة نحو أهداف وغايات تراعي كل هذا الاختلاف، وكما قال "</w:t>
      </w:r>
      <w:proofErr w:type="spellStart"/>
      <w:r w:rsidRPr="00A27152">
        <w:rPr>
          <w:rFonts w:ascii="Simplified Arabic" w:eastAsia="Calibri" w:hAnsi="Simplified Arabic" w:cs="Simplified Arabic"/>
          <w:sz w:val="32"/>
          <w:szCs w:val="32"/>
          <w:rtl/>
          <w:lang w:bidi="ar-DZ"/>
        </w:rPr>
        <w:t>هندرسون</w:t>
      </w:r>
      <w:proofErr w:type="spellEnd"/>
      <w:r w:rsidRPr="00A27152">
        <w:rPr>
          <w:rFonts w:ascii="Simplified Arabic" w:eastAsia="Calibri" w:hAnsi="Simplified Arabic" w:cs="Simplified Arabic"/>
          <w:sz w:val="32"/>
          <w:szCs w:val="32"/>
          <w:rtl/>
          <w:lang w:bidi="ar-DZ"/>
        </w:rPr>
        <w:t xml:space="preserve">" </w:t>
      </w:r>
      <w:r w:rsidRPr="00A27152">
        <w:rPr>
          <w:rFonts w:ascii="Simplified Arabic" w:eastAsia="Calibri" w:hAnsi="Simplified Arabic" w:cs="Simplified Arabic"/>
          <w:sz w:val="32"/>
          <w:szCs w:val="32"/>
          <w:lang w:bidi="ar-DZ"/>
        </w:rPr>
        <w:t>Henderson</w:t>
      </w:r>
      <w:r w:rsidRPr="00A27152">
        <w:rPr>
          <w:rFonts w:ascii="Simplified Arabic" w:eastAsia="Calibri" w:hAnsi="Simplified Arabic" w:cs="Simplified Arabic"/>
          <w:sz w:val="32"/>
          <w:szCs w:val="32"/>
          <w:rtl/>
          <w:lang w:bidi="ar-DZ"/>
        </w:rPr>
        <w:t xml:space="preserve"> :"</w:t>
      </w:r>
      <w:r w:rsidRPr="00A27152">
        <w:rPr>
          <w:rFonts w:ascii="Simplified Arabic" w:eastAsia="Calibri" w:hAnsi="Simplified Arabic" w:cs="Simplified Arabic" w:hint="cs"/>
          <w:sz w:val="32"/>
          <w:szCs w:val="32"/>
          <w:rtl/>
          <w:lang w:bidi="ar-DZ"/>
        </w:rPr>
        <w:t>لا يمكن</w:t>
      </w:r>
      <w:r w:rsidRPr="00A27152">
        <w:rPr>
          <w:rFonts w:ascii="Simplified Arabic" w:eastAsia="Calibri" w:hAnsi="Simplified Arabic" w:cs="Simplified Arabic"/>
          <w:sz w:val="32"/>
          <w:szCs w:val="32"/>
          <w:rtl/>
          <w:lang w:bidi="ar-DZ"/>
        </w:rPr>
        <w:t xml:space="preserve"> تحديد الهداف التربوية بمعزل عن غايات و اهداف الحياة نفسها، لأن الأهداف التربوية تنبثق من أهداف الحياة، إن تحديد </w:t>
      </w:r>
      <w:r w:rsidRPr="00A27152">
        <w:rPr>
          <w:rFonts w:ascii="Simplified Arabic" w:eastAsia="Calibri" w:hAnsi="Simplified Arabic" w:cs="Simplified Arabic" w:hint="cs"/>
          <w:sz w:val="32"/>
          <w:szCs w:val="32"/>
          <w:rtl/>
          <w:lang w:bidi="ar-DZ"/>
        </w:rPr>
        <w:t>ما يستحق</w:t>
      </w:r>
      <w:r w:rsidRPr="00A27152">
        <w:rPr>
          <w:rFonts w:ascii="Simplified Arabic" w:eastAsia="Calibri" w:hAnsi="Simplified Arabic" w:cs="Simplified Arabic"/>
          <w:sz w:val="32"/>
          <w:szCs w:val="32"/>
          <w:rtl/>
          <w:lang w:bidi="ar-DZ"/>
        </w:rPr>
        <w:t xml:space="preserve"> العيش كام إحدى المهام الرئيسية للفلسفة"</w:t>
      </w:r>
      <w:r w:rsidRPr="00A27152">
        <w:rPr>
          <w:rFonts w:ascii="Simplified Arabic" w:eastAsia="Calibri" w:hAnsi="Simplified Arabic" w:cs="Simplified Arabic"/>
          <w:sz w:val="32"/>
          <w:szCs w:val="32"/>
          <w:vertAlign w:val="superscript"/>
          <w:rtl/>
          <w:lang w:bidi="ar-DZ"/>
        </w:rPr>
        <w:footnoteReference w:id="1"/>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2-</w:t>
      </w:r>
      <w:r w:rsidRPr="00A27152">
        <w:rPr>
          <w:rFonts w:ascii="Simplified Arabic" w:eastAsia="Calibri" w:hAnsi="Simplified Arabic" w:cs="Simplified Arabic"/>
          <w:b/>
          <w:bCs/>
          <w:sz w:val="32"/>
          <w:szCs w:val="32"/>
          <w:rtl/>
          <w:lang w:bidi="ar-DZ"/>
        </w:rPr>
        <w:t>معنى الهدف:</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إن معنى الهدف هو وجود عمل مرتب ومنظم قائم على استبصار سابق للنهاية الممكنة في ظل ظروف وإمكانيات موضوعية مصاحبة.</w:t>
      </w:r>
      <w:r w:rsidRPr="00A27152">
        <w:rPr>
          <w:rFonts w:ascii="Simplified Arabic" w:eastAsia="Calibri" w:hAnsi="Simplified Arabic" w:cs="Simplified Arabic"/>
          <w:sz w:val="32"/>
          <w:szCs w:val="32"/>
          <w:vertAlign w:val="superscript"/>
          <w:rtl/>
          <w:lang w:bidi="ar-DZ"/>
        </w:rPr>
        <w:footnoteReference w:id="2"/>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يرى "جون ديوي" أن: "معنى الهدف هو وجود عمل مرتب منظم عمل يقوم النظام فيه على الإكمال التدريجي لعملية من العمليات"</w:t>
      </w:r>
      <w:r w:rsidRPr="00A27152">
        <w:rPr>
          <w:rFonts w:ascii="Simplified Arabic" w:eastAsia="Calibri" w:hAnsi="Simplified Arabic" w:cs="Simplified Arabic"/>
          <w:sz w:val="32"/>
          <w:szCs w:val="32"/>
          <w:vertAlign w:val="superscript"/>
          <w:rtl/>
          <w:lang w:bidi="ar-DZ"/>
        </w:rPr>
        <w:footnoteReference w:id="3"/>
      </w:r>
    </w:p>
    <w:p w:rsidR="00A27152" w:rsidRPr="00A27152" w:rsidRDefault="00A27152" w:rsidP="00A27152">
      <w:pPr>
        <w:bidi/>
        <w:spacing w:before="240" w:after="240"/>
        <w:ind w:firstLine="423"/>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sz w:val="32"/>
          <w:szCs w:val="32"/>
          <w:rtl/>
          <w:lang w:bidi="ar-DZ"/>
        </w:rPr>
        <w:t>"</w:t>
      </w:r>
      <w:proofErr w:type="gramStart"/>
      <w:r w:rsidRPr="00A27152">
        <w:rPr>
          <w:rFonts w:ascii="Simplified Arabic" w:eastAsia="Calibri" w:hAnsi="Simplified Arabic" w:cs="Simplified Arabic"/>
          <w:sz w:val="32"/>
          <w:szCs w:val="32"/>
          <w:rtl/>
          <w:lang w:bidi="ar-DZ"/>
        </w:rPr>
        <w:t>إن</w:t>
      </w:r>
      <w:proofErr w:type="gramEnd"/>
      <w:r w:rsidRPr="00A27152">
        <w:rPr>
          <w:rFonts w:ascii="Simplified Arabic" w:eastAsia="Calibri" w:hAnsi="Simplified Arabic" w:cs="Simplified Arabic"/>
          <w:sz w:val="32"/>
          <w:szCs w:val="32"/>
          <w:rtl/>
          <w:lang w:bidi="ar-DZ"/>
        </w:rPr>
        <w:t xml:space="preserve"> الهدف على التحديد معناه تدبر النتائج المختلفة التي تترتب على العمل في وضع معين وبأساليب مختلفة، واستغلال هذا التدبر في توجيه الملاحظة والتجربة"</w:t>
      </w:r>
      <w:r w:rsidRPr="00A27152">
        <w:rPr>
          <w:rFonts w:ascii="Simplified Arabic" w:eastAsia="Calibri" w:hAnsi="Simplified Arabic" w:cs="Simplified Arabic"/>
          <w:sz w:val="32"/>
          <w:szCs w:val="32"/>
          <w:vertAlign w:val="superscript"/>
          <w:rtl/>
          <w:lang w:bidi="ar-DZ"/>
        </w:rPr>
        <w:footnoteReference w:id="4"/>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lastRenderedPageBreak/>
        <w:t>3-</w:t>
      </w:r>
      <w:r w:rsidRPr="00A27152">
        <w:rPr>
          <w:rFonts w:ascii="Simplified Arabic" w:eastAsia="Calibri" w:hAnsi="Simplified Arabic" w:cs="Simplified Arabic"/>
          <w:b/>
          <w:bCs/>
          <w:sz w:val="32"/>
          <w:szCs w:val="32"/>
          <w:rtl/>
          <w:lang w:bidi="ar-DZ"/>
        </w:rPr>
        <w:t>الأهداف التربوية:</w:t>
      </w:r>
      <w:r w:rsidRPr="00A27152">
        <w:rPr>
          <w:rFonts w:ascii="Simplified Arabic" w:eastAsia="Calibri" w:hAnsi="Simplified Arabic" w:cs="Simplified Arabic" w:hint="cs"/>
          <w:sz w:val="32"/>
          <w:szCs w:val="32"/>
          <w:rtl/>
          <w:lang w:bidi="ar-DZ"/>
        </w:rPr>
        <w:t xml:space="preserve"> توجه الأهداف التربوية العملية التعليمية لتحقيق أهداف معينة و محددة، فالعمل التربوي عمل </w:t>
      </w:r>
      <w:proofErr w:type="spellStart"/>
      <w:r w:rsidRPr="00A27152">
        <w:rPr>
          <w:rFonts w:ascii="Simplified Arabic" w:eastAsia="Calibri" w:hAnsi="Simplified Arabic" w:cs="Simplified Arabic" w:hint="cs"/>
          <w:sz w:val="32"/>
          <w:szCs w:val="32"/>
          <w:rtl/>
          <w:lang w:bidi="ar-DZ"/>
        </w:rPr>
        <w:t>ممنهج</w:t>
      </w:r>
      <w:proofErr w:type="spellEnd"/>
      <w:r w:rsidRPr="00A27152">
        <w:rPr>
          <w:rFonts w:ascii="Simplified Arabic" w:eastAsia="Calibri" w:hAnsi="Simplified Arabic" w:cs="Simplified Arabic" w:hint="cs"/>
          <w:sz w:val="32"/>
          <w:szCs w:val="32"/>
          <w:rtl/>
          <w:lang w:bidi="ar-DZ"/>
        </w:rPr>
        <w:t xml:space="preserve"> ومخطط و لهذا تعد أساسا مهما لتخطيط التعليم، وللأهداف التربوية تصنيفات تتعلق بطبيعتها كما لها خصائص تميزها، ونظرا لتغير الثقافات ومشاربها واختلاف المجتمعات التي تحملها فإن تحديد هذه الأهداف يمثل إشكالا و تحديا.</w:t>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4-</w:t>
      </w:r>
      <w:proofErr w:type="gramStart"/>
      <w:r w:rsidRPr="00A27152">
        <w:rPr>
          <w:rFonts w:ascii="Simplified Arabic" w:eastAsia="Calibri" w:hAnsi="Simplified Arabic" w:cs="Simplified Arabic"/>
          <w:b/>
          <w:bCs/>
          <w:sz w:val="32"/>
          <w:szCs w:val="32"/>
          <w:rtl/>
          <w:lang w:bidi="ar-DZ"/>
        </w:rPr>
        <w:t>مشكلة</w:t>
      </w:r>
      <w:proofErr w:type="gramEnd"/>
      <w:r w:rsidRPr="00A27152">
        <w:rPr>
          <w:rFonts w:ascii="Simplified Arabic" w:eastAsia="Calibri" w:hAnsi="Simplified Arabic" w:cs="Simplified Arabic"/>
          <w:b/>
          <w:bCs/>
          <w:sz w:val="32"/>
          <w:szCs w:val="32"/>
          <w:rtl/>
          <w:lang w:bidi="ar-DZ"/>
        </w:rPr>
        <w:t xml:space="preserve"> تحديد الأهداف التربوية:</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يعتبر تحديد الأهداف التربوية لمجتمع معين مشكلة من حيث كونه مرتبط بوجهات نظر وتفكير أو اتجاهات فلسفية مختلفة </w:t>
      </w:r>
      <w:proofErr w:type="gramStart"/>
      <w:r w:rsidRPr="00A27152">
        <w:rPr>
          <w:rFonts w:ascii="Simplified Arabic" w:eastAsia="Calibri" w:hAnsi="Simplified Arabic" w:cs="Simplified Arabic"/>
          <w:sz w:val="32"/>
          <w:szCs w:val="32"/>
          <w:rtl/>
          <w:lang w:bidi="ar-DZ"/>
        </w:rPr>
        <w:t>سائدة</w:t>
      </w:r>
      <w:r w:rsidRPr="00A27152">
        <w:rPr>
          <w:rFonts w:ascii="Simplified Arabic" w:eastAsia="Calibri" w:hAnsi="Simplified Arabic" w:cs="Simplified Arabic"/>
          <w:sz w:val="32"/>
          <w:szCs w:val="32"/>
          <w:vertAlign w:val="superscript"/>
          <w:rtl/>
          <w:lang w:bidi="ar-DZ"/>
        </w:rPr>
        <w:footnoteReference w:id="5"/>
      </w:r>
      <w:r w:rsidRPr="00A27152">
        <w:rPr>
          <w:rFonts w:ascii="Simplified Arabic" w:eastAsia="Calibri" w:hAnsi="Simplified Arabic" w:cs="Simplified Arabic"/>
          <w:sz w:val="32"/>
          <w:szCs w:val="32"/>
          <w:rtl/>
          <w:lang w:bidi="ar-DZ"/>
        </w:rPr>
        <w:t>.</w:t>
      </w:r>
      <w:proofErr w:type="gramEnd"/>
      <w:r w:rsidRPr="00A27152">
        <w:rPr>
          <w:rFonts w:ascii="Simplified Arabic" w:eastAsia="Calibri" w:hAnsi="Simplified Arabic" w:cs="Simplified Arabic"/>
          <w:sz w:val="32"/>
          <w:szCs w:val="32"/>
          <w:rtl/>
          <w:lang w:bidi="ar-DZ"/>
        </w:rPr>
        <w:t xml:space="preserve"> </w:t>
      </w:r>
      <w:proofErr w:type="gramStart"/>
      <w:r w:rsidRPr="00A27152">
        <w:rPr>
          <w:rFonts w:ascii="Simplified Arabic" w:eastAsia="Calibri" w:hAnsi="Simplified Arabic" w:cs="Simplified Arabic"/>
          <w:sz w:val="32"/>
          <w:szCs w:val="32"/>
          <w:rtl/>
          <w:lang w:bidi="ar-DZ"/>
        </w:rPr>
        <w:t>فالأهداف</w:t>
      </w:r>
      <w:proofErr w:type="gramEnd"/>
      <w:r w:rsidRPr="00A27152">
        <w:rPr>
          <w:rFonts w:ascii="Simplified Arabic" w:eastAsia="Calibri" w:hAnsi="Simplified Arabic" w:cs="Simplified Arabic"/>
          <w:sz w:val="32"/>
          <w:szCs w:val="32"/>
          <w:rtl/>
          <w:lang w:bidi="ar-DZ"/>
        </w:rPr>
        <w:t xml:space="preserve"> تختلف باختلاف الفلسفات التربوية التقليدية منها والتقدمية ومحور الخلاف ما كان له صلة بنوعية الهدف وطبيعته وأثره في العملية التربوية، وتتجلى أهمية تحديد الأهداف في أن:</w:t>
      </w:r>
    </w:p>
    <w:p w:rsidR="00A27152" w:rsidRPr="00A27152" w:rsidRDefault="00A27152" w:rsidP="00A27152">
      <w:pPr>
        <w:numPr>
          <w:ilvl w:val="0"/>
          <w:numId w:val="1"/>
        </w:numPr>
        <w:tabs>
          <w:tab w:val="right" w:pos="848"/>
        </w:tabs>
        <w:bidi/>
        <w:spacing w:before="240" w:after="240" w:line="259" w:lineRule="auto"/>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الأهداف التربوية تشكل نقطة البداية في التخطيط للعمل التربوي على المديين القريب والبعيد.</w:t>
      </w:r>
    </w:p>
    <w:p w:rsidR="00A27152" w:rsidRPr="00A27152" w:rsidRDefault="00A27152" w:rsidP="00A27152">
      <w:pPr>
        <w:numPr>
          <w:ilvl w:val="0"/>
          <w:numId w:val="1"/>
        </w:numPr>
        <w:tabs>
          <w:tab w:val="right" w:pos="848"/>
        </w:tabs>
        <w:bidi/>
        <w:spacing w:before="240" w:after="240" w:line="259" w:lineRule="auto"/>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أن الأهداف التربوية عندما تكون واضحة ومحددة فإن ذلك يساعد على تحقيق الانسجام بين مختلف عناصر العمل التربوي (الكثيرة والمعقدة) التي تتأثر بدورها بعوامل أخرى، لأن التربية ليست هي المادة الدراسية فقط كما أنها ليست التلميذ فقط، وليس ما يحصل في المدارس هو ما يربي الأطفال فقط، فهي النظرة لا تتوافق مع التفسير الاجتماعي للتربية، لأن العناصر السالفة الذكر كلها متفاعلة.</w:t>
      </w:r>
    </w:p>
    <w:p w:rsidR="00A27152" w:rsidRPr="00A27152" w:rsidRDefault="00A27152" w:rsidP="00A27152">
      <w:pPr>
        <w:numPr>
          <w:ilvl w:val="0"/>
          <w:numId w:val="1"/>
        </w:numPr>
        <w:tabs>
          <w:tab w:val="right" w:pos="848"/>
        </w:tabs>
        <w:bidi/>
        <w:spacing w:before="240" w:after="240" w:line="259" w:lineRule="auto"/>
        <w:ind w:left="423"/>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أن</w:t>
      </w:r>
      <w:proofErr w:type="gramEnd"/>
      <w:r w:rsidRPr="00A27152">
        <w:rPr>
          <w:rFonts w:ascii="Simplified Arabic" w:eastAsia="Calibri" w:hAnsi="Simplified Arabic" w:cs="Simplified Arabic"/>
          <w:sz w:val="32"/>
          <w:szCs w:val="32"/>
          <w:rtl/>
          <w:lang w:bidi="ar-DZ"/>
        </w:rPr>
        <w:t xml:space="preserve"> وضوح الأهداف التربوية له أهمية بالنسبة للوسائل المستخدمة للوصول إلى تلك الأهداف، إذ كلما كانت الوسائل تتناسب مع طبيعة الأهداف كانت هذه أكثر قابلية للتحقيق.</w:t>
      </w:r>
      <w:r w:rsidRPr="00A27152">
        <w:rPr>
          <w:rFonts w:ascii="Simplified Arabic" w:eastAsia="Calibri" w:hAnsi="Simplified Arabic" w:cs="Simplified Arabic"/>
          <w:sz w:val="32"/>
          <w:szCs w:val="32"/>
          <w:vertAlign w:val="superscript"/>
          <w:rtl/>
          <w:lang w:bidi="ar-DZ"/>
        </w:rPr>
        <w:footnoteReference w:id="6"/>
      </w:r>
    </w:p>
    <w:p w:rsidR="00A27152" w:rsidRPr="00A27152" w:rsidRDefault="00A27152" w:rsidP="00A27152">
      <w:pPr>
        <w:bidi/>
        <w:spacing w:before="0" w:after="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5-</w:t>
      </w:r>
      <w:r w:rsidRPr="00A27152">
        <w:rPr>
          <w:rFonts w:ascii="Simplified Arabic" w:eastAsia="Calibri" w:hAnsi="Simplified Arabic" w:cs="Simplified Arabic"/>
          <w:b/>
          <w:bCs/>
          <w:sz w:val="32"/>
          <w:szCs w:val="32"/>
          <w:rtl/>
          <w:lang w:bidi="ar-DZ"/>
        </w:rPr>
        <w:t>اختلاف الأهداف باختلاف الفلسفات:</w:t>
      </w:r>
    </w:p>
    <w:p w:rsidR="00A27152" w:rsidRPr="00A27152" w:rsidRDefault="00A27152" w:rsidP="00A27152">
      <w:pPr>
        <w:bidi/>
        <w:spacing w:before="0" w:after="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hint="cs"/>
          <w:b/>
          <w:bCs/>
          <w:sz w:val="32"/>
          <w:szCs w:val="32"/>
          <w:rtl/>
          <w:lang w:bidi="ar-DZ"/>
        </w:rPr>
        <w:lastRenderedPageBreak/>
        <w:t>-هدف التربية النهائي</w:t>
      </w:r>
      <w:r w:rsidRPr="00A27152">
        <w:rPr>
          <w:rFonts w:ascii="Simplified Arabic" w:eastAsia="Calibri" w:hAnsi="Simplified Arabic" w:cs="Simplified Arabic" w:hint="cs"/>
          <w:sz w:val="32"/>
          <w:szCs w:val="32"/>
          <w:rtl/>
          <w:lang w:bidi="ar-DZ"/>
        </w:rPr>
        <w:t xml:space="preserve">: </w:t>
      </w:r>
      <w:r w:rsidRPr="00A27152">
        <w:rPr>
          <w:rFonts w:ascii="Simplified Arabic" w:eastAsia="Calibri" w:hAnsi="Simplified Arabic" w:cs="Simplified Arabic"/>
          <w:sz w:val="32"/>
          <w:szCs w:val="32"/>
          <w:rtl/>
          <w:lang w:bidi="ar-DZ"/>
        </w:rPr>
        <w:t>ترى الفلسفات ذات الاتجاه التقليدي (الماورائية) أن هدف التربية النهائي ثابت</w:t>
      </w:r>
      <w:r w:rsidRPr="00A27152">
        <w:rPr>
          <w:rFonts w:ascii="Simplified Arabic" w:eastAsia="Calibri" w:hAnsi="Simplified Arabic" w:cs="Simplified Arabic" w:hint="cs"/>
          <w:sz w:val="32"/>
          <w:szCs w:val="32"/>
          <w:rtl/>
          <w:lang w:bidi="ar-DZ"/>
        </w:rPr>
        <w:t xml:space="preserve"> </w:t>
      </w:r>
      <w:r w:rsidRPr="00A27152">
        <w:rPr>
          <w:rFonts w:ascii="Simplified Arabic" w:eastAsia="Calibri" w:hAnsi="Simplified Arabic" w:cs="Simplified Arabic"/>
          <w:sz w:val="32"/>
          <w:szCs w:val="32"/>
          <w:rtl/>
          <w:lang w:bidi="ar-DZ"/>
        </w:rPr>
        <w:t>مطلق، وهو عبارة عن قانون عام (مجرد جوهر)، وإدراك الحقيقة المطلقة يكون بشحن العقل بالمعارف والأفكار وتوجه العملية التربوية وتقودها مجموعة من القيم والمثل العليا.</w:t>
      </w:r>
    </w:p>
    <w:p w:rsidR="00A27152" w:rsidRPr="00A27152" w:rsidRDefault="00A27152" w:rsidP="00A27152">
      <w:pPr>
        <w:bidi/>
        <w:spacing w:before="0" w:after="0"/>
        <w:ind w:firstLine="423"/>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أما</w:t>
      </w:r>
      <w:proofErr w:type="gramEnd"/>
      <w:r w:rsidRPr="00A27152">
        <w:rPr>
          <w:rFonts w:ascii="Simplified Arabic" w:eastAsia="Calibri" w:hAnsi="Simplified Arabic" w:cs="Simplified Arabic"/>
          <w:sz w:val="32"/>
          <w:szCs w:val="32"/>
          <w:rtl/>
          <w:lang w:bidi="ar-DZ"/>
        </w:rPr>
        <w:t xml:space="preserve"> الفلسفات التقدمية التي تعارض البحث فيما وراء الطبيعة فترى أن هدف التربية متغير بتغير ظروف الحياة التي تعتبر فيها التربية وسيلة لتكيف الأفراد، حيث أن التجريب هو الذي يضع الأساس للقيم والمثل والحكم على منفعتها.</w:t>
      </w:r>
    </w:p>
    <w:p w:rsidR="00A27152" w:rsidRPr="00A27152" w:rsidRDefault="00A27152" w:rsidP="00A27152">
      <w:pPr>
        <w:bidi/>
        <w:spacing w:before="0" w:after="0"/>
        <w:ind w:firstLine="423"/>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w:t>
      </w:r>
      <w:r w:rsidRPr="00A27152">
        <w:rPr>
          <w:rFonts w:ascii="Simplified Arabic" w:eastAsia="Calibri" w:hAnsi="Simplified Arabic" w:cs="Simplified Arabic"/>
          <w:b/>
          <w:bCs/>
          <w:sz w:val="32"/>
          <w:szCs w:val="32"/>
          <w:rtl/>
          <w:lang w:bidi="ar-DZ"/>
        </w:rPr>
        <w:t xml:space="preserve">علاقة الهدف بالحاضر </w:t>
      </w:r>
      <w:proofErr w:type="gramStart"/>
      <w:r w:rsidRPr="00A27152">
        <w:rPr>
          <w:rFonts w:ascii="Simplified Arabic" w:eastAsia="Calibri" w:hAnsi="Simplified Arabic" w:cs="Simplified Arabic"/>
          <w:b/>
          <w:bCs/>
          <w:sz w:val="32"/>
          <w:szCs w:val="32"/>
          <w:rtl/>
          <w:lang w:bidi="ar-DZ"/>
        </w:rPr>
        <w:t>والمستقبل</w:t>
      </w:r>
      <w:proofErr w:type="gramEnd"/>
      <w:r w:rsidRPr="00A27152">
        <w:rPr>
          <w:rFonts w:ascii="Simplified Arabic" w:eastAsia="Calibri" w:hAnsi="Simplified Arabic" w:cs="Simplified Arabic" w:hint="cs"/>
          <w:b/>
          <w:bCs/>
          <w:sz w:val="32"/>
          <w:szCs w:val="32"/>
          <w:rtl/>
          <w:lang w:bidi="ar-DZ"/>
        </w:rPr>
        <w:t>:</w:t>
      </w:r>
    </w:p>
    <w:p w:rsidR="00A27152" w:rsidRPr="00A27152" w:rsidRDefault="00A27152" w:rsidP="00A27152">
      <w:pPr>
        <w:bidi/>
        <w:spacing w:before="0" w:after="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فترى الفلسفة التقليدية أن الهدف التربوي يقوم بإعداد الطفل لحياة المستقبل حيث يكتمل نضجه لأنه عندما يكون طفلا لا يعد مسؤولا ولا يكتسب صفة المواطنة</w:t>
      </w:r>
      <w:r w:rsidRPr="00A27152">
        <w:rPr>
          <w:rFonts w:ascii="Simplified Arabic" w:eastAsia="Calibri" w:hAnsi="Simplified Arabic" w:cs="Simplified Arabic" w:hint="cs"/>
          <w:sz w:val="32"/>
          <w:szCs w:val="32"/>
          <w:rtl/>
          <w:lang w:bidi="ar-DZ"/>
        </w:rPr>
        <w:t xml:space="preserve"> </w:t>
      </w:r>
      <w:r w:rsidRPr="00A27152">
        <w:rPr>
          <w:rFonts w:ascii="Simplified Arabic" w:eastAsia="Calibri" w:hAnsi="Simplified Arabic" w:cs="Simplified Arabic"/>
          <w:sz w:val="32"/>
          <w:szCs w:val="32"/>
          <w:rtl/>
          <w:lang w:bidi="ar-DZ"/>
        </w:rPr>
        <w:t>والاهتمام فقط بحاضره يعد غير ذا أهمية والأصح هو تأكيد الاتجاهات الثابتة التي تستهدف الكمال المنشود للإنسانية.</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أما</w:t>
      </w:r>
      <w:proofErr w:type="gramEnd"/>
      <w:r w:rsidRPr="00A27152">
        <w:rPr>
          <w:rFonts w:ascii="Simplified Arabic" w:eastAsia="Calibri" w:hAnsi="Simplified Arabic" w:cs="Simplified Arabic"/>
          <w:sz w:val="32"/>
          <w:szCs w:val="32"/>
          <w:rtl/>
          <w:lang w:bidi="ar-DZ"/>
        </w:rPr>
        <w:t xml:space="preserve"> الاتجاه التقدمي فيرى أن الهدف التربوي يوجه للطفل ولحياته الحاضرة فالطفولة هي المنطلق الرئيسي للتربية بما فيها من استعدادات وقدرات يمكن تنميتها بدلا من قمعها في انتظار المستقبل فالعناية بالحاضر هي عناية بالمستقبل.</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p>
    <w:p w:rsidR="00A27152" w:rsidRPr="00A27152" w:rsidRDefault="00A27152" w:rsidP="00A27152">
      <w:pPr>
        <w:bidi/>
        <w:spacing w:before="240" w:after="240"/>
        <w:ind w:firstLine="423"/>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w:t>
      </w:r>
      <w:r w:rsidRPr="00A27152">
        <w:rPr>
          <w:rFonts w:ascii="Simplified Arabic" w:eastAsia="Calibri" w:hAnsi="Simplified Arabic" w:cs="Simplified Arabic"/>
          <w:b/>
          <w:bCs/>
          <w:sz w:val="32"/>
          <w:szCs w:val="32"/>
          <w:rtl/>
          <w:lang w:bidi="ar-DZ"/>
        </w:rPr>
        <w:t>بالنسبة لعلاقة الهدف بالخبرة</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ترى الفلسفة التقليدية أن المنطلق هو أن الحقيقة الإلهية ثابتة وأزلية، كما أن المنطلق أيضا هو الإيمان بالطبيعة الإنسانية ودور العقل في التفكير، هذه القدرة العقلية يستفاد منها في معرفة الحقيقة من خلال العالم المحيط بالإنسان، عن طريق التربية العقلية والتعمق في الدراسات الأساسية العلمية ودراسة الإلهيات المختلطة بالفلسفة ليلتقي العقل بالعقيدة وهذا </w:t>
      </w:r>
      <w:r w:rsidRPr="00A27152">
        <w:rPr>
          <w:rFonts w:ascii="Simplified Arabic" w:eastAsia="Calibri" w:hAnsi="Simplified Arabic" w:cs="Simplified Arabic"/>
          <w:sz w:val="32"/>
          <w:szCs w:val="32"/>
          <w:rtl/>
          <w:lang w:bidi="ar-DZ"/>
        </w:rPr>
        <w:lastRenderedPageBreak/>
        <w:t>يتطلب تحصيل المعرفة، فالتلميذ لا يضع المقررات الدراسية ودوره هو تحصيلها لمعرفة العالم، فهدف التربية لا يهتم بذاتية الطفل وخبرته.</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على خلاف ذلك تنطلق الفلسفة التقدمية من الإيمان بالنمو عن طريق الخبرة فالهدف التربوي يكمن في الخبرة المكتسبة من مواجهة التلميذ لمختلف المواقف وتحديد لها تساعده في ذلك اهتماماته ورغباته، إذ ذاك يستخدم عملياته العقلية لحل مشكلاتها بالبحث والتجريب والنشاط العلمي (الذكاء). </w:t>
      </w:r>
      <w:proofErr w:type="gramStart"/>
      <w:r w:rsidRPr="00A27152">
        <w:rPr>
          <w:rFonts w:ascii="Simplified Arabic" w:eastAsia="Calibri" w:hAnsi="Simplified Arabic" w:cs="Simplified Arabic"/>
          <w:sz w:val="32"/>
          <w:szCs w:val="32"/>
          <w:rtl/>
          <w:lang w:bidi="ar-DZ"/>
        </w:rPr>
        <w:t>إن</w:t>
      </w:r>
      <w:proofErr w:type="gramEnd"/>
      <w:r w:rsidRPr="00A27152">
        <w:rPr>
          <w:rFonts w:ascii="Simplified Arabic" w:eastAsia="Calibri" w:hAnsi="Simplified Arabic" w:cs="Simplified Arabic"/>
          <w:sz w:val="32"/>
          <w:szCs w:val="32"/>
          <w:rtl/>
          <w:lang w:bidi="ar-DZ"/>
        </w:rPr>
        <w:t xml:space="preserve"> الهدف التربوي ينتج من خبرة التلميذ ويوجه لتنسيقها وفق ظروفه واستعداداته ولا يفرض عليه من الخارج. إن الحياة الطبيعية عند "روسو" تشمل مصادرها الطبيعية (الطبيعة، الناس، الأشياء) أما هدف التربية عند "ديوي" فهو نمو التلميذ من خلال خبرته.</w:t>
      </w:r>
      <w:r w:rsidRPr="00A27152">
        <w:rPr>
          <w:rFonts w:ascii="Simplified Arabic" w:eastAsia="Calibri" w:hAnsi="Simplified Arabic" w:cs="Simplified Arabic"/>
          <w:sz w:val="32"/>
          <w:szCs w:val="32"/>
          <w:vertAlign w:val="superscript"/>
          <w:rtl/>
          <w:lang w:bidi="ar-DZ"/>
        </w:rPr>
        <w:footnoteReference w:id="7"/>
      </w:r>
    </w:p>
    <w:p w:rsidR="00A27152" w:rsidRPr="00A27152" w:rsidRDefault="00A27152" w:rsidP="00A27152">
      <w:pPr>
        <w:bidi/>
        <w:spacing w:before="240" w:after="240"/>
        <w:ind w:firstLine="423"/>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w:t>
      </w:r>
      <w:r w:rsidRPr="00A27152">
        <w:rPr>
          <w:rFonts w:ascii="Simplified Arabic" w:eastAsia="Calibri" w:hAnsi="Simplified Arabic" w:cs="Simplified Arabic"/>
          <w:b/>
          <w:bCs/>
          <w:sz w:val="32"/>
          <w:szCs w:val="32"/>
          <w:rtl/>
          <w:lang w:bidi="ar-DZ"/>
        </w:rPr>
        <w:t xml:space="preserve">الهدف </w:t>
      </w:r>
      <w:proofErr w:type="gramStart"/>
      <w:r w:rsidRPr="00A27152">
        <w:rPr>
          <w:rFonts w:ascii="Simplified Arabic" w:eastAsia="Calibri" w:hAnsi="Simplified Arabic" w:cs="Simplified Arabic"/>
          <w:b/>
          <w:bCs/>
          <w:sz w:val="32"/>
          <w:szCs w:val="32"/>
          <w:rtl/>
          <w:lang w:bidi="ar-DZ"/>
        </w:rPr>
        <w:t>والوسيلة</w:t>
      </w:r>
      <w:proofErr w:type="gramEnd"/>
      <w:r w:rsidRPr="00A27152">
        <w:rPr>
          <w:rFonts w:ascii="Simplified Arabic" w:eastAsia="Calibri" w:hAnsi="Simplified Arabic" w:cs="Simplified Arabic"/>
          <w:b/>
          <w:bCs/>
          <w:sz w:val="32"/>
          <w:szCs w:val="32"/>
          <w:rtl/>
          <w:lang w:bidi="ar-DZ"/>
        </w:rPr>
        <w:t>:</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تعطي الفلسفة التقليدية أهمية كبيرة للهدف في حد ذاته بوصفه نهائيا وثابتا لا ماديا متغيرا، وعلى الأفراد أن يبحثوا عن الوسيلة التي تقربهم من هذا الهدف البعيد الذي يكون اختياره عائق المسؤولين التربويين لا الدارسين، الذين يجب عليهم وعلى المدرسين أن يتمسكوا بالهدف الذي وضع لهم، فالوسيلة هنا منفصلة عن الهدف ومتصلة بالعملية ونشاط المتعلم.</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أما في فلسفة التقدمية فترتبط الوسيلة بالهدف، ولأن الأهداف غير ثابتة فالوسيلة أيضا غير ثابتة بل هما مرتبطان بتطور الحياة، فجون ديوي يرى أن "الأهداف تنبع من العمل وتقوم بوظيفتها فيه...</w:t>
      </w:r>
      <w:proofErr w:type="gramStart"/>
      <w:r w:rsidRPr="00A27152">
        <w:rPr>
          <w:rFonts w:ascii="Simplified Arabic" w:eastAsia="Calibri" w:hAnsi="Simplified Arabic" w:cs="Simplified Arabic"/>
          <w:sz w:val="32"/>
          <w:szCs w:val="32"/>
          <w:rtl/>
          <w:lang w:bidi="ar-DZ"/>
        </w:rPr>
        <w:t>إنها</w:t>
      </w:r>
      <w:proofErr w:type="gramEnd"/>
      <w:r w:rsidRPr="00A27152">
        <w:rPr>
          <w:rFonts w:ascii="Simplified Arabic" w:eastAsia="Calibri" w:hAnsi="Simplified Arabic" w:cs="Simplified Arabic"/>
          <w:sz w:val="32"/>
          <w:szCs w:val="32"/>
          <w:rtl/>
          <w:lang w:bidi="ar-DZ"/>
        </w:rPr>
        <w:t xml:space="preserve"> ليست نهايات للعمل، بل نهاية للمداولة الفكرية ونقط تحول في النشاط" (العلاقة قوية بين الهدف والوسيلة).</w:t>
      </w:r>
      <w:r w:rsidRPr="00A27152">
        <w:rPr>
          <w:rFonts w:ascii="Simplified Arabic" w:eastAsia="Calibri" w:hAnsi="Simplified Arabic" w:cs="Simplified Arabic"/>
          <w:sz w:val="32"/>
          <w:szCs w:val="32"/>
          <w:vertAlign w:val="superscript"/>
          <w:rtl/>
          <w:lang w:bidi="ar-DZ"/>
        </w:rPr>
        <w:footnoteReference w:id="8"/>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lastRenderedPageBreak/>
        <w:t>6-</w:t>
      </w:r>
      <w:r w:rsidRPr="00A27152">
        <w:rPr>
          <w:rFonts w:ascii="Simplified Arabic" w:eastAsia="Calibri" w:hAnsi="Simplified Arabic" w:cs="Simplified Arabic"/>
          <w:b/>
          <w:bCs/>
          <w:sz w:val="32"/>
          <w:szCs w:val="32"/>
          <w:rtl/>
          <w:lang w:bidi="ar-DZ"/>
        </w:rPr>
        <w:t>وظيفة الأهداف في فلسفة التربية:</w:t>
      </w:r>
    </w:p>
    <w:p w:rsidR="00A27152" w:rsidRPr="00A27152" w:rsidRDefault="00A27152" w:rsidP="00A27152">
      <w:pPr>
        <w:numPr>
          <w:ilvl w:val="0"/>
          <w:numId w:val="4"/>
        </w:numPr>
        <w:bidi/>
        <w:spacing w:before="240" w:after="240" w:line="259" w:lineRule="auto"/>
        <w:ind w:left="423"/>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إن</w:t>
      </w:r>
      <w:proofErr w:type="gramEnd"/>
      <w:r w:rsidRPr="00A27152">
        <w:rPr>
          <w:rFonts w:ascii="Simplified Arabic" w:eastAsia="Calibri" w:hAnsi="Simplified Arabic" w:cs="Simplified Arabic"/>
          <w:sz w:val="32"/>
          <w:szCs w:val="32"/>
          <w:rtl/>
          <w:lang w:bidi="ar-DZ"/>
        </w:rPr>
        <w:t xml:space="preserve"> وظيفة الأهداف التربوية هي تنظيم البرامج وبناؤها على أسس عقلانية ومدروسة، وفي نفس الوقت فهي توجه هذه البرامج وجهتها الاجتماعية التي تمكن من تحقيق فعاليتها.</w:t>
      </w:r>
    </w:p>
    <w:p w:rsidR="00A27152" w:rsidRPr="00A27152" w:rsidRDefault="00A27152" w:rsidP="00A27152">
      <w:pPr>
        <w:numPr>
          <w:ilvl w:val="0"/>
          <w:numId w:val="4"/>
        </w:numPr>
        <w:bidi/>
        <w:spacing w:before="240" w:after="240" w:line="259" w:lineRule="auto"/>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إن </w:t>
      </w:r>
      <w:proofErr w:type="gramStart"/>
      <w:r w:rsidRPr="00A27152">
        <w:rPr>
          <w:rFonts w:ascii="Simplified Arabic" w:eastAsia="Calibri" w:hAnsi="Simplified Arabic" w:cs="Simplified Arabic"/>
          <w:sz w:val="32"/>
          <w:szCs w:val="32"/>
          <w:rtl/>
          <w:lang w:bidi="ar-DZ"/>
        </w:rPr>
        <w:t>وظيفة</w:t>
      </w:r>
      <w:proofErr w:type="gramEnd"/>
      <w:r w:rsidRPr="00A27152">
        <w:rPr>
          <w:rFonts w:ascii="Simplified Arabic" w:eastAsia="Calibri" w:hAnsi="Simplified Arabic" w:cs="Simplified Arabic"/>
          <w:sz w:val="32"/>
          <w:szCs w:val="32"/>
          <w:rtl/>
          <w:lang w:bidi="ar-DZ"/>
        </w:rPr>
        <w:t xml:space="preserve"> الأهداف التربوية هي جعل العلاقة بينها وبين الوسائل المستخدمة في تحقيقها واضحة بما يجعل وظيفتها إجرائية.</w:t>
      </w:r>
      <w:r w:rsidRPr="00A27152">
        <w:rPr>
          <w:rFonts w:ascii="Simplified Arabic" w:eastAsia="Calibri" w:hAnsi="Simplified Arabic" w:cs="Simplified Arabic"/>
          <w:sz w:val="32"/>
          <w:szCs w:val="32"/>
          <w:vertAlign w:val="superscript"/>
          <w:rtl/>
          <w:lang w:bidi="ar-DZ"/>
        </w:rPr>
        <w:footnoteReference w:id="9"/>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7-</w:t>
      </w:r>
      <w:r w:rsidRPr="00A27152">
        <w:rPr>
          <w:rFonts w:ascii="Simplified Arabic" w:eastAsia="Calibri" w:hAnsi="Simplified Arabic" w:cs="Simplified Arabic"/>
          <w:b/>
          <w:bCs/>
          <w:sz w:val="32"/>
          <w:szCs w:val="32"/>
          <w:rtl/>
          <w:lang w:bidi="ar-DZ"/>
        </w:rPr>
        <w:t>معايير الأهداف الصالحة حسب جون ديوي:</w:t>
      </w:r>
    </w:p>
    <w:p w:rsidR="00A27152" w:rsidRPr="00A27152" w:rsidRDefault="00A27152" w:rsidP="00A27152">
      <w:pPr>
        <w:bidi/>
        <w:spacing w:before="240" w:after="240"/>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يعتقد جون ديوي أن النصب الصحيح للأهداف يتطلب مجموعة من المعايير:</w:t>
      </w:r>
    </w:p>
    <w:p w:rsidR="00A27152" w:rsidRPr="00A27152" w:rsidRDefault="00A27152" w:rsidP="00A27152">
      <w:pPr>
        <w:bidi/>
        <w:spacing w:before="240" w:after="240"/>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b/>
          <w:bCs/>
          <w:sz w:val="32"/>
          <w:szCs w:val="32"/>
          <w:rtl/>
          <w:lang w:bidi="ar-DZ"/>
        </w:rPr>
        <w:t>أولا</w:t>
      </w:r>
      <w:proofErr w:type="gramEnd"/>
      <w:r w:rsidRPr="00A27152">
        <w:rPr>
          <w:rFonts w:ascii="Simplified Arabic" w:eastAsia="Calibri" w:hAnsi="Simplified Arabic" w:cs="Simplified Arabic"/>
          <w:b/>
          <w:bCs/>
          <w:sz w:val="32"/>
          <w:szCs w:val="32"/>
          <w:rtl/>
          <w:lang w:bidi="ar-DZ"/>
        </w:rPr>
        <w:t>:</w:t>
      </w:r>
      <w:r w:rsidRPr="00A27152">
        <w:rPr>
          <w:rFonts w:ascii="Simplified Arabic" w:eastAsia="Calibri" w:hAnsi="Simplified Arabic" w:cs="Simplified Arabic"/>
          <w:sz w:val="32"/>
          <w:szCs w:val="32"/>
          <w:rtl/>
          <w:lang w:bidi="ar-DZ"/>
        </w:rPr>
        <w:t xml:space="preserve"> يجب أ يكون الهدف وليد الظروف الراهنة مبنيا على الأحداث الجارية لا خارجا عنها، لأن الأهداف المفروضة من الخارج تقيد الذكاء وتعيق العقل لأنها جاهزة لا يتبقى إلا اختيارها.</w:t>
      </w:r>
    </w:p>
    <w:p w:rsidR="00A27152" w:rsidRPr="00A27152" w:rsidRDefault="00A27152" w:rsidP="00A27152">
      <w:pPr>
        <w:bidi/>
        <w:spacing w:before="240" w:after="240"/>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b/>
          <w:bCs/>
          <w:sz w:val="32"/>
          <w:szCs w:val="32"/>
          <w:rtl/>
          <w:lang w:bidi="ar-DZ"/>
        </w:rPr>
        <w:t>ثانيا</w:t>
      </w:r>
      <w:r w:rsidRPr="00A27152">
        <w:rPr>
          <w:rFonts w:ascii="Simplified Arabic" w:eastAsia="Calibri" w:hAnsi="Simplified Arabic" w:cs="Simplified Arabic"/>
          <w:sz w:val="32"/>
          <w:szCs w:val="32"/>
          <w:rtl/>
          <w:lang w:bidi="ar-DZ"/>
        </w:rPr>
        <w:t>: يجب أن يكون الهدف مرنا قابلا للتغيير حتى يلائم الظروف، فهو في أول ظهوره يكون شيئا مجملا خاضعا للتجربة (</w:t>
      </w:r>
      <w:r w:rsidRPr="00A27152">
        <w:rPr>
          <w:rFonts w:ascii="Simplified Arabic" w:eastAsia="Calibri" w:hAnsi="Simplified Arabic" w:cs="Simplified Arabic"/>
          <w:sz w:val="32"/>
          <w:szCs w:val="32"/>
          <w:lang w:bidi="ar-DZ"/>
        </w:rPr>
        <w:t>tentative</w:t>
      </w:r>
      <w:r w:rsidRPr="00A27152">
        <w:rPr>
          <w:rFonts w:ascii="Simplified Arabic" w:eastAsia="Calibri" w:hAnsi="Simplified Arabic" w:cs="Simplified Arabic"/>
          <w:sz w:val="32"/>
          <w:szCs w:val="32"/>
          <w:rtl/>
          <w:lang w:bidi="ar-DZ"/>
        </w:rPr>
        <w:t xml:space="preserve">) تمتحن قيمته بالدأب على تحقيقه هذا الأمر لا يتوفر في الهدف الخارجي الجامد المجرد البعيد المنال فيؤدي عدم قابليته للتطبيق إلى انتهاز الظروف. </w:t>
      </w:r>
      <w:proofErr w:type="gramStart"/>
      <w:r w:rsidRPr="00A27152">
        <w:rPr>
          <w:rFonts w:ascii="Simplified Arabic" w:eastAsia="Calibri" w:hAnsi="Simplified Arabic" w:cs="Simplified Arabic"/>
          <w:sz w:val="32"/>
          <w:szCs w:val="32"/>
          <w:rtl/>
          <w:lang w:bidi="ar-DZ"/>
        </w:rPr>
        <w:t>أما</w:t>
      </w:r>
      <w:proofErr w:type="gramEnd"/>
      <w:r w:rsidRPr="00A27152">
        <w:rPr>
          <w:rFonts w:ascii="Simplified Arabic" w:eastAsia="Calibri" w:hAnsi="Simplified Arabic" w:cs="Simplified Arabic"/>
          <w:sz w:val="32"/>
          <w:szCs w:val="32"/>
          <w:rtl/>
          <w:lang w:bidi="ar-DZ"/>
        </w:rPr>
        <w:t xml:space="preserve"> الهدف الصالح فيحيط علما بالحال التي عليها خبرة التلاميذ الحاضرة (قابلية الهدف للنمو).</w:t>
      </w:r>
    </w:p>
    <w:p w:rsidR="00A27152" w:rsidRPr="00A27152" w:rsidRDefault="00A27152" w:rsidP="00A27152">
      <w:pPr>
        <w:bidi/>
        <w:spacing w:before="240" w:after="240"/>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b/>
          <w:bCs/>
          <w:sz w:val="32"/>
          <w:szCs w:val="32"/>
          <w:rtl/>
          <w:lang w:bidi="ar-DZ"/>
        </w:rPr>
        <w:t>ثالثا</w:t>
      </w:r>
      <w:r w:rsidRPr="00A27152">
        <w:rPr>
          <w:rFonts w:ascii="Simplified Arabic" w:eastAsia="Calibri" w:hAnsi="Simplified Arabic" w:cs="Simplified Arabic"/>
          <w:sz w:val="32"/>
          <w:szCs w:val="32"/>
          <w:rtl/>
          <w:lang w:bidi="ar-DZ"/>
        </w:rPr>
        <w:t xml:space="preserve">: يكون الهدف صالحا إذا كان يمثل إطلاق فعاليات الإنسان وتحريرها، فينصب أمام العقل نهاية أو خاتمة لعملية ما، كما أن الوسيلة عندما تحدد للأشياء نهاية يمكن العمل بها، </w:t>
      </w:r>
      <w:r w:rsidRPr="00A27152">
        <w:rPr>
          <w:rFonts w:ascii="Simplified Arabic" w:eastAsia="Calibri" w:hAnsi="Simplified Arabic" w:cs="Simplified Arabic"/>
          <w:sz w:val="32"/>
          <w:szCs w:val="32"/>
          <w:rtl/>
          <w:lang w:bidi="ar-DZ"/>
        </w:rPr>
        <w:lastRenderedPageBreak/>
        <w:t>ثم إن الغاية الموضوعة نصب أعيننا ليست هي المرمى نفسه بل إصابته، وعلى ذلك لا يكون الشيء وحده غاية بل ما يروم عمله لهذا الشيء.</w:t>
      </w:r>
      <w:r w:rsidRPr="00A27152">
        <w:rPr>
          <w:rFonts w:ascii="Simplified Arabic" w:eastAsia="Calibri" w:hAnsi="Simplified Arabic" w:cs="Simplified Arabic"/>
          <w:sz w:val="32"/>
          <w:szCs w:val="32"/>
          <w:vertAlign w:val="superscript"/>
          <w:rtl/>
          <w:lang w:bidi="ar-DZ"/>
        </w:rPr>
        <w:footnoteReference w:id="10"/>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8-</w:t>
      </w:r>
      <w:proofErr w:type="gramStart"/>
      <w:r w:rsidRPr="00A27152">
        <w:rPr>
          <w:rFonts w:ascii="Simplified Arabic" w:eastAsia="Calibri" w:hAnsi="Simplified Arabic" w:cs="Simplified Arabic"/>
          <w:b/>
          <w:bCs/>
          <w:sz w:val="32"/>
          <w:szCs w:val="32"/>
          <w:rtl/>
          <w:lang w:bidi="ar-DZ"/>
        </w:rPr>
        <w:t>مستويات</w:t>
      </w:r>
      <w:proofErr w:type="gramEnd"/>
      <w:r w:rsidRPr="00A27152">
        <w:rPr>
          <w:rFonts w:ascii="Simplified Arabic" w:eastAsia="Calibri" w:hAnsi="Simplified Arabic" w:cs="Simplified Arabic"/>
          <w:b/>
          <w:bCs/>
          <w:sz w:val="32"/>
          <w:szCs w:val="32"/>
          <w:rtl/>
          <w:lang w:bidi="ar-DZ"/>
        </w:rPr>
        <w:t xml:space="preserve"> الأهداف التربوية:</w:t>
      </w:r>
    </w:p>
    <w:p w:rsidR="00A27152" w:rsidRPr="00A27152" w:rsidRDefault="00A27152" w:rsidP="00A27152">
      <w:pPr>
        <w:bidi/>
        <w:spacing w:before="240" w:after="240"/>
        <w:ind w:firstLine="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ويقصد بذلك ما يتم تحديده حسب عمومية هذه الأهداف أو خصوصيتها، وكذلك حسب المرحلة الدراسية والمواد التي يتم تدريسها وكذلك المتعلقة بالمدرسين، ومعنى ذلك أن الأهداف التربوية تنطلق من مستوى المجتمع وهو المستوى العام ثم تصبح أكثر تخصصا على مستوى المادة الدراسية.</w:t>
      </w:r>
    </w:p>
    <w:p w:rsidR="00A27152" w:rsidRPr="00A27152" w:rsidRDefault="00A27152" w:rsidP="00A27152">
      <w:pPr>
        <w:bidi/>
        <w:spacing w:before="240" w:after="240"/>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hint="cs"/>
          <w:b/>
          <w:bCs/>
          <w:sz w:val="32"/>
          <w:szCs w:val="32"/>
          <w:rtl/>
          <w:lang w:bidi="ar-DZ"/>
        </w:rPr>
        <w:t>8-1-</w:t>
      </w:r>
      <w:proofErr w:type="gramStart"/>
      <w:r w:rsidRPr="00A27152">
        <w:rPr>
          <w:rFonts w:ascii="Simplified Arabic" w:eastAsia="Calibri" w:hAnsi="Simplified Arabic" w:cs="Simplified Arabic"/>
          <w:b/>
          <w:bCs/>
          <w:sz w:val="32"/>
          <w:szCs w:val="32"/>
          <w:rtl/>
          <w:lang w:bidi="ar-DZ"/>
        </w:rPr>
        <w:t>الأهداف</w:t>
      </w:r>
      <w:proofErr w:type="gramEnd"/>
      <w:r w:rsidRPr="00A27152">
        <w:rPr>
          <w:rFonts w:ascii="Simplified Arabic" w:eastAsia="Calibri" w:hAnsi="Simplified Arabic" w:cs="Simplified Arabic"/>
          <w:b/>
          <w:bCs/>
          <w:sz w:val="32"/>
          <w:szCs w:val="32"/>
          <w:rtl/>
          <w:lang w:bidi="ar-DZ"/>
        </w:rPr>
        <w:t xml:space="preserve"> التربوية العامة</w:t>
      </w:r>
      <w:r w:rsidRPr="00A27152">
        <w:rPr>
          <w:rFonts w:ascii="Simplified Arabic" w:eastAsia="Calibri" w:hAnsi="Simplified Arabic" w:cs="Simplified Arabic"/>
          <w:sz w:val="32"/>
          <w:szCs w:val="32"/>
          <w:rtl/>
          <w:lang w:bidi="ar-DZ"/>
        </w:rPr>
        <w:t xml:space="preserve">: وتتمثل في مجموعة القدرات والمهارات والميول والاتجاهات التي يظهرها المتعلم بعد استيعابه لوحدة تعليمية أو منهج دراسي في فترة زمنية قد تكون فصلا دراسيا أو سنة دراسية. وتسمى أهدافا استراتيجية بعيدة المدى ذات علاقة بالسياسة التربوية العامة للدولة المرتبطة بفلسفتها الاجتماعية تتبناها وزارات التربية والتعليم وتهتم ببناء المواطن المصالح والعادات السليمة وطرق التفكير الصحيح، وهذه أهداف تخططها الدولة وترسم معالمها مثل: </w:t>
      </w:r>
    </w:p>
    <w:p w:rsidR="00A27152" w:rsidRPr="00A27152" w:rsidRDefault="00A27152" w:rsidP="00A27152">
      <w:pPr>
        <w:bidi/>
        <w:spacing w:before="240" w:after="240"/>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hint="cs"/>
          <w:sz w:val="32"/>
          <w:szCs w:val="32"/>
          <w:rtl/>
          <w:lang w:bidi="ar-DZ"/>
        </w:rPr>
        <w:t>أ) الإيمان</w:t>
      </w:r>
      <w:r w:rsidRPr="00A27152">
        <w:rPr>
          <w:rFonts w:ascii="Simplified Arabic" w:eastAsia="Calibri" w:hAnsi="Simplified Arabic" w:cs="Simplified Arabic"/>
          <w:sz w:val="32"/>
          <w:szCs w:val="32"/>
          <w:rtl/>
          <w:lang w:bidi="ar-DZ"/>
        </w:rPr>
        <w:t xml:space="preserve"> بالقيم الروحية والأخلاقية </w:t>
      </w:r>
      <w:proofErr w:type="gramStart"/>
      <w:r w:rsidRPr="00A27152">
        <w:rPr>
          <w:rFonts w:ascii="Simplified Arabic" w:eastAsia="Calibri" w:hAnsi="Simplified Arabic" w:cs="Simplified Arabic"/>
          <w:sz w:val="32"/>
          <w:szCs w:val="32"/>
          <w:rtl/>
          <w:lang w:bidi="ar-DZ"/>
        </w:rPr>
        <w:t>وممارستها</w:t>
      </w:r>
      <w:proofErr w:type="gramEnd"/>
      <w:r w:rsidRPr="00A27152">
        <w:rPr>
          <w:rFonts w:ascii="Simplified Arabic" w:eastAsia="Calibri" w:hAnsi="Simplified Arabic" w:cs="Simplified Arabic" w:hint="cs"/>
          <w:sz w:val="32"/>
          <w:szCs w:val="32"/>
          <w:rtl/>
          <w:lang w:bidi="ar-DZ"/>
        </w:rPr>
        <w:t>.</w:t>
      </w:r>
    </w:p>
    <w:p w:rsidR="00A27152" w:rsidRPr="00A27152" w:rsidRDefault="00A27152" w:rsidP="00A27152">
      <w:pPr>
        <w:bidi/>
        <w:spacing w:before="240" w:after="240"/>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 ب) إعداد الفرد المؤمن بالعلم </w:t>
      </w:r>
      <w:proofErr w:type="gramStart"/>
      <w:r w:rsidRPr="00A27152">
        <w:rPr>
          <w:rFonts w:ascii="Simplified Arabic" w:eastAsia="Calibri" w:hAnsi="Simplified Arabic" w:cs="Simplified Arabic"/>
          <w:sz w:val="32"/>
          <w:szCs w:val="32"/>
          <w:rtl/>
          <w:lang w:bidi="ar-DZ"/>
        </w:rPr>
        <w:t>والتقدم</w:t>
      </w:r>
      <w:proofErr w:type="gramEnd"/>
      <w:r w:rsidRPr="00A27152">
        <w:rPr>
          <w:rFonts w:ascii="Simplified Arabic" w:eastAsia="Calibri" w:hAnsi="Simplified Arabic" w:cs="Simplified Arabic" w:hint="cs"/>
          <w:sz w:val="32"/>
          <w:szCs w:val="32"/>
          <w:rtl/>
          <w:lang w:bidi="ar-DZ"/>
        </w:rPr>
        <w:t>.</w:t>
      </w:r>
    </w:p>
    <w:p w:rsidR="00A27152" w:rsidRPr="00A27152" w:rsidRDefault="00A27152" w:rsidP="00A27152">
      <w:pPr>
        <w:bidi/>
        <w:spacing w:before="240" w:after="240"/>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 ج) غرس الروح الوطنية</w:t>
      </w:r>
      <w:r w:rsidRPr="00A27152">
        <w:rPr>
          <w:rFonts w:ascii="Simplified Arabic" w:eastAsia="Calibri" w:hAnsi="Simplified Arabic" w:cs="Simplified Arabic" w:hint="cs"/>
          <w:sz w:val="32"/>
          <w:szCs w:val="32"/>
          <w:rtl/>
          <w:lang w:bidi="ar-DZ"/>
        </w:rPr>
        <w:t>.</w:t>
      </w:r>
    </w:p>
    <w:p w:rsidR="00A27152" w:rsidRPr="00A27152" w:rsidRDefault="00A27152" w:rsidP="00A27152">
      <w:pPr>
        <w:bidi/>
        <w:spacing w:before="240" w:after="240"/>
        <w:ind w:left="423"/>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 د) تشجيع عادات العمل الإيجابية </w:t>
      </w:r>
      <w:proofErr w:type="spellStart"/>
      <w:r w:rsidRPr="00A27152">
        <w:rPr>
          <w:rFonts w:ascii="Simplified Arabic" w:eastAsia="Calibri" w:hAnsi="Simplified Arabic" w:cs="Simplified Arabic"/>
          <w:sz w:val="32"/>
          <w:szCs w:val="32"/>
          <w:rtl/>
          <w:lang w:bidi="ar-DZ"/>
        </w:rPr>
        <w:t>والمهاراتية</w:t>
      </w:r>
      <w:proofErr w:type="spellEnd"/>
      <w:r w:rsidRPr="00A27152">
        <w:rPr>
          <w:rFonts w:ascii="Simplified Arabic" w:eastAsia="Calibri" w:hAnsi="Simplified Arabic" w:cs="Simplified Arabic"/>
          <w:sz w:val="32"/>
          <w:szCs w:val="32"/>
          <w:rtl/>
          <w:lang w:bidi="ar-DZ"/>
        </w:rPr>
        <w:t>.</w:t>
      </w:r>
    </w:p>
    <w:p w:rsidR="00A27152" w:rsidRPr="00A27152" w:rsidRDefault="00A27152" w:rsidP="00A27152">
      <w:pPr>
        <w:bidi/>
        <w:spacing w:before="240" w:after="240"/>
        <w:ind w:left="423"/>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hint="cs"/>
          <w:b/>
          <w:bCs/>
          <w:sz w:val="32"/>
          <w:szCs w:val="32"/>
          <w:rtl/>
          <w:lang w:bidi="ar-DZ"/>
        </w:rPr>
        <w:t>8-2-</w:t>
      </w:r>
      <w:r w:rsidRPr="00A27152">
        <w:rPr>
          <w:rFonts w:ascii="Simplified Arabic" w:eastAsia="Calibri" w:hAnsi="Simplified Arabic" w:cs="Simplified Arabic"/>
          <w:b/>
          <w:bCs/>
          <w:sz w:val="32"/>
          <w:szCs w:val="32"/>
          <w:rtl/>
          <w:lang w:bidi="ar-DZ"/>
        </w:rPr>
        <w:t>الأهداف التربوية المدرسية</w:t>
      </w:r>
      <w:r w:rsidRPr="00A27152">
        <w:rPr>
          <w:rFonts w:ascii="Simplified Arabic" w:eastAsia="Calibri" w:hAnsi="Simplified Arabic" w:cs="Simplified Arabic"/>
          <w:sz w:val="32"/>
          <w:szCs w:val="32"/>
          <w:rtl/>
          <w:lang w:bidi="ar-DZ"/>
        </w:rPr>
        <w:t xml:space="preserve">: وهي أهداف تتولاها المدرسة نيابة عن المجتمع فتهذب سلوك التلاميذ وتعلمهم كيفية تحقيق ذواتهم وإقامة علاقاتهم الاجتماعية وتحمل </w:t>
      </w:r>
      <w:r w:rsidRPr="00A27152">
        <w:rPr>
          <w:rFonts w:ascii="Simplified Arabic" w:eastAsia="Calibri" w:hAnsi="Simplified Arabic" w:cs="Simplified Arabic"/>
          <w:sz w:val="32"/>
          <w:szCs w:val="32"/>
          <w:rtl/>
          <w:lang w:bidi="ar-DZ"/>
        </w:rPr>
        <w:lastRenderedPageBreak/>
        <w:t>مسؤولياتهم الاجتماعية، ويتم ذلك بتقديم المعلومات والمهارات والخبرات لهؤلاء التلاميذ في منهجهم المدرسي ويمكن أن تشترك مع سابقتها في تنمية القيم الروحية والأخلاقية وروح التفكير العلمي.</w:t>
      </w:r>
    </w:p>
    <w:p w:rsidR="00A27152" w:rsidRPr="00A27152" w:rsidRDefault="00A27152" w:rsidP="00A27152">
      <w:pPr>
        <w:bidi/>
        <w:spacing w:before="240" w:after="240"/>
        <w:ind w:left="423"/>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hint="cs"/>
          <w:b/>
          <w:bCs/>
          <w:sz w:val="32"/>
          <w:szCs w:val="32"/>
          <w:rtl/>
          <w:lang w:bidi="ar-DZ"/>
        </w:rPr>
        <w:t>8-3-</w:t>
      </w:r>
      <w:r w:rsidRPr="00A27152">
        <w:rPr>
          <w:rFonts w:ascii="Simplified Arabic" w:eastAsia="Calibri" w:hAnsi="Simplified Arabic" w:cs="Simplified Arabic"/>
          <w:b/>
          <w:bCs/>
          <w:sz w:val="32"/>
          <w:szCs w:val="32"/>
          <w:rtl/>
          <w:lang w:bidi="ar-DZ"/>
        </w:rPr>
        <w:t>الأهداف التربوية لحقل دراسي في مرحلة دراسية:</w:t>
      </w:r>
      <w:r w:rsidRPr="00A27152">
        <w:rPr>
          <w:rFonts w:ascii="Simplified Arabic" w:eastAsia="Calibri" w:hAnsi="Simplified Arabic" w:cs="Simplified Arabic"/>
          <w:sz w:val="32"/>
          <w:szCs w:val="32"/>
          <w:rtl/>
          <w:lang w:bidi="ar-DZ"/>
        </w:rPr>
        <w:t xml:space="preserve"> وهي أهداف عامة ومجردة كالأهداف المنهجية لتدريس مادة التاريخ والفيزياء</w:t>
      </w:r>
      <w:r w:rsidRPr="00A27152">
        <w:rPr>
          <w:rFonts w:ascii="Simplified Arabic" w:eastAsia="Calibri" w:hAnsi="Simplified Arabic" w:cs="Simplified Arabic"/>
          <w:sz w:val="32"/>
          <w:szCs w:val="32"/>
          <w:vertAlign w:val="superscript"/>
          <w:rtl/>
          <w:lang w:bidi="ar-DZ"/>
        </w:rPr>
        <w:footnoteReference w:id="11"/>
      </w:r>
      <w:r w:rsidRPr="00A27152">
        <w:rPr>
          <w:rFonts w:ascii="Simplified Arabic" w:eastAsia="Calibri" w:hAnsi="Simplified Arabic" w:cs="Simplified Arabic"/>
          <w:sz w:val="32"/>
          <w:szCs w:val="32"/>
          <w:rtl/>
          <w:lang w:bidi="ar-DZ"/>
        </w:rPr>
        <w:t>، وهي تصريح بنتائج تعليمية منتظرة بعد فترة تكوينية، وقد جاء في الدليل المنهجي لتطبيق برنامج الفلسفة في التعليم الثانوي أن تعليم الفلسفة يرمي إلى إحداث تغييرات في سلوك التلميذ وتنمية وتطوير عادات عقلية ووجدانية لديه، وتكييف استعدادات أخرى قائمة بكيفية محددة وعلى مراحل من خلال محتوى دراسي، ومن أهداف تدريسها:</w:t>
      </w:r>
    </w:p>
    <w:p w:rsidR="00A27152" w:rsidRPr="00A27152" w:rsidRDefault="00A27152" w:rsidP="00A27152">
      <w:pPr>
        <w:numPr>
          <w:ilvl w:val="0"/>
          <w:numId w:val="2"/>
        </w:numPr>
        <w:tabs>
          <w:tab w:val="right" w:pos="990"/>
        </w:tabs>
        <w:bidi/>
        <w:spacing w:before="240" w:after="240" w:line="259" w:lineRule="auto"/>
        <w:ind w:left="706"/>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أهداف</w:t>
      </w:r>
      <w:proofErr w:type="gramEnd"/>
      <w:r w:rsidRPr="00A27152">
        <w:rPr>
          <w:rFonts w:ascii="Simplified Arabic" w:eastAsia="Calibri" w:hAnsi="Simplified Arabic" w:cs="Simplified Arabic"/>
          <w:sz w:val="32"/>
          <w:szCs w:val="32"/>
          <w:rtl/>
          <w:lang w:bidi="ar-DZ"/>
        </w:rPr>
        <w:t xml:space="preserve"> تعبر </w:t>
      </w:r>
      <w:r w:rsidRPr="00A27152">
        <w:rPr>
          <w:rFonts w:ascii="Simplified Arabic" w:eastAsia="Calibri" w:hAnsi="Simplified Arabic" w:cs="Simplified Arabic" w:hint="cs"/>
          <w:sz w:val="32"/>
          <w:szCs w:val="32"/>
          <w:rtl/>
          <w:lang w:bidi="ar-DZ"/>
        </w:rPr>
        <w:t>عما</w:t>
      </w:r>
      <w:r w:rsidRPr="00A27152">
        <w:rPr>
          <w:rFonts w:ascii="Simplified Arabic" w:eastAsia="Calibri" w:hAnsi="Simplified Arabic" w:cs="Simplified Arabic"/>
          <w:sz w:val="32"/>
          <w:szCs w:val="32"/>
          <w:rtl/>
          <w:lang w:bidi="ar-DZ"/>
        </w:rPr>
        <w:t xml:space="preserve"> يكتسبه التلميذ ويمكنه القيام به بعد حصة معينة أو بحث مشكل معين (سلوك يظهر عند التلميذ).</w:t>
      </w:r>
    </w:p>
    <w:p w:rsidR="00A27152" w:rsidRPr="00A27152" w:rsidRDefault="00A27152" w:rsidP="00A27152">
      <w:pPr>
        <w:numPr>
          <w:ilvl w:val="0"/>
          <w:numId w:val="2"/>
        </w:numPr>
        <w:tabs>
          <w:tab w:val="right" w:pos="990"/>
        </w:tabs>
        <w:bidi/>
        <w:spacing w:before="240" w:after="240" w:line="259" w:lineRule="auto"/>
        <w:ind w:left="706"/>
        <w:jc w:val="both"/>
        <w:rPr>
          <w:rFonts w:ascii="Simplified Arabic" w:eastAsia="Calibri" w:hAnsi="Simplified Arabic" w:cs="Simplified Arabic"/>
          <w:sz w:val="32"/>
          <w:szCs w:val="32"/>
          <w:lang w:bidi="ar-DZ"/>
        </w:rPr>
      </w:pPr>
      <w:proofErr w:type="gramStart"/>
      <w:r w:rsidRPr="00A27152">
        <w:rPr>
          <w:rFonts w:ascii="Simplified Arabic" w:eastAsia="Calibri" w:hAnsi="Simplified Arabic" w:cs="Simplified Arabic"/>
          <w:sz w:val="32"/>
          <w:szCs w:val="32"/>
          <w:rtl/>
          <w:lang w:bidi="ar-DZ"/>
        </w:rPr>
        <w:t>أهداف</w:t>
      </w:r>
      <w:proofErr w:type="gramEnd"/>
      <w:r w:rsidRPr="00A27152">
        <w:rPr>
          <w:rFonts w:ascii="Simplified Arabic" w:eastAsia="Calibri" w:hAnsi="Simplified Arabic" w:cs="Simplified Arabic"/>
          <w:sz w:val="32"/>
          <w:szCs w:val="32"/>
          <w:rtl/>
          <w:lang w:bidi="ar-DZ"/>
        </w:rPr>
        <w:t xml:space="preserve"> إجرائية وتبدو في قدرة جديدة تظهر عند التلميذ في نهاية درس أو جزء منه، كتمكن التلميذ من بناء تعريف علمي لموضوع معين (العادة) وأن يكون قادرا على اكتشاف الإشكال الذي يطرحه مفهوم 'الذكاء'.</w:t>
      </w:r>
      <w:r w:rsidRPr="00A27152">
        <w:rPr>
          <w:rFonts w:ascii="Simplified Arabic" w:eastAsia="Calibri" w:hAnsi="Simplified Arabic" w:cs="Simplified Arabic"/>
          <w:sz w:val="32"/>
          <w:szCs w:val="32"/>
          <w:vertAlign w:val="superscript"/>
          <w:rtl/>
          <w:lang w:bidi="ar-DZ"/>
        </w:rPr>
        <w:footnoteReference w:id="12"/>
      </w:r>
    </w:p>
    <w:p w:rsidR="00A27152" w:rsidRPr="00A27152" w:rsidRDefault="00A27152" w:rsidP="00A27152">
      <w:pPr>
        <w:bidi/>
        <w:spacing w:before="240" w:after="240"/>
        <w:ind w:left="423"/>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hint="cs"/>
          <w:b/>
          <w:bCs/>
          <w:sz w:val="32"/>
          <w:szCs w:val="32"/>
          <w:rtl/>
          <w:lang w:bidi="ar-DZ"/>
        </w:rPr>
        <w:t>8-4-</w:t>
      </w:r>
      <w:r w:rsidRPr="00A27152">
        <w:rPr>
          <w:rFonts w:ascii="Simplified Arabic" w:eastAsia="Calibri" w:hAnsi="Simplified Arabic" w:cs="Simplified Arabic"/>
          <w:b/>
          <w:bCs/>
          <w:sz w:val="32"/>
          <w:szCs w:val="32"/>
          <w:rtl/>
          <w:lang w:bidi="ar-DZ"/>
        </w:rPr>
        <w:t>الأهداف التربوية الخاصة بمادة محددة في مستوى دراسي معين</w:t>
      </w:r>
      <w:r w:rsidRPr="00A27152">
        <w:rPr>
          <w:rFonts w:ascii="Simplified Arabic" w:eastAsia="Calibri" w:hAnsi="Simplified Arabic" w:cs="Simplified Arabic"/>
          <w:sz w:val="32"/>
          <w:szCs w:val="32"/>
          <w:rtl/>
          <w:lang w:bidi="ar-DZ"/>
        </w:rPr>
        <w:t>: وهي التي تتحول إلى أهداف سلوكية قريبة توضح الأغراض أو الغايات التي يرجى تحقيقها من وضع هذه المادة ضمن البرنامج الدراسي العام مما يجعل اختيار الخبرات التربوية في إطار هذه المادة أكثر يسرا ووضوحا يمكن التثبت من تحققها نهاية الفصل أو السنة الدراسية. (مثل تنمية الميل العلمي</w:t>
      </w:r>
      <w:r w:rsidRPr="00A27152">
        <w:rPr>
          <w:rFonts w:ascii="Simplified Arabic" w:eastAsia="Calibri" w:hAnsi="Simplified Arabic" w:cs="Simplified Arabic" w:hint="cs"/>
          <w:sz w:val="32"/>
          <w:szCs w:val="32"/>
          <w:rtl/>
          <w:lang w:bidi="ar-DZ"/>
        </w:rPr>
        <w:t>،</w:t>
      </w:r>
      <w:r w:rsidRPr="00A27152">
        <w:rPr>
          <w:rFonts w:ascii="Simplified Arabic" w:eastAsia="Calibri" w:hAnsi="Simplified Arabic" w:cs="Simplified Arabic"/>
          <w:sz w:val="32"/>
          <w:szCs w:val="32"/>
          <w:rtl/>
          <w:lang w:bidi="ar-DZ"/>
        </w:rPr>
        <w:t xml:space="preserve"> اكتساب القدرة على تغيير </w:t>
      </w:r>
      <w:proofErr w:type="gramStart"/>
      <w:r w:rsidRPr="00A27152">
        <w:rPr>
          <w:rFonts w:ascii="Simplified Arabic" w:eastAsia="Calibri" w:hAnsi="Simplified Arabic" w:cs="Simplified Arabic"/>
          <w:sz w:val="32"/>
          <w:szCs w:val="32"/>
          <w:rtl/>
          <w:lang w:bidi="ar-DZ"/>
        </w:rPr>
        <w:t>المعطيات</w:t>
      </w:r>
      <w:proofErr w:type="gramEnd"/>
      <w:r w:rsidRPr="00A27152">
        <w:rPr>
          <w:rFonts w:ascii="Simplified Arabic" w:eastAsia="Calibri" w:hAnsi="Simplified Arabic" w:cs="Simplified Arabic"/>
          <w:sz w:val="32"/>
          <w:szCs w:val="32"/>
          <w:rtl/>
          <w:lang w:bidi="ar-DZ"/>
        </w:rPr>
        <w:t xml:space="preserve"> تنمية التفكير العلمي (مادة معينة).</w:t>
      </w:r>
    </w:p>
    <w:p w:rsidR="00A27152" w:rsidRPr="00A27152" w:rsidRDefault="00A27152" w:rsidP="00A27152">
      <w:pPr>
        <w:bidi/>
        <w:spacing w:before="240" w:after="240"/>
        <w:ind w:left="423"/>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hint="cs"/>
          <w:b/>
          <w:bCs/>
          <w:sz w:val="32"/>
          <w:szCs w:val="32"/>
          <w:rtl/>
          <w:lang w:bidi="ar-DZ"/>
        </w:rPr>
        <w:lastRenderedPageBreak/>
        <w:t>8-5-</w:t>
      </w:r>
      <w:proofErr w:type="gramStart"/>
      <w:r w:rsidRPr="00A27152">
        <w:rPr>
          <w:rFonts w:ascii="Simplified Arabic" w:eastAsia="Calibri" w:hAnsi="Simplified Arabic" w:cs="Simplified Arabic"/>
          <w:b/>
          <w:bCs/>
          <w:sz w:val="32"/>
          <w:szCs w:val="32"/>
          <w:rtl/>
          <w:lang w:bidi="ar-DZ"/>
        </w:rPr>
        <w:t>الأهداف</w:t>
      </w:r>
      <w:proofErr w:type="gramEnd"/>
      <w:r w:rsidRPr="00A27152">
        <w:rPr>
          <w:rFonts w:ascii="Simplified Arabic" w:eastAsia="Calibri" w:hAnsi="Simplified Arabic" w:cs="Simplified Arabic"/>
          <w:b/>
          <w:bCs/>
          <w:sz w:val="32"/>
          <w:szCs w:val="32"/>
          <w:rtl/>
          <w:lang w:bidi="ar-DZ"/>
        </w:rPr>
        <w:t xml:space="preserve"> السلوكية الخاصة بكل موضوع</w:t>
      </w:r>
      <w:r w:rsidRPr="00A27152">
        <w:rPr>
          <w:rFonts w:ascii="Simplified Arabic" w:eastAsia="Calibri" w:hAnsi="Simplified Arabic" w:cs="Simplified Arabic"/>
          <w:sz w:val="32"/>
          <w:szCs w:val="32"/>
          <w:rtl/>
          <w:lang w:bidi="ar-DZ"/>
        </w:rPr>
        <w:t xml:space="preserve">: وهي أهداف مرتبطة بالسلوك قصيرة المدى يمكن صياغتها على صورة سلوك يستطيع التلميذ القيام به كما يمكن قياسه، الأمر الذي يجعل تدريس الأستاذ عمليا أكثر ومحدد بدقة أفضل. وقد تبنّى هذه الأهداف كل من (بلوم، بروند، </w:t>
      </w:r>
      <w:proofErr w:type="spellStart"/>
      <w:r w:rsidRPr="00A27152">
        <w:rPr>
          <w:rFonts w:ascii="Simplified Arabic" w:eastAsia="Calibri" w:hAnsi="Simplified Arabic" w:cs="Simplified Arabic"/>
          <w:sz w:val="32"/>
          <w:szCs w:val="32"/>
          <w:rtl/>
          <w:lang w:bidi="ar-DZ"/>
        </w:rPr>
        <w:t>هارو</w:t>
      </w:r>
      <w:proofErr w:type="spellEnd"/>
      <w:r w:rsidRPr="00A27152">
        <w:rPr>
          <w:rFonts w:ascii="Simplified Arabic" w:eastAsia="Calibri" w:hAnsi="Simplified Arabic" w:cs="Simplified Arabic"/>
          <w:sz w:val="32"/>
          <w:szCs w:val="32"/>
          <w:rtl/>
          <w:lang w:bidi="ar-DZ"/>
        </w:rPr>
        <w:t xml:space="preserve">...) وقد اهتم أعظم الباحثين بتقييم 'بن يامين بلوم </w:t>
      </w:r>
      <w:r w:rsidRPr="00A27152">
        <w:rPr>
          <w:rFonts w:ascii="Simplified Arabic" w:eastAsia="Calibri" w:hAnsi="Simplified Arabic" w:cs="Simplified Arabic"/>
          <w:sz w:val="32"/>
          <w:szCs w:val="32"/>
          <w:lang w:bidi="ar-DZ"/>
        </w:rPr>
        <w:t>B. Bloom</w:t>
      </w:r>
      <w:r w:rsidRPr="00A27152">
        <w:rPr>
          <w:rFonts w:ascii="Simplified Arabic" w:eastAsia="Calibri" w:hAnsi="Simplified Arabic" w:cs="Simplified Arabic"/>
          <w:sz w:val="32"/>
          <w:szCs w:val="32"/>
          <w:rtl/>
          <w:lang w:bidi="ar-DZ"/>
        </w:rPr>
        <w:t>' لعمل التربية والتعليم إلى 3 مجالات وهي:</w:t>
      </w:r>
    </w:p>
    <w:p w:rsidR="00A27152" w:rsidRPr="00A27152" w:rsidRDefault="00A27152" w:rsidP="00A27152">
      <w:pPr>
        <w:numPr>
          <w:ilvl w:val="0"/>
          <w:numId w:val="3"/>
        </w:numPr>
        <w:tabs>
          <w:tab w:val="right" w:pos="990"/>
        </w:tabs>
        <w:bidi/>
        <w:spacing w:before="240" w:after="240" w:line="259" w:lineRule="auto"/>
        <w:ind w:left="565"/>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b/>
          <w:bCs/>
          <w:sz w:val="32"/>
          <w:szCs w:val="32"/>
          <w:rtl/>
          <w:lang w:bidi="ar-DZ"/>
        </w:rPr>
        <w:t>المجال المعرفي العقلي (بلوم 1956)</w:t>
      </w:r>
      <w:r w:rsidRPr="00A27152">
        <w:rPr>
          <w:rFonts w:ascii="Simplified Arabic" w:eastAsia="Calibri" w:hAnsi="Simplified Arabic" w:cs="Simplified Arabic"/>
          <w:sz w:val="32"/>
          <w:szCs w:val="32"/>
          <w:rtl/>
          <w:lang w:bidi="ar-DZ"/>
        </w:rPr>
        <w:t>: مستوى التذكر أو الحفظ، مستوى الفهم والاستيعاب، مستوى التطبيق، مستوى التحليل، مستوى التركيب، مستوى التقويم.</w:t>
      </w:r>
    </w:p>
    <w:p w:rsidR="00A27152" w:rsidRPr="00A27152" w:rsidRDefault="00A27152" w:rsidP="00A27152">
      <w:pPr>
        <w:numPr>
          <w:ilvl w:val="0"/>
          <w:numId w:val="3"/>
        </w:numPr>
        <w:tabs>
          <w:tab w:val="right" w:pos="990"/>
        </w:tabs>
        <w:bidi/>
        <w:spacing w:before="240" w:after="240" w:line="259" w:lineRule="auto"/>
        <w:ind w:left="565"/>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b/>
          <w:bCs/>
          <w:sz w:val="32"/>
          <w:szCs w:val="32"/>
          <w:rtl/>
          <w:lang w:bidi="ar-DZ"/>
        </w:rPr>
        <w:t>المجال الانفعالي الوجداني</w:t>
      </w:r>
      <w:r w:rsidRPr="00A27152">
        <w:rPr>
          <w:rFonts w:ascii="Simplified Arabic" w:eastAsia="Calibri" w:hAnsi="Simplified Arabic" w:cs="Simplified Arabic"/>
          <w:sz w:val="32"/>
          <w:szCs w:val="32"/>
          <w:rtl/>
          <w:lang w:bidi="ar-DZ"/>
        </w:rPr>
        <w:t xml:space="preserve">: يهتم بالوجدان وما </w:t>
      </w:r>
      <w:proofErr w:type="gramStart"/>
      <w:r w:rsidRPr="00A27152">
        <w:rPr>
          <w:rFonts w:ascii="Simplified Arabic" w:eastAsia="Calibri" w:hAnsi="Simplified Arabic" w:cs="Simplified Arabic"/>
          <w:sz w:val="32"/>
          <w:szCs w:val="32"/>
          <w:rtl/>
          <w:lang w:bidi="ar-DZ"/>
        </w:rPr>
        <w:t>فيه</w:t>
      </w:r>
      <w:proofErr w:type="gramEnd"/>
      <w:r w:rsidRPr="00A27152">
        <w:rPr>
          <w:rFonts w:ascii="Simplified Arabic" w:eastAsia="Calibri" w:hAnsi="Simplified Arabic" w:cs="Simplified Arabic"/>
          <w:sz w:val="32"/>
          <w:szCs w:val="32"/>
          <w:rtl/>
          <w:lang w:bidi="ar-DZ"/>
        </w:rPr>
        <w:t xml:space="preserve"> من مشاعر وانفعالات وميول...(صنفه </w:t>
      </w:r>
      <w:proofErr w:type="spellStart"/>
      <w:r w:rsidRPr="00A27152">
        <w:rPr>
          <w:rFonts w:ascii="Simplified Arabic" w:eastAsia="Calibri" w:hAnsi="Simplified Arabic" w:cs="Simplified Arabic"/>
          <w:sz w:val="32"/>
          <w:szCs w:val="32"/>
          <w:rtl/>
          <w:lang w:bidi="ar-DZ"/>
        </w:rPr>
        <w:t>كراثول</w:t>
      </w:r>
      <w:proofErr w:type="spellEnd"/>
      <w:r w:rsidRPr="00A27152">
        <w:rPr>
          <w:rFonts w:ascii="Simplified Arabic" w:eastAsia="Calibri" w:hAnsi="Simplified Arabic" w:cs="Simplified Arabic"/>
          <w:sz w:val="32"/>
          <w:szCs w:val="32"/>
          <w:rtl/>
          <w:lang w:bidi="ar-DZ"/>
        </w:rPr>
        <w:t xml:space="preserve"> 1964) إلى 05 مستويات: مستوى الاستقبال الاستجابة، التقييم، التنظيم، تشكيل الذات.</w:t>
      </w:r>
    </w:p>
    <w:p w:rsidR="00A27152" w:rsidRPr="00A27152" w:rsidRDefault="00A27152" w:rsidP="00A27152">
      <w:pPr>
        <w:numPr>
          <w:ilvl w:val="0"/>
          <w:numId w:val="3"/>
        </w:numPr>
        <w:tabs>
          <w:tab w:val="right" w:pos="990"/>
        </w:tabs>
        <w:bidi/>
        <w:spacing w:before="240" w:after="240" w:line="259" w:lineRule="auto"/>
        <w:ind w:left="565"/>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b/>
          <w:bCs/>
          <w:sz w:val="32"/>
          <w:szCs w:val="32"/>
          <w:rtl/>
          <w:lang w:bidi="ar-DZ"/>
        </w:rPr>
        <w:t xml:space="preserve">المجال </w:t>
      </w:r>
      <w:proofErr w:type="spellStart"/>
      <w:r w:rsidRPr="00A27152">
        <w:rPr>
          <w:rFonts w:ascii="Simplified Arabic" w:eastAsia="Calibri" w:hAnsi="Simplified Arabic" w:cs="Simplified Arabic"/>
          <w:b/>
          <w:bCs/>
          <w:sz w:val="32"/>
          <w:szCs w:val="32"/>
          <w:rtl/>
          <w:lang w:bidi="ar-DZ"/>
        </w:rPr>
        <w:t>المهاري</w:t>
      </w:r>
      <w:proofErr w:type="spellEnd"/>
      <w:r w:rsidRPr="00A27152">
        <w:rPr>
          <w:rFonts w:ascii="Simplified Arabic" w:eastAsia="Calibri" w:hAnsi="Simplified Arabic" w:cs="Simplified Arabic"/>
          <w:b/>
          <w:bCs/>
          <w:sz w:val="32"/>
          <w:szCs w:val="32"/>
          <w:rtl/>
          <w:lang w:bidi="ar-DZ"/>
        </w:rPr>
        <w:t xml:space="preserve"> النفس حركي</w:t>
      </w:r>
      <w:r w:rsidRPr="00A27152">
        <w:rPr>
          <w:rFonts w:ascii="Simplified Arabic" w:eastAsia="Calibri" w:hAnsi="Simplified Arabic" w:cs="Simplified Arabic"/>
          <w:sz w:val="32"/>
          <w:szCs w:val="32"/>
          <w:rtl/>
          <w:lang w:bidi="ar-DZ"/>
        </w:rPr>
        <w:t>: ويهتم بالمهارات الحركية لأطراف الجسم للمتعلم كحركة اليدين أو القدمين في الطباعة أو الكتابة أو السباحة، كما يشمل الأداء مثل التحدث باللغة الفصحى والقراءة، وقد صنفه (سمبسون) إلى 07 مستويات: مستوى الإدراك الحسي، الميل والاستعداد، الاستجابة، الإحالة والإبداع، الآلية والتعويد، الاستجابة الظاهرية، التكيف والتعديل.</w:t>
      </w:r>
    </w:p>
    <w:p w:rsidR="00A27152" w:rsidRPr="00A27152" w:rsidRDefault="00A27152" w:rsidP="00A27152">
      <w:pPr>
        <w:bidi/>
        <w:spacing w:before="240" w:after="240"/>
        <w:jc w:val="both"/>
        <w:rPr>
          <w:rFonts w:ascii="Simplified Arabic" w:eastAsia="Calibri" w:hAnsi="Simplified Arabic" w:cs="Simplified Arabic"/>
          <w:b/>
          <w:bCs/>
          <w:sz w:val="32"/>
          <w:szCs w:val="32"/>
          <w:rtl/>
          <w:lang w:bidi="ar-DZ"/>
        </w:rPr>
      </w:pPr>
      <w:r w:rsidRPr="00A27152">
        <w:rPr>
          <w:rFonts w:ascii="Simplified Arabic" w:eastAsia="Calibri" w:hAnsi="Simplified Arabic" w:cs="Simplified Arabic" w:hint="cs"/>
          <w:b/>
          <w:bCs/>
          <w:sz w:val="32"/>
          <w:szCs w:val="32"/>
          <w:rtl/>
          <w:lang w:bidi="ar-DZ"/>
        </w:rPr>
        <w:t>9-</w:t>
      </w:r>
      <w:proofErr w:type="gramStart"/>
      <w:r w:rsidRPr="00A27152">
        <w:rPr>
          <w:rFonts w:ascii="Simplified Arabic" w:eastAsia="Calibri" w:hAnsi="Simplified Arabic" w:cs="Simplified Arabic"/>
          <w:b/>
          <w:bCs/>
          <w:sz w:val="32"/>
          <w:szCs w:val="32"/>
          <w:rtl/>
          <w:lang w:bidi="ar-DZ"/>
        </w:rPr>
        <w:t>مصادر</w:t>
      </w:r>
      <w:proofErr w:type="gramEnd"/>
      <w:r w:rsidRPr="00A27152">
        <w:rPr>
          <w:rFonts w:ascii="Simplified Arabic" w:eastAsia="Calibri" w:hAnsi="Simplified Arabic" w:cs="Simplified Arabic"/>
          <w:b/>
          <w:bCs/>
          <w:sz w:val="32"/>
          <w:szCs w:val="32"/>
          <w:rtl/>
          <w:lang w:bidi="ar-DZ"/>
        </w:rPr>
        <w:t xml:space="preserve"> الأهداف التربوية:</w:t>
      </w:r>
    </w:p>
    <w:p w:rsidR="00A27152" w:rsidRPr="00A27152" w:rsidRDefault="00A27152" w:rsidP="00A27152">
      <w:pPr>
        <w:numPr>
          <w:ilvl w:val="0"/>
          <w:numId w:val="5"/>
        </w:numPr>
        <w:bidi/>
        <w:spacing w:before="240" w:after="240" w:line="259" w:lineRule="auto"/>
        <w:ind w:left="281"/>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الأهداف التربوية تتحدد من خارج الموقف التعليمي (السلطات التعليمية).</w:t>
      </w:r>
    </w:p>
    <w:p w:rsidR="00A27152" w:rsidRPr="00A27152" w:rsidRDefault="00A27152" w:rsidP="00A27152">
      <w:pPr>
        <w:numPr>
          <w:ilvl w:val="0"/>
          <w:numId w:val="5"/>
        </w:numPr>
        <w:bidi/>
        <w:spacing w:before="240" w:after="240" w:line="259" w:lineRule="auto"/>
        <w:ind w:left="281"/>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 xml:space="preserve">الأهداف التربوية تتحدد من داخل الموقف التعليمي (اكتشافها بالملاحظة المباشرة </w:t>
      </w:r>
      <w:proofErr w:type="spellStart"/>
      <w:r w:rsidRPr="00A27152">
        <w:rPr>
          <w:rFonts w:ascii="Simplified Arabic" w:eastAsia="Calibri" w:hAnsi="Simplified Arabic" w:cs="Simplified Arabic"/>
          <w:sz w:val="32"/>
          <w:szCs w:val="32"/>
          <w:rtl/>
          <w:lang w:bidi="ar-DZ"/>
        </w:rPr>
        <w:t>لمناشط</w:t>
      </w:r>
      <w:proofErr w:type="spellEnd"/>
      <w:r w:rsidRPr="00A27152">
        <w:rPr>
          <w:rFonts w:ascii="Simplified Arabic" w:eastAsia="Calibri" w:hAnsi="Simplified Arabic" w:cs="Simplified Arabic"/>
          <w:sz w:val="32"/>
          <w:szCs w:val="32"/>
          <w:rtl/>
          <w:lang w:bidi="ar-DZ"/>
        </w:rPr>
        <w:t xml:space="preserve"> التلاميذ، فالتلميذ هو مصدر هذه الأهداف.</w:t>
      </w:r>
    </w:p>
    <w:p w:rsidR="00A27152" w:rsidRPr="00A27152" w:rsidRDefault="00A27152" w:rsidP="00A27152">
      <w:pPr>
        <w:numPr>
          <w:ilvl w:val="0"/>
          <w:numId w:val="6"/>
        </w:numPr>
        <w:tabs>
          <w:tab w:val="right" w:pos="990"/>
        </w:tabs>
        <w:bidi/>
        <w:spacing w:before="240" w:after="240" w:line="259" w:lineRule="auto"/>
        <w:ind w:left="565"/>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المجتمع</w:t>
      </w:r>
      <w:proofErr w:type="gramEnd"/>
      <w:r w:rsidRPr="00A27152">
        <w:rPr>
          <w:rFonts w:ascii="Simplified Arabic" w:eastAsia="Calibri" w:hAnsi="Simplified Arabic" w:cs="Simplified Arabic"/>
          <w:sz w:val="32"/>
          <w:szCs w:val="32"/>
          <w:rtl/>
          <w:lang w:bidi="ar-DZ"/>
        </w:rPr>
        <w:t xml:space="preserve"> مصدر للأهداف (حيث طبيعته وتكوينه وطبقاته، أفلاطون)</w:t>
      </w:r>
    </w:p>
    <w:p w:rsidR="00A27152" w:rsidRPr="00A27152" w:rsidRDefault="00A27152" w:rsidP="00A27152">
      <w:pPr>
        <w:numPr>
          <w:ilvl w:val="0"/>
          <w:numId w:val="6"/>
        </w:numPr>
        <w:tabs>
          <w:tab w:val="right" w:pos="990"/>
        </w:tabs>
        <w:bidi/>
        <w:spacing w:before="240" w:after="240" w:line="259" w:lineRule="auto"/>
        <w:ind w:left="565"/>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lastRenderedPageBreak/>
        <w:t xml:space="preserve">حاجات المجتمع ومتطلباته (الاهتمام بالزراعة </w:t>
      </w:r>
      <w:r w:rsidRPr="00A27152">
        <w:rPr>
          <w:rFonts w:ascii="Simplified Arabic" w:eastAsia="Calibri" w:hAnsi="Simplified Arabic" w:cs="Simplified Arabic" w:hint="cs"/>
          <w:sz w:val="32"/>
          <w:szCs w:val="32"/>
          <w:rtl/>
          <w:lang w:bidi="ar-DZ"/>
        </w:rPr>
        <w:t>أو الصناعة</w:t>
      </w:r>
      <w:r w:rsidRPr="00A27152">
        <w:rPr>
          <w:rFonts w:ascii="Simplified Arabic" w:eastAsia="Calibri" w:hAnsi="Simplified Arabic" w:cs="Simplified Arabic"/>
          <w:sz w:val="32"/>
          <w:szCs w:val="32"/>
          <w:rtl/>
          <w:lang w:bidi="ar-DZ"/>
        </w:rPr>
        <w:t xml:space="preserve"> </w:t>
      </w:r>
      <w:r w:rsidRPr="00A27152">
        <w:rPr>
          <w:rFonts w:ascii="Simplified Arabic" w:eastAsia="Calibri" w:hAnsi="Simplified Arabic" w:cs="Simplified Arabic" w:hint="cs"/>
          <w:sz w:val="32"/>
          <w:szCs w:val="32"/>
          <w:rtl/>
          <w:lang w:bidi="ar-DZ"/>
        </w:rPr>
        <w:t>أو إنشاء</w:t>
      </w:r>
      <w:r w:rsidRPr="00A27152">
        <w:rPr>
          <w:rFonts w:ascii="Simplified Arabic" w:eastAsia="Calibri" w:hAnsi="Simplified Arabic" w:cs="Simplified Arabic"/>
          <w:sz w:val="32"/>
          <w:szCs w:val="32"/>
          <w:rtl/>
          <w:lang w:bidi="ar-DZ"/>
        </w:rPr>
        <w:t xml:space="preserve"> المؤسسات).</w:t>
      </w:r>
    </w:p>
    <w:p w:rsidR="00A27152" w:rsidRPr="00A27152" w:rsidRDefault="00A27152" w:rsidP="00A27152">
      <w:pPr>
        <w:numPr>
          <w:ilvl w:val="0"/>
          <w:numId w:val="6"/>
        </w:numPr>
        <w:tabs>
          <w:tab w:val="right" w:pos="990"/>
        </w:tabs>
        <w:bidi/>
        <w:spacing w:before="0" w:after="0" w:line="259" w:lineRule="auto"/>
        <w:ind w:left="565"/>
        <w:jc w:val="both"/>
        <w:rPr>
          <w:rFonts w:ascii="Simplified Arabic" w:eastAsia="Calibri" w:hAnsi="Simplified Arabic" w:cs="Simplified Arabic"/>
          <w:sz w:val="32"/>
          <w:szCs w:val="32"/>
          <w:rtl/>
          <w:lang w:bidi="ar-DZ"/>
        </w:rPr>
      </w:pPr>
      <w:proofErr w:type="gramStart"/>
      <w:r w:rsidRPr="00A27152">
        <w:rPr>
          <w:rFonts w:ascii="Simplified Arabic" w:eastAsia="Calibri" w:hAnsi="Simplified Arabic" w:cs="Simplified Arabic"/>
          <w:sz w:val="32"/>
          <w:szCs w:val="32"/>
          <w:rtl/>
          <w:lang w:bidi="ar-DZ"/>
        </w:rPr>
        <w:t>مطالب</w:t>
      </w:r>
      <w:proofErr w:type="gramEnd"/>
      <w:r w:rsidRPr="00A27152">
        <w:rPr>
          <w:rFonts w:ascii="Simplified Arabic" w:eastAsia="Calibri" w:hAnsi="Simplified Arabic" w:cs="Simplified Arabic"/>
          <w:sz w:val="32"/>
          <w:szCs w:val="32"/>
          <w:rtl/>
          <w:lang w:bidi="ar-DZ"/>
        </w:rPr>
        <w:t xml:space="preserve"> الأفراد وميولهم ورغباتهم (الفهم الفلسفي للطبيعة البشرية، حسب مراحل العمر)</w:t>
      </w:r>
    </w:p>
    <w:p w:rsidR="00A27152" w:rsidRPr="00A27152" w:rsidRDefault="00A27152" w:rsidP="00A27152">
      <w:pPr>
        <w:numPr>
          <w:ilvl w:val="0"/>
          <w:numId w:val="6"/>
        </w:numPr>
        <w:tabs>
          <w:tab w:val="right" w:pos="990"/>
        </w:tabs>
        <w:bidi/>
        <w:spacing w:before="0" w:after="0" w:line="259" w:lineRule="auto"/>
        <w:ind w:left="565"/>
        <w:jc w:val="both"/>
        <w:rPr>
          <w:rFonts w:ascii="Simplified Arabic" w:eastAsia="Calibri" w:hAnsi="Simplified Arabic" w:cs="Simplified Arabic"/>
          <w:sz w:val="32"/>
          <w:szCs w:val="32"/>
          <w:rtl/>
          <w:lang w:bidi="ar-DZ"/>
        </w:rPr>
      </w:pPr>
      <w:r w:rsidRPr="00A27152">
        <w:rPr>
          <w:rFonts w:ascii="Simplified Arabic" w:eastAsia="Calibri" w:hAnsi="Simplified Arabic" w:cs="Simplified Arabic"/>
          <w:sz w:val="32"/>
          <w:szCs w:val="32"/>
          <w:rtl/>
          <w:lang w:bidi="ar-DZ"/>
        </w:rPr>
        <w:t>النظرة الكلية الشاملة. (الأخذ بعين الاعتبار عوامل التأثير الاجتماعي والتاريخي والاقتصادي والسياسي والثقافي).</w:t>
      </w:r>
      <w:r w:rsidRPr="00A27152">
        <w:rPr>
          <w:rFonts w:ascii="Simplified Arabic" w:eastAsia="Calibri" w:hAnsi="Simplified Arabic" w:cs="Simplified Arabic"/>
          <w:sz w:val="32"/>
          <w:szCs w:val="32"/>
          <w:vertAlign w:val="superscript"/>
          <w:rtl/>
          <w:lang w:bidi="ar-DZ"/>
        </w:rPr>
        <w:footnoteReference w:id="13"/>
      </w:r>
    </w:p>
    <w:p w:rsidR="00A27152" w:rsidRPr="00A27152" w:rsidRDefault="00A27152" w:rsidP="00A27152">
      <w:pPr>
        <w:bidi/>
        <w:spacing w:before="0" w:after="0"/>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hint="cs"/>
          <w:b/>
          <w:bCs/>
          <w:sz w:val="32"/>
          <w:szCs w:val="32"/>
          <w:rtl/>
          <w:lang w:bidi="ar-DZ"/>
        </w:rPr>
        <w:t>10-</w:t>
      </w:r>
      <w:r w:rsidRPr="00A27152">
        <w:rPr>
          <w:rFonts w:ascii="Simplified Arabic" w:eastAsia="Calibri" w:hAnsi="Simplified Arabic" w:cs="Simplified Arabic"/>
          <w:b/>
          <w:bCs/>
          <w:sz w:val="32"/>
          <w:szCs w:val="32"/>
          <w:rtl/>
          <w:lang w:bidi="ar-DZ"/>
        </w:rPr>
        <w:t>خاتمة</w:t>
      </w:r>
      <w:r w:rsidRPr="00A27152">
        <w:rPr>
          <w:rFonts w:ascii="Simplified Arabic" w:eastAsia="Calibri" w:hAnsi="Simplified Arabic" w:cs="Simplified Arabic"/>
          <w:sz w:val="32"/>
          <w:szCs w:val="32"/>
          <w:rtl/>
          <w:lang w:bidi="ar-DZ"/>
        </w:rPr>
        <w:t>:</w:t>
      </w:r>
    </w:p>
    <w:p w:rsidR="00A27152" w:rsidRPr="00A27152" w:rsidRDefault="00A27152" w:rsidP="00A27152">
      <w:pPr>
        <w:bidi/>
        <w:spacing w:before="0" w:after="0"/>
        <w:jc w:val="both"/>
        <w:rPr>
          <w:rFonts w:ascii="Simplified Arabic" w:eastAsia="Calibri" w:hAnsi="Simplified Arabic" w:cs="Simplified Arabic"/>
          <w:sz w:val="32"/>
          <w:szCs w:val="32"/>
          <w:lang w:bidi="ar-DZ"/>
        </w:rPr>
      </w:pPr>
      <w:r w:rsidRPr="00A27152">
        <w:rPr>
          <w:rFonts w:ascii="Simplified Arabic" w:eastAsia="Calibri" w:hAnsi="Simplified Arabic" w:cs="Simplified Arabic"/>
          <w:sz w:val="32"/>
          <w:szCs w:val="32"/>
          <w:rtl/>
          <w:lang w:bidi="ar-DZ"/>
        </w:rPr>
        <w:t>خلاصة القول أنه</w:t>
      </w:r>
      <w:r w:rsidRPr="00A27152">
        <w:rPr>
          <w:rFonts w:ascii="Simplified Arabic" w:eastAsia="Calibri" w:hAnsi="Simplified Arabic" w:cs="Simplified Arabic" w:hint="cs"/>
          <w:sz w:val="32"/>
          <w:szCs w:val="32"/>
          <w:rtl/>
          <w:lang w:bidi="ar-DZ"/>
        </w:rPr>
        <w:t xml:space="preserve"> لا توجد</w:t>
      </w:r>
      <w:r w:rsidRPr="00A27152">
        <w:rPr>
          <w:rFonts w:ascii="Simplified Arabic" w:eastAsia="Calibri" w:hAnsi="Simplified Arabic" w:cs="Simplified Arabic"/>
          <w:sz w:val="32"/>
          <w:szCs w:val="32"/>
          <w:rtl/>
          <w:lang w:bidi="ar-DZ"/>
        </w:rPr>
        <w:t xml:space="preserve"> فلسفة تربية في مجتمع ما إلا ولها أهداف وغايات مقصودة فلابد أن كل متعلم يكون بوسعه إظهار إمكانات أو مكتسبات بعد تلقي تعلم محدد لمنهاج دراسي أو وحدة تعليمية معينة خلال فترة زمنية ما. وهذه الأهداف عبارة عن نتائج ممكنة الحدوث تم تصورها سابقا وتوقع حدوثها لاحقا، تسخر لأجل ذلك برامج </w:t>
      </w:r>
      <w:r w:rsidRPr="00A27152">
        <w:rPr>
          <w:rFonts w:ascii="Simplified Arabic" w:eastAsia="Calibri" w:hAnsi="Simplified Arabic" w:cs="Simplified Arabic" w:hint="cs"/>
          <w:sz w:val="32"/>
          <w:szCs w:val="32"/>
          <w:rtl/>
          <w:lang w:bidi="ar-DZ"/>
        </w:rPr>
        <w:t xml:space="preserve">وإمكانات </w:t>
      </w:r>
      <w:r w:rsidRPr="00A27152">
        <w:rPr>
          <w:rFonts w:ascii="Simplified Arabic" w:eastAsia="Calibri" w:hAnsi="Simplified Arabic" w:cs="Simplified Arabic"/>
          <w:sz w:val="32"/>
          <w:szCs w:val="32"/>
          <w:rtl/>
          <w:lang w:bidi="ar-DZ"/>
        </w:rPr>
        <w:t xml:space="preserve">وبيئة تربوية مناسبة ومتوافقة مع ثقافة المجتمع </w:t>
      </w:r>
      <w:r w:rsidRPr="00A27152">
        <w:rPr>
          <w:rFonts w:ascii="Simplified Arabic" w:eastAsia="Calibri" w:hAnsi="Simplified Arabic" w:cs="Simplified Arabic" w:hint="cs"/>
          <w:sz w:val="32"/>
          <w:szCs w:val="32"/>
          <w:rtl/>
          <w:lang w:bidi="ar-DZ"/>
        </w:rPr>
        <w:t>وأيديولوجيته</w:t>
      </w:r>
      <w:r w:rsidRPr="00A27152">
        <w:rPr>
          <w:rFonts w:ascii="Simplified Arabic" w:eastAsia="Calibri" w:hAnsi="Simplified Arabic" w:cs="Simplified Arabic"/>
          <w:sz w:val="32"/>
          <w:szCs w:val="32"/>
          <w:rtl/>
          <w:lang w:bidi="ar-DZ"/>
        </w:rPr>
        <w:t xml:space="preserve"> وحاجاته المستقبلية ومستوى استشرافه للمستقبل، ولهذا فأهميتها بالغة بالنسبة للفرد وكذلك بالنسبة للمجتمع وللتطور المعرفي و العلمي في مختلف المجالات.</w:t>
      </w:r>
    </w:p>
    <w:p w:rsidR="00B51452" w:rsidRDefault="00B51452"/>
    <w:sectPr w:rsidR="00B51452">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FBF" w:rsidRDefault="002F6FBF" w:rsidP="00A27152">
      <w:pPr>
        <w:spacing w:before="0" w:after="0" w:line="240" w:lineRule="auto"/>
      </w:pPr>
      <w:r>
        <w:separator/>
      </w:r>
    </w:p>
  </w:endnote>
  <w:endnote w:type="continuationSeparator" w:id="0">
    <w:p w:rsidR="002F6FBF" w:rsidRDefault="002F6FBF" w:rsidP="00A2715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FBF" w:rsidRDefault="002F6FBF" w:rsidP="00A27152">
      <w:pPr>
        <w:spacing w:before="0" w:after="0" w:line="240" w:lineRule="auto"/>
      </w:pPr>
      <w:r>
        <w:separator/>
      </w:r>
    </w:p>
  </w:footnote>
  <w:footnote w:type="continuationSeparator" w:id="0">
    <w:p w:rsidR="002F6FBF" w:rsidRDefault="002F6FBF" w:rsidP="00A27152">
      <w:pPr>
        <w:spacing w:before="0" w:after="0" w:line="240" w:lineRule="auto"/>
      </w:pPr>
      <w:r>
        <w:continuationSeparator/>
      </w:r>
    </w:p>
  </w:footnote>
  <w:footnote w:id="1">
    <w:p w:rsidR="00A27152" w:rsidRPr="00691269" w:rsidRDefault="00A27152" w:rsidP="00A27152">
      <w:pPr>
        <w:pStyle w:val="Notedebasdepage"/>
        <w:rPr>
          <w:lang w:val="en-US"/>
        </w:rPr>
      </w:pPr>
      <w:r>
        <w:rPr>
          <w:rStyle w:val="Appelnotedebasdep"/>
        </w:rPr>
        <w:footnoteRef/>
      </w:r>
      <w:r w:rsidRPr="00691269">
        <w:rPr>
          <w:lang w:val="en-US"/>
        </w:rPr>
        <w:t xml:space="preserve"> - </w:t>
      </w:r>
      <w:r w:rsidRPr="003F7BCE">
        <w:rPr>
          <w:rFonts w:hint="cs"/>
          <w:rtl/>
          <w:lang w:bidi="ar-DZ"/>
        </w:rPr>
        <w:t>-</w:t>
      </w:r>
      <w:proofErr w:type="spellStart"/>
      <w:r w:rsidRPr="00691269">
        <w:rPr>
          <w:lang w:val="en-US"/>
        </w:rPr>
        <w:t>A.S.Seetharamu</w:t>
      </w:r>
      <w:proofErr w:type="spellEnd"/>
      <w:r w:rsidRPr="00691269">
        <w:rPr>
          <w:lang w:val="en-US"/>
        </w:rPr>
        <w:t xml:space="preserve"> ; </w:t>
      </w:r>
      <w:proofErr w:type="spellStart"/>
      <w:r w:rsidRPr="00691269">
        <w:rPr>
          <w:lang w:val="en-US"/>
        </w:rPr>
        <w:t>philosophie</w:t>
      </w:r>
      <w:proofErr w:type="spellEnd"/>
      <w:r w:rsidRPr="00691269">
        <w:rPr>
          <w:lang w:val="en-US"/>
        </w:rPr>
        <w:t xml:space="preserve"> of education ;</w:t>
      </w:r>
      <w:proofErr w:type="spellStart"/>
      <w:r w:rsidRPr="00691269">
        <w:rPr>
          <w:lang w:val="en-US"/>
        </w:rPr>
        <w:t>Ashish</w:t>
      </w:r>
      <w:proofErr w:type="spellEnd"/>
      <w:r w:rsidRPr="00691269">
        <w:rPr>
          <w:lang w:val="en-US"/>
        </w:rPr>
        <w:t xml:space="preserve"> publishing house ; </w:t>
      </w:r>
      <w:proofErr w:type="spellStart"/>
      <w:r w:rsidRPr="00691269">
        <w:rPr>
          <w:lang w:val="en-US"/>
        </w:rPr>
        <w:t>newdelhi</w:t>
      </w:r>
      <w:proofErr w:type="spellEnd"/>
      <w:r w:rsidRPr="00691269">
        <w:rPr>
          <w:lang w:val="en-US"/>
        </w:rPr>
        <w:t> ;2004, P25</w:t>
      </w:r>
    </w:p>
  </w:footnote>
  <w:footnote w:id="2">
    <w:p w:rsidR="00A27152" w:rsidRDefault="00A27152" w:rsidP="00A27152">
      <w:pPr>
        <w:pStyle w:val="Notedebasdepage"/>
        <w:bidi/>
        <w:jc w:val="both"/>
      </w:pPr>
      <w:r>
        <w:rPr>
          <w:rStyle w:val="Appelnotedebasdep"/>
        </w:rPr>
        <w:footnoteRef/>
      </w:r>
      <w:r>
        <w:rPr>
          <w:rFonts w:hint="cs"/>
          <w:rtl/>
        </w:rPr>
        <w:t xml:space="preserve">- منير </w:t>
      </w:r>
      <w:proofErr w:type="spellStart"/>
      <w:r>
        <w:rPr>
          <w:rFonts w:hint="cs"/>
          <w:rtl/>
        </w:rPr>
        <w:t>المرسي</w:t>
      </w:r>
      <w:proofErr w:type="spellEnd"/>
      <w:r>
        <w:rPr>
          <w:rFonts w:hint="cs"/>
          <w:rtl/>
        </w:rPr>
        <w:t xml:space="preserve"> سرحان: في اجتماعيات التربية، دار النهضة العربية للطباعة والنشر، بيروت، ط2، سنة 1977، ص61.</w:t>
      </w:r>
    </w:p>
  </w:footnote>
  <w:footnote w:id="3">
    <w:p w:rsidR="00A27152" w:rsidRPr="000242F4" w:rsidRDefault="00A27152" w:rsidP="00A27152">
      <w:pPr>
        <w:pStyle w:val="Notedebasdepage"/>
        <w:bidi/>
        <w:jc w:val="both"/>
        <w:rPr>
          <w:color w:val="FF0000"/>
        </w:rPr>
      </w:pPr>
      <w:r>
        <w:rPr>
          <w:rStyle w:val="Appelnotedebasdep"/>
        </w:rPr>
        <w:footnoteRef/>
      </w:r>
      <w:r>
        <w:rPr>
          <w:rFonts w:hint="cs"/>
          <w:rtl/>
        </w:rPr>
        <w:t xml:space="preserve">- جون ديوي: الديمقراطية والتربية، ترجمة منى </w:t>
      </w:r>
      <w:proofErr w:type="spellStart"/>
      <w:r>
        <w:rPr>
          <w:rFonts w:hint="cs"/>
          <w:rtl/>
        </w:rPr>
        <w:t>عفراوي</w:t>
      </w:r>
      <w:proofErr w:type="spellEnd"/>
      <w:r>
        <w:rPr>
          <w:rFonts w:hint="cs"/>
          <w:rtl/>
        </w:rPr>
        <w:t xml:space="preserve"> و </w:t>
      </w:r>
      <w:proofErr w:type="spellStart"/>
      <w:r>
        <w:rPr>
          <w:rFonts w:hint="cs"/>
          <w:rtl/>
        </w:rPr>
        <w:t>زكرياء</w:t>
      </w:r>
      <w:proofErr w:type="spellEnd"/>
      <w:r>
        <w:rPr>
          <w:rFonts w:hint="cs"/>
          <w:rtl/>
        </w:rPr>
        <w:t xml:space="preserve"> ميخائيل، مطبعة لجنة التأليف والترجمة والنشر، القاهرة، 1946، </w:t>
      </w:r>
      <w:r w:rsidRPr="000242F4">
        <w:rPr>
          <w:rFonts w:hint="cs"/>
          <w:color w:val="FF0000"/>
          <w:rtl/>
        </w:rPr>
        <w:t>ص</w:t>
      </w:r>
    </w:p>
  </w:footnote>
  <w:footnote w:id="4">
    <w:p w:rsidR="00A27152" w:rsidRDefault="00A27152" w:rsidP="00A27152">
      <w:pPr>
        <w:pStyle w:val="Notedebasdepage"/>
        <w:bidi/>
        <w:jc w:val="both"/>
      </w:pPr>
      <w:r>
        <w:rPr>
          <w:rStyle w:val="Appelnotedebasdep"/>
        </w:rPr>
        <w:footnoteRef/>
      </w:r>
      <w:r>
        <w:rPr>
          <w:rFonts w:hint="cs"/>
          <w:rtl/>
        </w:rPr>
        <w:t>- نفس المرجع السابق، ص 114.</w:t>
      </w:r>
    </w:p>
  </w:footnote>
  <w:footnote w:id="5">
    <w:p w:rsidR="00A27152" w:rsidRDefault="00A27152" w:rsidP="00A27152">
      <w:pPr>
        <w:pStyle w:val="Notedebasdepage"/>
        <w:bidi/>
      </w:pPr>
      <w:r>
        <w:rPr>
          <w:rStyle w:val="Appelnotedebasdep"/>
        </w:rPr>
        <w:footnoteRef/>
      </w:r>
      <w:r>
        <w:rPr>
          <w:rFonts w:hint="cs"/>
          <w:rtl/>
        </w:rPr>
        <w:t>- شبل بدران وآخرون: الأصول الفلسفية للتربية، شركة الجمهورية الحديثة لتحويل وطباعة الورق، سنة 2002، ص84.</w:t>
      </w:r>
    </w:p>
  </w:footnote>
  <w:footnote w:id="6">
    <w:p w:rsidR="00A27152" w:rsidRDefault="00A27152" w:rsidP="00A27152">
      <w:pPr>
        <w:pStyle w:val="Notedebasdepage"/>
        <w:bidi/>
      </w:pPr>
      <w:r>
        <w:rPr>
          <w:rStyle w:val="Appelnotedebasdep"/>
        </w:rPr>
        <w:footnoteRef/>
      </w:r>
      <w:r>
        <w:rPr>
          <w:rFonts w:hint="cs"/>
          <w:rtl/>
        </w:rPr>
        <w:t>- نفس المرجع السابق، ص-ص 84-87.</w:t>
      </w:r>
    </w:p>
  </w:footnote>
  <w:footnote w:id="7">
    <w:p w:rsidR="00A27152" w:rsidRDefault="00A27152" w:rsidP="00A27152">
      <w:pPr>
        <w:pStyle w:val="Notedebasdepage"/>
        <w:bidi/>
      </w:pPr>
      <w:r>
        <w:rPr>
          <w:rStyle w:val="Appelnotedebasdep"/>
        </w:rPr>
        <w:footnoteRef/>
      </w:r>
      <w:r>
        <w:rPr>
          <w:rFonts w:hint="cs"/>
          <w:rtl/>
        </w:rPr>
        <w:t xml:space="preserve">- منير </w:t>
      </w:r>
      <w:proofErr w:type="spellStart"/>
      <w:r>
        <w:rPr>
          <w:rFonts w:hint="cs"/>
          <w:rtl/>
        </w:rPr>
        <w:t>المرسي</w:t>
      </w:r>
      <w:proofErr w:type="spellEnd"/>
      <w:r>
        <w:rPr>
          <w:rFonts w:hint="cs"/>
          <w:rtl/>
        </w:rPr>
        <w:t xml:space="preserve"> سرحان: مرجع سبق ذكره، ص-ص 63-65.</w:t>
      </w:r>
    </w:p>
  </w:footnote>
  <w:footnote w:id="8">
    <w:p w:rsidR="00A27152" w:rsidRDefault="00A27152" w:rsidP="00A27152">
      <w:pPr>
        <w:pStyle w:val="Notedebasdepage"/>
        <w:bidi/>
        <w:rPr>
          <w:lang w:bidi="ar-DZ"/>
        </w:rPr>
      </w:pPr>
      <w:r>
        <w:rPr>
          <w:rStyle w:val="Appelnotedebasdep"/>
        </w:rPr>
        <w:footnoteRef/>
      </w:r>
      <w:r>
        <w:rPr>
          <w:rFonts w:hint="cs"/>
          <w:rtl/>
        </w:rPr>
        <w:t xml:space="preserve">- </w:t>
      </w:r>
      <w:proofErr w:type="gramStart"/>
      <w:r>
        <w:rPr>
          <w:rFonts w:hint="cs"/>
          <w:rtl/>
        </w:rPr>
        <w:t>المرجع</w:t>
      </w:r>
      <w:proofErr w:type="gramEnd"/>
      <w:r>
        <w:rPr>
          <w:rFonts w:hint="cs"/>
          <w:rtl/>
        </w:rPr>
        <w:t xml:space="preserve"> السابق، ص 66.</w:t>
      </w:r>
    </w:p>
  </w:footnote>
  <w:footnote w:id="9">
    <w:p w:rsidR="00A27152" w:rsidRDefault="00A27152" w:rsidP="00A27152">
      <w:pPr>
        <w:pStyle w:val="Notedebasdepage"/>
        <w:bidi/>
      </w:pPr>
      <w:r>
        <w:rPr>
          <w:rStyle w:val="Appelnotedebasdep"/>
        </w:rPr>
        <w:footnoteRef/>
      </w:r>
      <w:r>
        <w:rPr>
          <w:rFonts w:hint="cs"/>
          <w:rtl/>
        </w:rPr>
        <w:t>- شبل بدران وآخرون: مرجع سبق ذكره، ص 87.</w:t>
      </w:r>
    </w:p>
  </w:footnote>
  <w:footnote w:id="10">
    <w:p w:rsidR="00A27152" w:rsidRDefault="00A27152" w:rsidP="00A27152">
      <w:pPr>
        <w:pStyle w:val="Notedebasdepage"/>
        <w:bidi/>
      </w:pPr>
      <w:r>
        <w:rPr>
          <w:rStyle w:val="Appelnotedebasdep"/>
        </w:rPr>
        <w:footnoteRef/>
      </w:r>
      <w:r>
        <w:rPr>
          <w:rFonts w:hint="cs"/>
          <w:rtl/>
        </w:rPr>
        <w:t>- جون ديوي: مرجع سبق ذكره، ص، ص 108، 109.</w:t>
      </w:r>
    </w:p>
  </w:footnote>
  <w:footnote w:id="11">
    <w:p w:rsidR="00A27152" w:rsidRDefault="00A27152" w:rsidP="00A27152">
      <w:pPr>
        <w:pStyle w:val="Notedebasdepage"/>
        <w:bidi/>
      </w:pPr>
      <w:r>
        <w:rPr>
          <w:rStyle w:val="Appelnotedebasdep"/>
        </w:rPr>
        <w:footnoteRef/>
      </w:r>
      <w:r>
        <w:rPr>
          <w:rFonts w:hint="cs"/>
          <w:rtl/>
        </w:rPr>
        <w:t xml:space="preserve">- رافد صباح التميمي: الأهداف التربوية، جامعة بغداد </w:t>
      </w:r>
      <w:hyperlink r:id="rId1" w:history="1">
        <w:r w:rsidRPr="00A30ED0">
          <w:rPr>
            <w:rStyle w:val="Lienhypertexte1"/>
            <w:color w:val="000000"/>
          </w:rPr>
          <w:t>https://portal.arid.my/ar-LY/Publications/Details/2192</w:t>
        </w:r>
      </w:hyperlink>
      <w:r w:rsidRPr="00A30ED0">
        <w:rPr>
          <w:color w:val="000000"/>
        </w:rPr>
        <w:t xml:space="preserve"> (consulter le </w:t>
      </w:r>
      <w:r>
        <w:t xml:space="preserve">14/10/2022 à 22h :30) </w:t>
      </w:r>
    </w:p>
  </w:footnote>
  <w:footnote w:id="12">
    <w:p w:rsidR="00A27152" w:rsidRDefault="00A27152" w:rsidP="00A27152">
      <w:pPr>
        <w:pStyle w:val="Notedebasdepage"/>
        <w:bidi/>
      </w:pPr>
      <w:r>
        <w:rPr>
          <w:rStyle w:val="Appelnotedebasdep"/>
        </w:rPr>
        <w:footnoteRef/>
      </w:r>
      <w:r>
        <w:rPr>
          <w:rFonts w:hint="cs"/>
          <w:rtl/>
        </w:rPr>
        <w:t xml:space="preserve">- الدليل المنهجي لتطبيق برنامج الفلسفة في التعليم الثانوي، </w:t>
      </w:r>
      <w:proofErr w:type="gramStart"/>
      <w:r>
        <w:rPr>
          <w:rFonts w:hint="cs"/>
          <w:rtl/>
        </w:rPr>
        <w:t>مديرية</w:t>
      </w:r>
      <w:proofErr w:type="gramEnd"/>
      <w:r>
        <w:rPr>
          <w:rFonts w:hint="cs"/>
          <w:rtl/>
        </w:rPr>
        <w:t xml:space="preserve"> التعليم الثانوي العام، وزارة التربية الوطنية، 1998، ص09.</w:t>
      </w:r>
    </w:p>
  </w:footnote>
  <w:footnote w:id="13">
    <w:p w:rsidR="00A27152" w:rsidRDefault="00A27152" w:rsidP="00A27152">
      <w:pPr>
        <w:pStyle w:val="Notedebasdepage"/>
        <w:bidi/>
        <w:rPr>
          <w:lang w:bidi="ar-DZ"/>
        </w:rPr>
      </w:pPr>
      <w:r>
        <w:rPr>
          <w:rStyle w:val="Appelnotedebasdep"/>
        </w:rPr>
        <w:footnoteRef/>
      </w:r>
      <w:r>
        <w:rPr>
          <w:rFonts w:hint="cs"/>
          <w:rtl/>
          <w:lang w:bidi="ar-DZ"/>
        </w:rPr>
        <w:t xml:space="preserve">- </w:t>
      </w:r>
      <w:r>
        <w:rPr>
          <w:rFonts w:hint="cs"/>
          <w:rtl/>
        </w:rPr>
        <w:t xml:space="preserve">شبل بدران: مرجع سبق </w:t>
      </w:r>
      <w:proofErr w:type="gramStart"/>
      <w:r>
        <w:rPr>
          <w:rFonts w:hint="cs"/>
          <w:rtl/>
        </w:rPr>
        <w:t>ذكره</w:t>
      </w:r>
      <w:proofErr w:type="gramEnd"/>
      <w:r>
        <w:rPr>
          <w:rFonts w:hint="cs"/>
          <w:rtl/>
        </w:rPr>
        <w:t>، ص-ص 88- 91.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7152" w:rsidRDefault="00A27152" w:rsidP="00A27152">
    <w:pPr>
      <w:pStyle w:val="En-tte"/>
      <w:bidi/>
      <w:rPr>
        <w:rFonts w:hint="cs"/>
        <w:lang w:bidi="ar-DZ"/>
      </w:rPr>
    </w:pPr>
    <w:r>
      <w:rPr>
        <w:rFonts w:hint="cs"/>
        <w:rtl/>
        <w:lang w:bidi="ar-DZ"/>
      </w:rPr>
      <w:t xml:space="preserve">المحاضرة 09                                                                                         فلسفة التربية و </w:t>
    </w:r>
    <w:proofErr w:type="gramStart"/>
    <w:r>
      <w:rPr>
        <w:rFonts w:hint="cs"/>
        <w:rtl/>
        <w:lang w:bidi="ar-DZ"/>
      </w:rPr>
      <w:t>الأهداف</w:t>
    </w:r>
    <w:proofErr w:type="gramEnd"/>
    <w:r>
      <w:rPr>
        <w:rFonts w:hint="cs"/>
        <w:rtl/>
        <w:lang w:bidi="ar-DZ"/>
      </w:rPr>
      <w:t xml:space="preserve"> التربوية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703762"/>
    <w:multiLevelType w:val="hybridMultilevel"/>
    <w:tmpl w:val="F6C226FE"/>
    <w:lvl w:ilvl="0" w:tplc="696494FC">
      <w:start w:val="1"/>
      <w:numFmt w:val="bullet"/>
      <w:lvlText w:val=""/>
      <w:lvlJc w:val="left"/>
      <w:pPr>
        <w:ind w:left="1143" w:hanging="360"/>
      </w:pPr>
      <w:rPr>
        <w:rFonts w:ascii="Symbol" w:hAnsi="Symbol" w:hint="default"/>
      </w:rPr>
    </w:lvl>
    <w:lvl w:ilvl="1" w:tplc="040C0003" w:tentative="1">
      <w:start w:val="1"/>
      <w:numFmt w:val="bullet"/>
      <w:lvlText w:val="o"/>
      <w:lvlJc w:val="left"/>
      <w:pPr>
        <w:ind w:left="1863" w:hanging="360"/>
      </w:pPr>
      <w:rPr>
        <w:rFonts w:ascii="Courier New" w:hAnsi="Courier New" w:cs="Courier New" w:hint="default"/>
      </w:rPr>
    </w:lvl>
    <w:lvl w:ilvl="2" w:tplc="040C0005" w:tentative="1">
      <w:start w:val="1"/>
      <w:numFmt w:val="bullet"/>
      <w:lvlText w:val=""/>
      <w:lvlJc w:val="left"/>
      <w:pPr>
        <w:ind w:left="2583" w:hanging="360"/>
      </w:pPr>
      <w:rPr>
        <w:rFonts w:ascii="Wingdings" w:hAnsi="Wingdings" w:hint="default"/>
      </w:rPr>
    </w:lvl>
    <w:lvl w:ilvl="3" w:tplc="040C0001" w:tentative="1">
      <w:start w:val="1"/>
      <w:numFmt w:val="bullet"/>
      <w:lvlText w:val=""/>
      <w:lvlJc w:val="left"/>
      <w:pPr>
        <w:ind w:left="3303" w:hanging="360"/>
      </w:pPr>
      <w:rPr>
        <w:rFonts w:ascii="Symbol" w:hAnsi="Symbol" w:hint="default"/>
      </w:rPr>
    </w:lvl>
    <w:lvl w:ilvl="4" w:tplc="040C0003" w:tentative="1">
      <w:start w:val="1"/>
      <w:numFmt w:val="bullet"/>
      <w:lvlText w:val="o"/>
      <w:lvlJc w:val="left"/>
      <w:pPr>
        <w:ind w:left="4023" w:hanging="360"/>
      </w:pPr>
      <w:rPr>
        <w:rFonts w:ascii="Courier New" w:hAnsi="Courier New" w:cs="Courier New" w:hint="default"/>
      </w:rPr>
    </w:lvl>
    <w:lvl w:ilvl="5" w:tplc="040C0005" w:tentative="1">
      <w:start w:val="1"/>
      <w:numFmt w:val="bullet"/>
      <w:lvlText w:val=""/>
      <w:lvlJc w:val="left"/>
      <w:pPr>
        <w:ind w:left="4743" w:hanging="360"/>
      </w:pPr>
      <w:rPr>
        <w:rFonts w:ascii="Wingdings" w:hAnsi="Wingdings" w:hint="default"/>
      </w:rPr>
    </w:lvl>
    <w:lvl w:ilvl="6" w:tplc="040C0001" w:tentative="1">
      <w:start w:val="1"/>
      <w:numFmt w:val="bullet"/>
      <w:lvlText w:val=""/>
      <w:lvlJc w:val="left"/>
      <w:pPr>
        <w:ind w:left="5463" w:hanging="360"/>
      </w:pPr>
      <w:rPr>
        <w:rFonts w:ascii="Symbol" w:hAnsi="Symbol" w:hint="default"/>
      </w:rPr>
    </w:lvl>
    <w:lvl w:ilvl="7" w:tplc="040C0003" w:tentative="1">
      <w:start w:val="1"/>
      <w:numFmt w:val="bullet"/>
      <w:lvlText w:val="o"/>
      <w:lvlJc w:val="left"/>
      <w:pPr>
        <w:ind w:left="6183" w:hanging="360"/>
      </w:pPr>
      <w:rPr>
        <w:rFonts w:ascii="Courier New" w:hAnsi="Courier New" w:cs="Courier New" w:hint="default"/>
      </w:rPr>
    </w:lvl>
    <w:lvl w:ilvl="8" w:tplc="040C0005" w:tentative="1">
      <w:start w:val="1"/>
      <w:numFmt w:val="bullet"/>
      <w:lvlText w:val=""/>
      <w:lvlJc w:val="left"/>
      <w:pPr>
        <w:ind w:left="6903" w:hanging="360"/>
      </w:pPr>
      <w:rPr>
        <w:rFonts w:ascii="Wingdings" w:hAnsi="Wingdings" w:hint="default"/>
      </w:rPr>
    </w:lvl>
  </w:abstractNum>
  <w:abstractNum w:abstractNumId="1">
    <w:nsid w:val="232D3489"/>
    <w:multiLevelType w:val="hybridMultilevel"/>
    <w:tmpl w:val="67D61E56"/>
    <w:lvl w:ilvl="0" w:tplc="35BAA844">
      <w:start w:val="1"/>
      <w:numFmt w:val="bullet"/>
      <w:lvlText w:val="­"/>
      <w:lvlJc w:val="left"/>
      <w:pPr>
        <w:ind w:left="1143" w:hanging="360"/>
      </w:pPr>
      <w:rPr>
        <w:rFonts w:ascii="Traditional Arabic" w:eastAsiaTheme="minorHAnsi" w:hAnsi="Traditional Arabic" w:hint="default"/>
        <w:b w:val="0"/>
        <w:bCs w:val="0"/>
      </w:rPr>
    </w:lvl>
    <w:lvl w:ilvl="1" w:tplc="040C0003" w:tentative="1">
      <w:start w:val="1"/>
      <w:numFmt w:val="bullet"/>
      <w:lvlText w:val="o"/>
      <w:lvlJc w:val="left"/>
      <w:pPr>
        <w:ind w:left="1863" w:hanging="360"/>
      </w:pPr>
      <w:rPr>
        <w:rFonts w:ascii="Courier New" w:hAnsi="Courier New" w:cs="Courier New" w:hint="default"/>
      </w:rPr>
    </w:lvl>
    <w:lvl w:ilvl="2" w:tplc="040C0005" w:tentative="1">
      <w:start w:val="1"/>
      <w:numFmt w:val="bullet"/>
      <w:lvlText w:val=""/>
      <w:lvlJc w:val="left"/>
      <w:pPr>
        <w:ind w:left="2583" w:hanging="360"/>
      </w:pPr>
      <w:rPr>
        <w:rFonts w:ascii="Wingdings" w:hAnsi="Wingdings" w:hint="default"/>
      </w:rPr>
    </w:lvl>
    <w:lvl w:ilvl="3" w:tplc="040C0001" w:tentative="1">
      <w:start w:val="1"/>
      <w:numFmt w:val="bullet"/>
      <w:lvlText w:val=""/>
      <w:lvlJc w:val="left"/>
      <w:pPr>
        <w:ind w:left="3303" w:hanging="360"/>
      </w:pPr>
      <w:rPr>
        <w:rFonts w:ascii="Symbol" w:hAnsi="Symbol" w:hint="default"/>
      </w:rPr>
    </w:lvl>
    <w:lvl w:ilvl="4" w:tplc="040C0003" w:tentative="1">
      <w:start w:val="1"/>
      <w:numFmt w:val="bullet"/>
      <w:lvlText w:val="o"/>
      <w:lvlJc w:val="left"/>
      <w:pPr>
        <w:ind w:left="4023" w:hanging="360"/>
      </w:pPr>
      <w:rPr>
        <w:rFonts w:ascii="Courier New" w:hAnsi="Courier New" w:cs="Courier New" w:hint="default"/>
      </w:rPr>
    </w:lvl>
    <w:lvl w:ilvl="5" w:tplc="040C0005" w:tentative="1">
      <w:start w:val="1"/>
      <w:numFmt w:val="bullet"/>
      <w:lvlText w:val=""/>
      <w:lvlJc w:val="left"/>
      <w:pPr>
        <w:ind w:left="4743" w:hanging="360"/>
      </w:pPr>
      <w:rPr>
        <w:rFonts w:ascii="Wingdings" w:hAnsi="Wingdings" w:hint="default"/>
      </w:rPr>
    </w:lvl>
    <w:lvl w:ilvl="6" w:tplc="040C0001" w:tentative="1">
      <w:start w:val="1"/>
      <w:numFmt w:val="bullet"/>
      <w:lvlText w:val=""/>
      <w:lvlJc w:val="left"/>
      <w:pPr>
        <w:ind w:left="5463" w:hanging="360"/>
      </w:pPr>
      <w:rPr>
        <w:rFonts w:ascii="Symbol" w:hAnsi="Symbol" w:hint="default"/>
      </w:rPr>
    </w:lvl>
    <w:lvl w:ilvl="7" w:tplc="040C0003" w:tentative="1">
      <w:start w:val="1"/>
      <w:numFmt w:val="bullet"/>
      <w:lvlText w:val="o"/>
      <w:lvlJc w:val="left"/>
      <w:pPr>
        <w:ind w:left="6183" w:hanging="360"/>
      </w:pPr>
      <w:rPr>
        <w:rFonts w:ascii="Courier New" w:hAnsi="Courier New" w:cs="Courier New" w:hint="default"/>
      </w:rPr>
    </w:lvl>
    <w:lvl w:ilvl="8" w:tplc="040C0005" w:tentative="1">
      <w:start w:val="1"/>
      <w:numFmt w:val="bullet"/>
      <w:lvlText w:val=""/>
      <w:lvlJc w:val="left"/>
      <w:pPr>
        <w:ind w:left="6903" w:hanging="360"/>
      </w:pPr>
      <w:rPr>
        <w:rFonts w:ascii="Wingdings" w:hAnsi="Wingdings" w:hint="default"/>
      </w:rPr>
    </w:lvl>
  </w:abstractNum>
  <w:abstractNum w:abstractNumId="2">
    <w:nsid w:val="473A363D"/>
    <w:multiLevelType w:val="hybridMultilevel"/>
    <w:tmpl w:val="63C04B34"/>
    <w:lvl w:ilvl="0" w:tplc="0BD678F0">
      <w:start w:val="1"/>
      <w:numFmt w:val="decimal"/>
      <w:lvlText w:val="%1)"/>
      <w:lvlJc w:val="left"/>
      <w:pPr>
        <w:ind w:left="1143" w:hanging="360"/>
      </w:pPr>
      <w:rPr>
        <w:rFonts w:hint="default"/>
      </w:rPr>
    </w:lvl>
    <w:lvl w:ilvl="1" w:tplc="040C0019" w:tentative="1">
      <w:start w:val="1"/>
      <w:numFmt w:val="lowerLetter"/>
      <w:lvlText w:val="%2."/>
      <w:lvlJc w:val="left"/>
      <w:pPr>
        <w:ind w:left="1863" w:hanging="360"/>
      </w:pPr>
    </w:lvl>
    <w:lvl w:ilvl="2" w:tplc="040C001B" w:tentative="1">
      <w:start w:val="1"/>
      <w:numFmt w:val="lowerRoman"/>
      <w:lvlText w:val="%3."/>
      <w:lvlJc w:val="right"/>
      <w:pPr>
        <w:ind w:left="2583" w:hanging="180"/>
      </w:pPr>
    </w:lvl>
    <w:lvl w:ilvl="3" w:tplc="040C000F" w:tentative="1">
      <w:start w:val="1"/>
      <w:numFmt w:val="decimal"/>
      <w:lvlText w:val="%4."/>
      <w:lvlJc w:val="left"/>
      <w:pPr>
        <w:ind w:left="3303" w:hanging="360"/>
      </w:pPr>
    </w:lvl>
    <w:lvl w:ilvl="4" w:tplc="040C0019" w:tentative="1">
      <w:start w:val="1"/>
      <w:numFmt w:val="lowerLetter"/>
      <w:lvlText w:val="%5."/>
      <w:lvlJc w:val="left"/>
      <w:pPr>
        <w:ind w:left="4023" w:hanging="360"/>
      </w:pPr>
    </w:lvl>
    <w:lvl w:ilvl="5" w:tplc="040C001B" w:tentative="1">
      <w:start w:val="1"/>
      <w:numFmt w:val="lowerRoman"/>
      <w:lvlText w:val="%6."/>
      <w:lvlJc w:val="right"/>
      <w:pPr>
        <w:ind w:left="4743" w:hanging="180"/>
      </w:pPr>
    </w:lvl>
    <w:lvl w:ilvl="6" w:tplc="040C000F" w:tentative="1">
      <w:start w:val="1"/>
      <w:numFmt w:val="decimal"/>
      <w:lvlText w:val="%7."/>
      <w:lvlJc w:val="left"/>
      <w:pPr>
        <w:ind w:left="5463" w:hanging="360"/>
      </w:pPr>
    </w:lvl>
    <w:lvl w:ilvl="7" w:tplc="040C0019" w:tentative="1">
      <w:start w:val="1"/>
      <w:numFmt w:val="lowerLetter"/>
      <w:lvlText w:val="%8."/>
      <w:lvlJc w:val="left"/>
      <w:pPr>
        <w:ind w:left="6183" w:hanging="360"/>
      </w:pPr>
    </w:lvl>
    <w:lvl w:ilvl="8" w:tplc="040C001B" w:tentative="1">
      <w:start w:val="1"/>
      <w:numFmt w:val="lowerRoman"/>
      <w:lvlText w:val="%9."/>
      <w:lvlJc w:val="right"/>
      <w:pPr>
        <w:ind w:left="6903" w:hanging="180"/>
      </w:pPr>
    </w:lvl>
  </w:abstractNum>
  <w:abstractNum w:abstractNumId="3">
    <w:nsid w:val="4E5E21A2"/>
    <w:multiLevelType w:val="hybridMultilevel"/>
    <w:tmpl w:val="055AA5C8"/>
    <w:lvl w:ilvl="0" w:tplc="D59C3C00">
      <w:start w:val="1"/>
      <w:numFmt w:val="arabicAbjad"/>
      <w:lvlText w:val="%1)"/>
      <w:lvlJc w:val="left"/>
      <w:pPr>
        <w:ind w:left="1143" w:hanging="360"/>
      </w:pPr>
      <w:rPr>
        <w:rFonts w:hint="default"/>
      </w:rPr>
    </w:lvl>
    <w:lvl w:ilvl="1" w:tplc="040C0019" w:tentative="1">
      <w:start w:val="1"/>
      <w:numFmt w:val="lowerLetter"/>
      <w:lvlText w:val="%2."/>
      <w:lvlJc w:val="left"/>
      <w:pPr>
        <w:ind w:left="1863" w:hanging="360"/>
      </w:pPr>
    </w:lvl>
    <w:lvl w:ilvl="2" w:tplc="040C001B" w:tentative="1">
      <w:start w:val="1"/>
      <w:numFmt w:val="lowerRoman"/>
      <w:lvlText w:val="%3."/>
      <w:lvlJc w:val="right"/>
      <w:pPr>
        <w:ind w:left="2583" w:hanging="180"/>
      </w:pPr>
    </w:lvl>
    <w:lvl w:ilvl="3" w:tplc="040C000F" w:tentative="1">
      <w:start w:val="1"/>
      <w:numFmt w:val="decimal"/>
      <w:lvlText w:val="%4."/>
      <w:lvlJc w:val="left"/>
      <w:pPr>
        <w:ind w:left="3303" w:hanging="360"/>
      </w:pPr>
    </w:lvl>
    <w:lvl w:ilvl="4" w:tplc="040C0019" w:tentative="1">
      <w:start w:val="1"/>
      <w:numFmt w:val="lowerLetter"/>
      <w:lvlText w:val="%5."/>
      <w:lvlJc w:val="left"/>
      <w:pPr>
        <w:ind w:left="4023" w:hanging="360"/>
      </w:pPr>
    </w:lvl>
    <w:lvl w:ilvl="5" w:tplc="040C001B" w:tentative="1">
      <w:start w:val="1"/>
      <w:numFmt w:val="lowerRoman"/>
      <w:lvlText w:val="%6."/>
      <w:lvlJc w:val="right"/>
      <w:pPr>
        <w:ind w:left="4743" w:hanging="180"/>
      </w:pPr>
    </w:lvl>
    <w:lvl w:ilvl="6" w:tplc="040C000F" w:tentative="1">
      <w:start w:val="1"/>
      <w:numFmt w:val="decimal"/>
      <w:lvlText w:val="%7."/>
      <w:lvlJc w:val="left"/>
      <w:pPr>
        <w:ind w:left="5463" w:hanging="360"/>
      </w:pPr>
    </w:lvl>
    <w:lvl w:ilvl="7" w:tplc="040C0019" w:tentative="1">
      <w:start w:val="1"/>
      <w:numFmt w:val="lowerLetter"/>
      <w:lvlText w:val="%8."/>
      <w:lvlJc w:val="left"/>
      <w:pPr>
        <w:ind w:left="6183" w:hanging="360"/>
      </w:pPr>
    </w:lvl>
    <w:lvl w:ilvl="8" w:tplc="040C001B" w:tentative="1">
      <w:start w:val="1"/>
      <w:numFmt w:val="lowerRoman"/>
      <w:lvlText w:val="%9."/>
      <w:lvlJc w:val="right"/>
      <w:pPr>
        <w:ind w:left="6903" w:hanging="180"/>
      </w:pPr>
    </w:lvl>
  </w:abstractNum>
  <w:abstractNum w:abstractNumId="4">
    <w:nsid w:val="704431AD"/>
    <w:multiLevelType w:val="hybridMultilevel"/>
    <w:tmpl w:val="F01049F6"/>
    <w:lvl w:ilvl="0" w:tplc="D59C3C00">
      <w:start w:val="1"/>
      <w:numFmt w:val="arabicAbjad"/>
      <w:lvlText w:val="%1)"/>
      <w:lvlJc w:val="left"/>
      <w:pPr>
        <w:ind w:left="1001" w:hanging="360"/>
      </w:pPr>
      <w:rPr>
        <w:rFonts w:hint="default"/>
      </w:rPr>
    </w:lvl>
    <w:lvl w:ilvl="1" w:tplc="040C0019" w:tentative="1">
      <w:start w:val="1"/>
      <w:numFmt w:val="lowerLetter"/>
      <w:lvlText w:val="%2."/>
      <w:lvlJc w:val="left"/>
      <w:pPr>
        <w:ind w:left="1721" w:hanging="360"/>
      </w:pPr>
    </w:lvl>
    <w:lvl w:ilvl="2" w:tplc="040C001B" w:tentative="1">
      <w:start w:val="1"/>
      <w:numFmt w:val="lowerRoman"/>
      <w:lvlText w:val="%3."/>
      <w:lvlJc w:val="right"/>
      <w:pPr>
        <w:ind w:left="2441" w:hanging="180"/>
      </w:pPr>
    </w:lvl>
    <w:lvl w:ilvl="3" w:tplc="040C000F" w:tentative="1">
      <w:start w:val="1"/>
      <w:numFmt w:val="decimal"/>
      <w:lvlText w:val="%4."/>
      <w:lvlJc w:val="left"/>
      <w:pPr>
        <w:ind w:left="3161" w:hanging="360"/>
      </w:pPr>
    </w:lvl>
    <w:lvl w:ilvl="4" w:tplc="040C0019" w:tentative="1">
      <w:start w:val="1"/>
      <w:numFmt w:val="lowerLetter"/>
      <w:lvlText w:val="%5."/>
      <w:lvlJc w:val="left"/>
      <w:pPr>
        <w:ind w:left="3881" w:hanging="360"/>
      </w:pPr>
    </w:lvl>
    <w:lvl w:ilvl="5" w:tplc="040C001B" w:tentative="1">
      <w:start w:val="1"/>
      <w:numFmt w:val="lowerRoman"/>
      <w:lvlText w:val="%6."/>
      <w:lvlJc w:val="right"/>
      <w:pPr>
        <w:ind w:left="4601" w:hanging="180"/>
      </w:pPr>
    </w:lvl>
    <w:lvl w:ilvl="6" w:tplc="040C000F" w:tentative="1">
      <w:start w:val="1"/>
      <w:numFmt w:val="decimal"/>
      <w:lvlText w:val="%7."/>
      <w:lvlJc w:val="left"/>
      <w:pPr>
        <w:ind w:left="5321" w:hanging="360"/>
      </w:pPr>
    </w:lvl>
    <w:lvl w:ilvl="7" w:tplc="040C0019" w:tentative="1">
      <w:start w:val="1"/>
      <w:numFmt w:val="lowerLetter"/>
      <w:lvlText w:val="%8."/>
      <w:lvlJc w:val="left"/>
      <w:pPr>
        <w:ind w:left="6041" w:hanging="360"/>
      </w:pPr>
    </w:lvl>
    <w:lvl w:ilvl="8" w:tplc="040C001B" w:tentative="1">
      <w:start w:val="1"/>
      <w:numFmt w:val="lowerRoman"/>
      <w:lvlText w:val="%9."/>
      <w:lvlJc w:val="right"/>
      <w:pPr>
        <w:ind w:left="6761" w:hanging="180"/>
      </w:pPr>
    </w:lvl>
  </w:abstractNum>
  <w:abstractNum w:abstractNumId="5">
    <w:nsid w:val="7B3448C5"/>
    <w:multiLevelType w:val="hybridMultilevel"/>
    <w:tmpl w:val="F216D9AE"/>
    <w:lvl w:ilvl="0" w:tplc="35BAA844">
      <w:start w:val="1"/>
      <w:numFmt w:val="bullet"/>
      <w:lvlText w:val="­"/>
      <w:lvlJc w:val="left"/>
      <w:pPr>
        <w:ind w:left="1001" w:hanging="360"/>
      </w:pPr>
      <w:rPr>
        <w:rFonts w:ascii="Traditional Arabic" w:eastAsiaTheme="minorHAnsi" w:hAnsi="Traditional Arabic" w:hint="default"/>
        <w:b w:val="0"/>
        <w:bCs w:val="0"/>
      </w:rPr>
    </w:lvl>
    <w:lvl w:ilvl="1" w:tplc="040C0003" w:tentative="1">
      <w:start w:val="1"/>
      <w:numFmt w:val="bullet"/>
      <w:lvlText w:val="o"/>
      <w:lvlJc w:val="left"/>
      <w:pPr>
        <w:ind w:left="1721" w:hanging="360"/>
      </w:pPr>
      <w:rPr>
        <w:rFonts w:ascii="Courier New" w:hAnsi="Courier New" w:cs="Courier New" w:hint="default"/>
      </w:rPr>
    </w:lvl>
    <w:lvl w:ilvl="2" w:tplc="040C0005" w:tentative="1">
      <w:start w:val="1"/>
      <w:numFmt w:val="bullet"/>
      <w:lvlText w:val=""/>
      <w:lvlJc w:val="left"/>
      <w:pPr>
        <w:ind w:left="2441" w:hanging="360"/>
      </w:pPr>
      <w:rPr>
        <w:rFonts w:ascii="Wingdings" w:hAnsi="Wingdings" w:hint="default"/>
      </w:rPr>
    </w:lvl>
    <w:lvl w:ilvl="3" w:tplc="040C0001" w:tentative="1">
      <w:start w:val="1"/>
      <w:numFmt w:val="bullet"/>
      <w:lvlText w:val=""/>
      <w:lvlJc w:val="left"/>
      <w:pPr>
        <w:ind w:left="3161" w:hanging="360"/>
      </w:pPr>
      <w:rPr>
        <w:rFonts w:ascii="Symbol" w:hAnsi="Symbol" w:hint="default"/>
      </w:rPr>
    </w:lvl>
    <w:lvl w:ilvl="4" w:tplc="040C0003" w:tentative="1">
      <w:start w:val="1"/>
      <w:numFmt w:val="bullet"/>
      <w:lvlText w:val="o"/>
      <w:lvlJc w:val="left"/>
      <w:pPr>
        <w:ind w:left="3881" w:hanging="360"/>
      </w:pPr>
      <w:rPr>
        <w:rFonts w:ascii="Courier New" w:hAnsi="Courier New" w:cs="Courier New" w:hint="default"/>
      </w:rPr>
    </w:lvl>
    <w:lvl w:ilvl="5" w:tplc="040C0005" w:tentative="1">
      <w:start w:val="1"/>
      <w:numFmt w:val="bullet"/>
      <w:lvlText w:val=""/>
      <w:lvlJc w:val="left"/>
      <w:pPr>
        <w:ind w:left="4601" w:hanging="360"/>
      </w:pPr>
      <w:rPr>
        <w:rFonts w:ascii="Wingdings" w:hAnsi="Wingdings" w:hint="default"/>
      </w:rPr>
    </w:lvl>
    <w:lvl w:ilvl="6" w:tplc="040C0001" w:tentative="1">
      <w:start w:val="1"/>
      <w:numFmt w:val="bullet"/>
      <w:lvlText w:val=""/>
      <w:lvlJc w:val="left"/>
      <w:pPr>
        <w:ind w:left="5321" w:hanging="360"/>
      </w:pPr>
      <w:rPr>
        <w:rFonts w:ascii="Symbol" w:hAnsi="Symbol" w:hint="default"/>
      </w:rPr>
    </w:lvl>
    <w:lvl w:ilvl="7" w:tplc="040C0003" w:tentative="1">
      <w:start w:val="1"/>
      <w:numFmt w:val="bullet"/>
      <w:lvlText w:val="o"/>
      <w:lvlJc w:val="left"/>
      <w:pPr>
        <w:ind w:left="6041" w:hanging="360"/>
      </w:pPr>
      <w:rPr>
        <w:rFonts w:ascii="Courier New" w:hAnsi="Courier New" w:cs="Courier New" w:hint="default"/>
      </w:rPr>
    </w:lvl>
    <w:lvl w:ilvl="8" w:tplc="040C0005" w:tentative="1">
      <w:start w:val="1"/>
      <w:numFmt w:val="bullet"/>
      <w:lvlText w:val=""/>
      <w:lvlJc w:val="left"/>
      <w:pPr>
        <w:ind w:left="6761" w:hanging="360"/>
      </w:pPr>
      <w:rPr>
        <w:rFonts w:ascii="Wingdings" w:hAnsi="Wingdings" w:hint="default"/>
      </w:rPr>
    </w:lvl>
  </w:abstractNum>
  <w:num w:numId="1">
    <w:abstractNumId w:val="1"/>
  </w:num>
  <w:num w:numId="2">
    <w:abstractNumId w:val="5"/>
  </w:num>
  <w:num w:numId="3">
    <w:abstractNumId w:val="4"/>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7152"/>
    <w:rsid w:val="002F6FBF"/>
    <w:rsid w:val="00A27152"/>
    <w:rsid w:val="00B51452"/>
    <w:rsid w:val="00B76AA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27152"/>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A27152"/>
    <w:rPr>
      <w:sz w:val="20"/>
      <w:szCs w:val="20"/>
    </w:rPr>
  </w:style>
  <w:style w:type="character" w:styleId="Appelnotedebasdep">
    <w:name w:val="footnote reference"/>
    <w:basedOn w:val="Policepardfaut"/>
    <w:uiPriority w:val="99"/>
    <w:semiHidden/>
    <w:unhideWhenUsed/>
    <w:rsid w:val="00A27152"/>
    <w:rPr>
      <w:vertAlign w:val="superscript"/>
    </w:rPr>
  </w:style>
  <w:style w:type="character" w:customStyle="1" w:styleId="Lienhypertexte1">
    <w:name w:val="Lien hypertexte1"/>
    <w:basedOn w:val="Policepardfaut"/>
    <w:uiPriority w:val="99"/>
    <w:unhideWhenUsed/>
    <w:rsid w:val="00A27152"/>
    <w:rPr>
      <w:color w:val="0000FF"/>
      <w:u w:val="single"/>
    </w:rPr>
  </w:style>
  <w:style w:type="paragraph" w:styleId="En-tte">
    <w:name w:val="header"/>
    <w:basedOn w:val="Normal"/>
    <w:link w:val="En-tteCar"/>
    <w:uiPriority w:val="99"/>
    <w:unhideWhenUsed/>
    <w:rsid w:val="00A27152"/>
    <w:pPr>
      <w:tabs>
        <w:tab w:val="center" w:pos="4536"/>
        <w:tab w:val="right" w:pos="9072"/>
      </w:tabs>
      <w:spacing w:before="0" w:after="0" w:line="240" w:lineRule="auto"/>
    </w:pPr>
  </w:style>
  <w:style w:type="character" w:customStyle="1" w:styleId="En-tteCar">
    <w:name w:val="En-tête Car"/>
    <w:basedOn w:val="Policepardfaut"/>
    <w:link w:val="En-tte"/>
    <w:uiPriority w:val="99"/>
    <w:rsid w:val="00A27152"/>
  </w:style>
  <w:style w:type="paragraph" w:styleId="Pieddepage">
    <w:name w:val="footer"/>
    <w:basedOn w:val="Normal"/>
    <w:link w:val="PieddepageCar"/>
    <w:uiPriority w:val="99"/>
    <w:unhideWhenUsed/>
    <w:rsid w:val="00A27152"/>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A271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before="120"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AA5"/>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A27152"/>
    <w:pPr>
      <w:spacing w:before="0" w:after="0" w:line="240" w:lineRule="auto"/>
    </w:pPr>
    <w:rPr>
      <w:sz w:val="20"/>
      <w:szCs w:val="20"/>
    </w:rPr>
  </w:style>
  <w:style w:type="character" w:customStyle="1" w:styleId="NotedebasdepageCar">
    <w:name w:val="Note de bas de page Car"/>
    <w:basedOn w:val="Policepardfaut"/>
    <w:link w:val="Notedebasdepage"/>
    <w:uiPriority w:val="99"/>
    <w:semiHidden/>
    <w:rsid w:val="00A27152"/>
    <w:rPr>
      <w:sz w:val="20"/>
      <w:szCs w:val="20"/>
    </w:rPr>
  </w:style>
  <w:style w:type="character" w:styleId="Appelnotedebasdep">
    <w:name w:val="footnote reference"/>
    <w:basedOn w:val="Policepardfaut"/>
    <w:uiPriority w:val="99"/>
    <w:semiHidden/>
    <w:unhideWhenUsed/>
    <w:rsid w:val="00A27152"/>
    <w:rPr>
      <w:vertAlign w:val="superscript"/>
    </w:rPr>
  </w:style>
  <w:style w:type="character" w:customStyle="1" w:styleId="Lienhypertexte1">
    <w:name w:val="Lien hypertexte1"/>
    <w:basedOn w:val="Policepardfaut"/>
    <w:uiPriority w:val="99"/>
    <w:unhideWhenUsed/>
    <w:rsid w:val="00A27152"/>
    <w:rPr>
      <w:color w:val="0000FF"/>
      <w:u w:val="single"/>
    </w:rPr>
  </w:style>
  <w:style w:type="paragraph" w:styleId="En-tte">
    <w:name w:val="header"/>
    <w:basedOn w:val="Normal"/>
    <w:link w:val="En-tteCar"/>
    <w:uiPriority w:val="99"/>
    <w:unhideWhenUsed/>
    <w:rsid w:val="00A27152"/>
    <w:pPr>
      <w:tabs>
        <w:tab w:val="center" w:pos="4536"/>
        <w:tab w:val="right" w:pos="9072"/>
      </w:tabs>
      <w:spacing w:before="0" w:after="0" w:line="240" w:lineRule="auto"/>
    </w:pPr>
  </w:style>
  <w:style w:type="character" w:customStyle="1" w:styleId="En-tteCar">
    <w:name w:val="En-tête Car"/>
    <w:basedOn w:val="Policepardfaut"/>
    <w:link w:val="En-tte"/>
    <w:uiPriority w:val="99"/>
    <w:rsid w:val="00A27152"/>
  </w:style>
  <w:style w:type="paragraph" w:styleId="Pieddepage">
    <w:name w:val="footer"/>
    <w:basedOn w:val="Normal"/>
    <w:link w:val="PieddepageCar"/>
    <w:uiPriority w:val="99"/>
    <w:unhideWhenUsed/>
    <w:rsid w:val="00A27152"/>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rsid w:val="00A27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ortal.arid.my/ar-LY/Publications/Details/2192"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1627</Words>
  <Characters>8950</Characters>
  <Application>Microsoft Office Word</Application>
  <DocSecurity>0</DocSecurity>
  <Lines>74</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2026-05-05T22:28:00Z</dcterms:created>
  <dcterms:modified xsi:type="dcterms:W3CDTF">2026-05-05T22:30:00Z</dcterms:modified>
</cp:coreProperties>
</file>