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C1D1B" w14:textId="713AFC07" w:rsidR="006E65B7" w:rsidRPr="00EA713C" w:rsidRDefault="006E65B7" w:rsidP="00EA713C">
      <w:pPr>
        <w:bidi/>
        <w:jc w:val="center"/>
        <w:rPr>
          <w:rFonts w:asciiTheme="majorBidi" w:hAnsiTheme="majorBidi" w:cstheme="majorBidi"/>
          <w:b/>
          <w:bCs/>
          <w:sz w:val="48"/>
          <w:szCs w:val="48"/>
          <w:rtl/>
        </w:rPr>
      </w:pPr>
      <w:r w:rsidRPr="00EA713C">
        <w:rPr>
          <w:rFonts w:asciiTheme="majorBidi" w:hAnsiTheme="majorBidi" w:cstheme="majorBidi"/>
          <w:b/>
          <w:bCs/>
          <w:sz w:val="48"/>
          <w:szCs w:val="48"/>
          <w:rtl/>
        </w:rPr>
        <w:t>الإجابة النموذجية</w:t>
      </w:r>
    </w:p>
    <w:p w14:paraId="7B3F9660" w14:textId="77777777" w:rsidR="00EA713C" w:rsidRDefault="00EA713C" w:rsidP="00EA713C">
      <w:pPr>
        <w:bidi/>
        <w:jc w:val="both"/>
        <w:rPr>
          <w:rFonts w:asciiTheme="majorBidi" w:hAnsiTheme="majorBidi" w:cstheme="majorBidi"/>
          <w:b/>
          <w:bCs/>
          <w:sz w:val="24"/>
          <w:szCs w:val="24"/>
          <w:rtl/>
        </w:rPr>
      </w:pPr>
    </w:p>
    <w:p w14:paraId="406561E9" w14:textId="7EE39106" w:rsidR="006E65B7" w:rsidRPr="00EA713C" w:rsidRDefault="006E65B7" w:rsidP="00EA713C">
      <w:pPr>
        <w:bidi/>
        <w:jc w:val="both"/>
        <w:rPr>
          <w:rFonts w:asciiTheme="majorBidi" w:hAnsiTheme="majorBidi" w:cstheme="majorBidi"/>
          <w:b/>
          <w:bCs/>
          <w:sz w:val="24"/>
          <w:szCs w:val="24"/>
          <w:rtl/>
        </w:rPr>
      </w:pPr>
      <w:r w:rsidRPr="00EA713C">
        <w:rPr>
          <w:rFonts w:asciiTheme="majorBidi" w:hAnsiTheme="majorBidi" w:cstheme="majorBidi"/>
          <w:b/>
          <w:bCs/>
          <w:sz w:val="24"/>
          <w:szCs w:val="24"/>
          <w:rtl/>
        </w:rPr>
        <w:t>ال</w:t>
      </w:r>
      <w:r w:rsidR="005965A7" w:rsidRPr="00EA713C">
        <w:rPr>
          <w:rFonts w:asciiTheme="majorBidi" w:hAnsiTheme="majorBidi" w:cstheme="majorBidi"/>
          <w:b/>
          <w:bCs/>
          <w:sz w:val="24"/>
          <w:szCs w:val="24"/>
          <w:rtl/>
        </w:rPr>
        <w:t>تمرين</w:t>
      </w:r>
      <w:r w:rsidRPr="00EA713C">
        <w:rPr>
          <w:rFonts w:asciiTheme="majorBidi" w:hAnsiTheme="majorBidi" w:cstheme="majorBidi"/>
          <w:b/>
          <w:bCs/>
          <w:sz w:val="24"/>
          <w:szCs w:val="24"/>
          <w:rtl/>
        </w:rPr>
        <w:t xml:space="preserve"> الأول</w:t>
      </w:r>
      <w:r w:rsidRPr="00EA713C">
        <w:rPr>
          <w:rFonts w:asciiTheme="majorBidi" w:hAnsiTheme="majorBidi" w:cstheme="majorBidi"/>
          <w:sz w:val="24"/>
          <w:szCs w:val="24"/>
          <w:rtl/>
        </w:rPr>
        <w:t xml:space="preserve">: أسئلة صحيح أو خطأ </w:t>
      </w:r>
      <w:r w:rsidRPr="00EA713C">
        <w:rPr>
          <w:rFonts w:asciiTheme="majorBidi" w:hAnsiTheme="majorBidi" w:cstheme="majorBidi"/>
          <w:b/>
          <w:bCs/>
          <w:sz w:val="24"/>
          <w:szCs w:val="24"/>
          <w:rtl/>
        </w:rPr>
        <w:t>(6 نقاط)</w:t>
      </w:r>
    </w:p>
    <w:p w14:paraId="5940A9CC" w14:textId="22B3427D" w:rsidR="006E65B7" w:rsidRPr="00EA713C" w:rsidRDefault="006E65B7" w:rsidP="007554E9">
      <w:pPr>
        <w:bidi/>
        <w:jc w:val="center"/>
        <w:rPr>
          <w:rFonts w:asciiTheme="majorBidi" w:hAnsiTheme="majorBidi" w:cstheme="majorBidi"/>
          <w:sz w:val="24"/>
          <w:szCs w:val="24"/>
          <w:rtl/>
        </w:rPr>
      </w:pPr>
      <w:r w:rsidRPr="00EA713C">
        <w:rPr>
          <w:rFonts w:asciiTheme="majorBidi" w:hAnsiTheme="majorBidi" w:cstheme="majorBidi"/>
          <w:sz w:val="24"/>
          <w:szCs w:val="24"/>
          <w:rtl/>
        </w:rPr>
        <w:t>نصف نقطة للعلامة، ونصف نقطة للتصحي</w:t>
      </w:r>
      <w:r w:rsidR="007554E9">
        <w:rPr>
          <w:rFonts w:asciiTheme="majorBidi" w:hAnsiTheme="majorBidi" w:cstheme="majorBidi" w:hint="cs"/>
          <w:sz w:val="24"/>
          <w:szCs w:val="24"/>
          <w:rtl/>
        </w:rPr>
        <w:t>ح</w:t>
      </w:r>
    </w:p>
    <w:p w14:paraId="20BED260" w14:textId="77777777" w:rsidR="006E65B7" w:rsidRPr="00EA713C" w:rsidRDefault="006E65B7" w:rsidP="00EA713C">
      <w:pPr>
        <w:bidi/>
        <w:jc w:val="both"/>
        <w:rPr>
          <w:rFonts w:asciiTheme="majorBidi" w:hAnsiTheme="majorBidi" w:cstheme="majorBidi"/>
          <w:b/>
          <w:bCs/>
          <w:sz w:val="24"/>
          <w:szCs w:val="24"/>
          <w:rtl/>
        </w:rPr>
      </w:pPr>
      <w:r w:rsidRPr="00EA713C">
        <w:rPr>
          <w:rFonts w:asciiTheme="majorBidi" w:hAnsiTheme="majorBidi" w:cstheme="majorBidi"/>
          <w:b/>
          <w:bCs/>
          <w:sz w:val="24"/>
          <w:szCs w:val="24"/>
          <w:rtl/>
        </w:rPr>
        <w:t>خطأ</w:t>
      </w:r>
      <w:r w:rsidRPr="00EA713C">
        <w:rPr>
          <w:rFonts w:asciiTheme="majorBidi" w:hAnsiTheme="majorBidi" w:cstheme="majorBidi"/>
          <w:b/>
          <w:bCs/>
          <w:sz w:val="24"/>
          <w:szCs w:val="24"/>
        </w:rPr>
        <w:t>.</w:t>
      </w:r>
    </w:p>
    <w:p w14:paraId="5399697E" w14:textId="1ED76E86" w:rsidR="006E65B7" w:rsidRPr="00EA713C" w:rsidRDefault="006E65B7" w:rsidP="00EA713C">
      <w:pPr>
        <w:bidi/>
        <w:jc w:val="both"/>
        <w:rPr>
          <w:rFonts w:asciiTheme="majorBidi" w:hAnsiTheme="majorBidi" w:cstheme="majorBidi"/>
          <w:sz w:val="24"/>
          <w:szCs w:val="24"/>
          <w:rtl/>
        </w:rPr>
      </w:pPr>
      <w:r w:rsidRPr="00EA713C">
        <w:rPr>
          <w:rFonts w:asciiTheme="majorBidi" w:hAnsiTheme="majorBidi" w:cstheme="majorBidi"/>
          <w:b/>
          <w:bCs/>
          <w:sz w:val="24"/>
          <w:szCs w:val="24"/>
          <w:rtl/>
        </w:rPr>
        <w:t>التصحيح:</w:t>
      </w:r>
      <w:r w:rsidRPr="00EA713C">
        <w:rPr>
          <w:rFonts w:asciiTheme="majorBidi" w:hAnsiTheme="majorBidi" w:cstheme="majorBidi"/>
          <w:sz w:val="24"/>
          <w:szCs w:val="24"/>
          <w:rtl/>
        </w:rPr>
        <w:t xml:space="preserve"> نموذج هارفارد</w:t>
      </w:r>
      <w:r w:rsidRPr="00EA713C">
        <w:rPr>
          <w:rFonts w:asciiTheme="majorBidi" w:hAnsiTheme="majorBidi" w:cstheme="majorBidi"/>
          <w:sz w:val="24"/>
          <w:szCs w:val="24"/>
        </w:rPr>
        <w:t xml:space="preserve"> (Harvard Model) </w:t>
      </w:r>
      <w:r w:rsidRPr="00EA713C">
        <w:rPr>
          <w:rFonts w:asciiTheme="majorBidi" w:hAnsiTheme="majorBidi" w:cstheme="majorBidi"/>
          <w:sz w:val="24"/>
          <w:szCs w:val="24"/>
          <w:rtl/>
        </w:rPr>
        <w:t>يركز على "أصحاب المصلحة</w:t>
      </w:r>
      <w:r w:rsidRPr="00EA713C">
        <w:rPr>
          <w:rFonts w:asciiTheme="majorBidi" w:hAnsiTheme="majorBidi" w:cstheme="majorBidi"/>
          <w:sz w:val="24"/>
          <w:szCs w:val="24"/>
        </w:rPr>
        <w:t xml:space="preserve">" (Stakeholders) </w:t>
      </w:r>
      <w:r w:rsidRPr="00EA713C">
        <w:rPr>
          <w:rFonts w:asciiTheme="majorBidi" w:hAnsiTheme="majorBidi" w:cstheme="majorBidi"/>
          <w:sz w:val="24"/>
          <w:szCs w:val="24"/>
          <w:rtl/>
        </w:rPr>
        <w:t>وعلى العوامل الظرفية والإنسانية (الالتزام، الكفاءة، التكلفة الفعالة). أما نموذج التطابق</w:t>
      </w:r>
      <w:r w:rsidRPr="00EA713C">
        <w:rPr>
          <w:rFonts w:asciiTheme="majorBidi" w:hAnsiTheme="majorBidi" w:cstheme="majorBidi"/>
          <w:sz w:val="24"/>
          <w:szCs w:val="24"/>
        </w:rPr>
        <w:t xml:space="preserve"> (Matching Model) </w:t>
      </w:r>
      <w:r w:rsidRPr="00EA713C">
        <w:rPr>
          <w:rFonts w:asciiTheme="majorBidi" w:hAnsiTheme="majorBidi" w:cstheme="majorBidi"/>
          <w:sz w:val="24"/>
          <w:szCs w:val="24"/>
          <w:rtl/>
        </w:rPr>
        <w:t>فهو الذي يركز على "التوافق الصارم</w:t>
      </w:r>
      <w:r w:rsidRPr="00EA713C">
        <w:rPr>
          <w:rFonts w:asciiTheme="majorBidi" w:hAnsiTheme="majorBidi" w:cstheme="majorBidi"/>
          <w:sz w:val="24"/>
          <w:szCs w:val="24"/>
        </w:rPr>
        <w:t xml:space="preserve">" (One Best Way) </w:t>
      </w:r>
      <w:r w:rsidRPr="00EA713C">
        <w:rPr>
          <w:rFonts w:asciiTheme="majorBidi" w:hAnsiTheme="majorBidi" w:cstheme="majorBidi"/>
          <w:sz w:val="24"/>
          <w:szCs w:val="24"/>
          <w:rtl/>
        </w:rPr>
        <w:t>وعلاقة خطية بين الاستراتيجية والموارد البشرية</w:t>
      </w:r>
      <w:r w:rsidRPr="00EA713C">
        <w:rPr>
          <w:rFonts w:asciiTheme="majorBidi" w:hAnsiTheme="majorBidi" w:cstheme="majorBidi"/>
          <w:sz w:val="24"/>
          <w:szCs w:val="24"/>
        </w:rPr>
        <w:t>.</w:t>
      </w:r>
    </w:p>
    <w:p w14:paraId="3F70DE97" w14:textId="77777777" w:rsidR="006E65B7" w:rsidRPr="00EA713C" w:rsidRDefault="006E65B7" w:rsidP="00EA713C">
      <w:pPr>
        <w:bidi/>
        <w:jc w:val="both"/>
        <w:rPr>
          <w:rFonts w:asciiTheme="majorBidi" w:hAnsiTheme="majorBidi" w:cstheme="majorBidi"/>
          <w:b/>
          <w:bCs/>
          <w:sz w:val="24"/>
          <w:szCs w:val="24"/>
          <w:rtl/>
        </w:rPr>
      </w:pPr>
      <w:r w:rsidRPr="00EA713C">
        <w:rPr>
          <w:rFonts w:asciiTheme="majorBidi" w:hAnsiTheme="majorBidi" w:cstheme="majorBidi"/>
          <w:b/>
          <w:bCs/>
          <w:sz w:val="24"/>
          <w:szCs w:val="24"/>
          <w:rtl/>
        </w:rPr>
        <w:t>خطأ</w:t>
      </w:r>
      <w:r w:rsidRPr="00EA713C">
        <w:rPr>
          <w:rFonts w:asciiTheme="majorBidi" w:hAnsiTheme="majorBidi" w:cstheme="majorBidi"/>
          <w:b/>
          <w:bCs/>
          <w:sz w:val="24"/>
          <w:szCs w:val="24"/>
        </w:rPr>
        <w:t>.</w:t>
      </w:r>
    </w:p>
    <w:p w14:paraId="68181C32" w14:textId="2D84A279" w:rsidR="006E65B7" w:rsidRPr="00EA713C" w:rsidRDefault="006E65B7" w:rsidP="00EA713C">
      <w:pPr>
        <w:bidi/>
        <w:jc w:val="both"/>
        <w:rPr>
          <w:rFonts w:asciiTheme="majorBidi" w:hAnsiTheme="majorBidi" w:cstheme="majorBidi"/>
          <w:sz w:val="24"/>
          <w:szCs w:val="24"/>
          <w:rtl/>
        </w:rPr>
      </w:pPr>
      <w:r w:rsidRPr="00EA713C">
        <w:rPr>
          <w:rFonts w:asciiTheme="majorBidi" w:hAnsiTheme="majorBidi" w:cstheme="majorBidi"/>
          <w:b/>
          <w:bCs/>
          <w:sz w:val="24"/>
          <w:szCs w:val="24"/>
          <w:rtl/>
        </w:rPr>
        <w:t>التصحيح ا:</w:t>
      </w:r>
      <w:r w:rsidRPr="00EA713C">
        <w:rPr>
          <w:rFonts w:asciiTheme="majorBidi" w:hAnsiTheme="majorBidi" w:cstheme="majorBidi"/>
          <w:sz w:val="24"/>
          <w:szCs w:val="24"/>
          <w:rtl/>
        </w:rPr>
        <w:t xml:space="preserve"> مرحلة "تحليل الاحتياجات" التكوينية هي المرحلة الأساسية</w:t>
      </w:r>
      <w:r w:rsidRPr="00EA713C">
        <w:rPr>
          <w:rFonts w:asciiTheme="majorBidi" w:hAnsiTheme="majorBidi" w:cstheme="majorBidi"/>
          <w:sz w:val="24"/>
          <w:szCs w:val="24"/>
        </w:rPr>
        <w:t xml:space="preserve"> (The core phase) </w:t>
      </w:r>
      <w:r w:rsidRPr="00EA713C">
        <w:rPr>
          <w:rFonts w:asciiTheme="majorBidi" w:hAnsiTheme="majorBidi" w:cstheme="majorBidi"/>
          <w:sz w:val="24"/>
          <w:szCs w:val="24"/>
          <w:rtl/>
        </w:rPr>
        <w:t>التي يتم فيها تحديد "فجوة المهارات</w:t>
      </w:r>
      <w:r w:rsidRPr="00EA713C">
        <w:rPr>
          <w:rFonts w:asciiTheme="majorBidi" w:hAnsiTheme="majorBidi" w:cstheme="majorBidi"/>
          <w:sz w:val="24"/>
          <w:szCs w:val="24"/>
        </w:rPr>
        <w:t xml:space="preserve">" (Skill Gap) </w:t>
      </w:r>
      <w:r w:rsidRPr="00EA713C">
        <w:rPr>
          <w:rFonts w:asciiTheme="majorBidi" w:hAnsiTheme="majorBidi" w:cstheme="majorBidi"/>
          <w:sz w:val="24"/>
          <w:szCs w:val="24"/>
          <w:rtl/>
        </w:rPr>
        <w:t>بين الأداء الفعلي والأداء المتوقع، وهي التي تحدد ما إذا كان التكوين استثماراً أم هدراً، وليست مجرد إجراء إداري</w:t>
      </w:r>
      <w:r w:rsidRPr="00EA713C">
        <w:rPr>
          <w:rFonts w:asciiTheme="majorBidi" w:hAnsiTheme="majorBidi" w:cstheme="majorBidi"/>
          <w:sz w:val="24"/>
          <w:szCs w:val="24"/>
        </w:rPr>
        <w:t>.</w:t>
      </w:r>
    </w:p>
    <w:p w14:paraId="7FFEA618" w14:textId="77777777" w:rsidR="006E65B7" w:rsidRPr="00EA713C" w:rsidRDefault="006E65B7" w:rsidP="00EA713C">
      <w:pPr>
        <w:bidi/>
        <w:jc w:val="both"/>
        <w:rPr>
          <w:rFonts w:asciiTheme="majorBidi" w:hAnsiTheme="majorBidi" w:cstheme="majorBidi"/>
          <w:sz w:val="24"/>
          <w:szCs w:val="24"/>
          <w:rtl/>
        </w:rPr>
      </w:pPr>
      <w:r w:rsidRPr="00EA713C">
        <w:rPr>
          <w:rFonts w:asciiTheme="majorBidi" w:hAnsiTheme="majorBidi" w:cstheme="majorBidi"/>
          <w:b/>
          <w:bCs/>
          <w:sz w:val="24"/>
          <w:szCs w:val="24"/>
          <w:rtl/>
        </w:rPr>
        <w:t>خطأ</w:t>
      </w:r>
      <w:r w:rsidRPr="00EA713C">
        <w:rPr>
          <w:rFonts w:asciiTheme="majorBidi" w:hAnsiTheme="majorBidi" w:cstheme="majorBidi"/>
          <w:sz w:val="24"/>
          <w:szCs w:val="24"/>
        </w:rPr>
        <w:t>.</w:t>
      </w:r>
    </w:p>
    <w:p w14:paraId="6736D131" w14:textId="1588837E" w:rsidR="006E65B7" w:rsidRPr="00EA713C" w:rsidRDefault="006E65B7" w:rsidP="00EA713C">
      <w:pPr>
        <w:bidi/>
        <w:jc w:val="both"/>
        <w:rPr>
          <w:rFonts w:asciiTheme="majorBidi" w:hAnsiTheme="majorBidi" w:cstheme="majorBidi"/>
          <w:sz w:val="24"/>
          <w:szCs w:val="24"/>
          <w:rtl/>
        </w:rPr>
      </w:pPr>
      <w:r w:rsidRPr="00EA713C">
        <w:rPr>
          <w:rFonts w:asciiTheme="majorBidi" w:hAnsiTheme="majorBidi" w:cstheme="majorBidi"/>
          <w:b/>
          <w:bCs/>
          <w:sz w:val="24"/>
          <w:szCs w:val="24"/>
          <w:rtl/>
        </w:rPr>
        <w:t>التصحيح</w:t>
      </w:r>
      <w:r w:rsidRPr="00EA713C">
        <w:rPr>
          <w:rFonts w:asciiTheme="majorBidi" w:hAnsiTheme="majorBidi" w:cstheme="majorBidi"/>
          <w:sz w:val="24"/>
          <w:szCs w:val="24"/>
          <w:rtl/>
        </w:rPr>
        <w:t>: الشراكة الاستراتيجية في التحفيز لا تعني الملكية المادية فقط، بل تعني جعل الموظف يشعر بأن "نجاح المؤسسة هو نجاح شخصي"، وتشمل منحه "التفويض والمسؤولية</w:t>
      </w:r>
      <w:r w:rsidRPr="00EA713C">
        <w:rPr>
          <w:rFonts w:asciiTheme="majorBidi" w:hAnsiTheme="majorBidi" w:cstheme="majorBidi"/>
          <w:sz w:val="24"/>
          <w:szCs w:val="24"/>
        </w:rPr>
        <w:t xml:space="preserve">" (Delegation) </w:t>
      </w:r>
      <w:r w:rsidRPr="00EA713C">
        <w:rPr>
          <w:rFonts w:asciiTheme="majorBidi" w:hAnsiTheme="majorBidi" w:cstheme="majorBidi"/>
          <w:sz w:val="24"/>
          <w:szCs w:val="24"/>
          <w:rtl/>
        </w:rPr>
        <w:t>والمشاركة في القرار لخلق الولاء</w:t>
      </w:r>
      <w:r w:rsidRPr="00EA713C">
        <w:rPr>
          <w:rFonts w:asciiTheme="majorBidi" w:hAnsiTheme="majorBidi" w:cstheme="majorBidi"/>
          <w:sz w:val="24"/>
          <w:szCs w:val="24"/>
        </w:rPr>
        <w:t>.</w:t>
      </w:r>
    </w:p>
    <w:p w14:paraId="3D0422FC" w14:textId="77777777" w:rsidR="006E65B7" w:rsidRPr="00EA713C" w:rsidRDefault="006E65B7" w:rsidP="00EA713C">
      <w:pPr>
        <w:bidi/>
        <w:jc w:val="both"/>
        <w:rPr>
          <w:rFonts w:asciiTheme="majorBidi" w:hAnsiTheme="majorBidi" w:cstheme="majorBidi"/>
          <w:b/>
          <w:bCs/>
          <w:sz w:val="24"/>
          <w:szCs w:val="24"/>
          <w:rtl/>
        </w:rPr>
      </w:pPr>
      <w:r w:rsidRPr="00EA713C">
        <w:rPr>
          <w:rFonts w:asciiTheme="majorBidi" w:hAnsiTheme="majorBidi" w:cstheme="majorBidi"/>
          <w:b/>
          <w:bCs/>
          <w:sz w:val="24"/>
          <w:szCs w:val="24"/>
          <w:rtl/>
        </w:rPr>
        <w:t>خطأ</w:t>
      </w:r>
      <w:r w:rsidRPr="00EA713C">
        <w:rPr>
          <w:rFonts w:asciiTheme="majorBidi" w:hAnsiTheme="majorBidi" w:cstheme="majorBidi"/>
          <w:b/>
          <w:bCs/>
          <w:sz w:val="24"/>
          <w:szCs w:val="24"/>
        </w:rPr>
        <w:t>.</w:t>
      </w:r>
    </w:p>
    <w:p w14:paraId="62BF03BF" w14:textId="312928F4" w:rsidR="006E65B7" w:rsidRPr="00EA713C" w:rsidRDefault="006E65B7" w:rsidP="00EA713C">
      <w:pPr>
        <w:bidi/>
        <w:jc w:val="both"/>
        <w:rPr>
          <w:rFonts w:asciiTheme="majorBidi" w:hAnsiTheme="majorBidi" w:cstheme="majorBidi"/>
          <w:sz w:val="24"/>
          <w:szCs w:val="24"/>
        </w:rPr>
      </w:pPr>
      <w:r w:rsidRPr="00EA713C">
        <w:rPr>
          <w:rFonts w:asciiTheme="majorBidi" w:hAnsiTheme="majorBidi" w:cstheme="majorBidi"/>
          <w:b/>
          <w:bCs/>
          <w:sz w:val="24"/>
          <w:szCs w:val="24"/>
          <w:rtl/>
        </w:rPr>
        <w:t>التصحيح:</w:t>
      </w:r>
      <w:r w:rsidRPr="00EA713C">
        <w:rPr>
          <w:rFonts w:asciiTheme="majorBidi" w:hAnsiTheme="majorBidi" w:cstheme="majorBidi"/>
          <w:sz w:val="24"/>
          <w:szCs w:val="24"/>
          <w:rtl/>
        </w:rPr>
        <w:t xml:space="preserve"> المواءمة الرأسية</w:t>
      </w:r>
      <w:r w:rsidRPr="00EA713C">
        <w:rPr>
          <w:rFonts w:asciiTheme="majorBidi" w:hAnsiTheme="majorBidi" w:cstheme="majorBidi"/>
          <w:sz w:val="24"/>
          <w:szCs w:val="24"/>
        </w:rPr>
        <w:t xml:space="preserve"> (Vertical Fit) </w:t>
      </w:r>
      <w:r w:rsidRPr="00EA713C">
        <w:rPr>
          <w:rFonts w:asciiTheme="majorBidi" w:hAnsiTheme="majorBidi" w:cstheme="majorBidi"/>
          <w:sz w:val="24"/>
          <w:szCs w:val="24"/>
          <w:rtl/>
        </w:rPr>
        <w:t>هي الربط بين "استراتيجية الموارد البشرية واستراتيجية المنظمة". أما تكامل ممارسات الموارد البشرية (التوظيف، التدريب، الأجور) فيما بينها فيسمى المواءمة الأفقية</w:t>
      </w:r>
      <w:r w:rsidRPr="00EA713C">
        <w:rPr>
          <w:rFonts w:asciiTheme="majorBidi" w:hAnsiTheme="majorBidi" w:cstheme="majorBidi"/>
          <w:sz w:val="24"/>
          <w:szCs w:val="24"/>
        </w:rPr>
        <w:t xml:space="preserve"> (Horizontal Fit).</w:t>
      </w:r>
    </w:p>
    <w:p w14:paraId="54FFAD4C" w14:textId="247957F0" w:rsidR="006E65B7" w:rsidRPr="00EA713C" w:rsidRDefault="006E65B7" w:rsidP="00EA713C">
      <w:pPr>
        <w:bidi/>
        <w:jc w:val="both"/>
        <w:rPr>
          <w:rFonts w:asciiTheme="majorBidi" w:hAnsiTheme="majorBidi" w:cstheme="majorBidi"/>
          <w:b/>
          <w:bCs/>
          <w:sz w:val="24"/>
          <w:szCs w:val="24"/>
          <w:rtl/>
        </w:rPr>
      </w:pPr>
      <w:r w:rsidRPr="00EA713C">
        <w:rPr>
          <w:rFonts w:asciiTheme="majorBidi" w:hAnsiTheme="majorBidi" w:cstheme="majorBidi"/>
          <w:b/>
          <w:bCs/>
          <w:sz w:val="24"/>
          <w:szCs w:val="24"/>
          <w:rtl/>
        </w:rPr>
        <w:t>صح</w:t>
      </w:r>
      <w:r w:rsidR="005965A7" w:rsidRPr="00EA713C">
        <w:rPr>
          <w:rFonts w:asciiTheme="majorBidi" w:hAnsiTheme="majorBidi" w:cstheme="majorBidi"/>
          <w:b/>
          <w:bCs/>
          <w:sz w:val="24"/>
          <w:szCs w:val="24"/>
          <w:rtl/>
        </w:rPr>
        <w:t>يح</w:t>
      </w:r>
      <w:r w:rsidRPr="00EA713C">
        <w:rPr>
          <w:rFonts w:asciiTheme="majorBidi" w:hAnsiTheme="majorBidi" w:cstheme="majorBidi"/>
          <w:b/>
          <w:bCs/>
          <w:sz w:val="24"/>
          <w:szCs w:val="24"/>
        </w:rPr>
        <w:t>.</w:t>
      </w:r>
    </w:p>
    <w:p w14:paraId="1FF619FE" w14:textId="77777777" w:rsidR="006E65B7" w:rsidRPr="00EA713C" w:rsidRDefault="006E65B7" w:rsidP="00EA713C">
      <w:pPr>
        <w:bidi/>
        <w:jc w:val="both"/>
        <w:rPr>
          <w:rFonts w:asciiTheme="majorBidi" w:hAnsiTheme="majorBidi" w:cstheme="majorBidi"/>
          <w:b/>
          <w:bCs/>
          <w:sz w:val="24"/>
          <w:szCs w:val="24"/>
          <w:rtl/>
        </w:rPr>
      </w:pPr>
      <w:r w:rsidRPr="00EA713C">
        <w:rPr>
          <w:rFonts w:asciiTheme="majorBidi" w:hAnsiTheme="majorBidi" w:cstheme="majorBidi"/>
          <w:b/>
          <w:bCs/>
          <w:sz w:val="24"/>
          <w:szCs w:val="24"/>
          <w:rtl/>
        </w:rPr>
        <w:t>خطأ</w:t>
      </w:r>
      <w:r w:rsidRPr="00EA713C">
        <w:rPr>
          <w:rFonts w:asciiTheme="majorBidi" w:hAnsiTheme="majorBidi" w:cstheme="majorBidi"/>
          <w:b/>
          <w:bCs/>
          <w:sz w:val="24"/>
          <w:szCs w:val="24"/>
        </w:rPr>
        <w:t>.</w:t>
      </w:r>
    </w:p>
    <w:p w14:paraId="7EE56C5E" w14:textId="25B00A65" w:rsidR="005965A7" w:rsidRPr="00EA713C" w:rsidRDefault="006E65B7" w:rsidP="00EA713C">
      <w:pPr>
        <w:bidi/>
        <w:jc w:val="both"/>
        <w:rPr>
          <w:rFonts w:asciiTheme="majorBidi" w:hAnsiTheme="majorBidi" w:cstheme="majorBidi"/>
          <w:sz w:val="24"/>
          <w:szCs w:val="24"/>
          <w:rtl/>
        </w:rPr>
      </w:pPr>
      <w:r w:rsidRPr="00EA713C">
        <w:rPr>
          <w:rFonts w:asciiTheme="majorBidi" w:hAnsiTheme="majorBidi" w:cstheme="majorBidi"/>
          <w:b/>
          <w:bCs/>
          <w:sz w:val="24"/>
          <w:szCs w:val="24"/>
          <w:rtl/>
        </w:rPr>
        <w:t>التصحيح:</w:t>
      </w:r>
      <w:r w:rsidRPr="00EA713C">
        <w:rPr>
          <w:rFonts w:asciiTheme="majorBidi" w:hAnsiTheme="majorBidi" w:cstheme="majorBidi"/>
          <w:sz w:val="24"/>
          <w:szCs w:val="24"/>
          <w:rtl/>
        </w:rPr>
        <w:t xml:space="preserve"> في نموذج غيست</w:t>
      </w:r>
      <w:r w:rsidRPr="00EA713C">
        <w:rPr>
          <w:rFonts w:asciiTheme="majorBidi" w:hAnsiTheme="majorBidi" w:cstheme="majorBidi"/>
          <w:sz w:val="24"/>
          <w:szCs w:val="24"/>
        </w:rPr>
        <w:t xml:space="preserve"> (Guest Model)</w:t>
      </w:r>
      <w:r w:rsidRPr="00EA713C">
        <w:rPr>
          <w:rFonts w:asciiTheme="majorBidi" w:hAnsiTheme="majorBidi" w:cstheme="majorBidi"/>
          <w:sz w:val="24"/>
          <w:szCs w:val="24"/>
          <w:rtl/>
        </w:rPr>
        <w:t>، المسار الصحيح هو: سياسات الموارد البشرية -&gt; ممارسات الموارد البشرية -&gt; سلوكيات الموظفين (الالتزام، المرونة) -&gt; نتائج الأداء. (أي أن السلوك هو حلقة وصل ضرورية ولا يمكن القفز عليها)</w:t>
      </w:r>
      <w:r w:rsidRPr="00EA713C">
        <w:rPr>
          <w:rFonts w:asciiTheme="majorBidi" w:hAnsiTheme="majorBidi" w:cstheme="majorBidi"/>
          <w:sz w:val="24"/>
          <w:szCs w:val="24"/>
        </w:rPr>
        <w:t>.</w:t>
      </w:r>
    </w:p>
    <w:p w14:paraId="7809AF16" w14:textId="526A40FA" w:rsidR="006E65B7" w:rsidRPr="00EA713C" w:rsidRDefault="005965A7" w:rsidP="00EA713C">
      <w:pPr>
        <w:bidi/>
        <w:jc w:val="both"/>
        <w:rPr>
          <w:rFonts w:asciiTheme="majorBidi" w:hAnsiTheme="majorBidi" w:cstheme="majorBidi"/>
          <w:b/>
          <w:bCs/>
          <w:sz w:val="24"/>
          <w:szCs w:val="24"/>
          <w:rtl/>
        </w:rPr>
      </w:pPr>
      <w:r w:rsidRPr="00EA713C">
        <w:rPr>
          <w:rFonts w:asciiTheme="majorBidi" w:hAnsiTheme="majorBidi" w:cstheme="majorBidi"/>
          <w:b/>
          <w:bCs/>
          <w:sz w:val="24"/>
          <w:szCs w:val="24"/>
          <w:rtl/>
        </w:rPr>
        <w:t xml:space="preserve">التمرين </w:t>
      </w:r>
      <w:r w:rsidR="006E65B7" w:rsidRPr="00EA713C">
        <w:rPr>
          <w:rFonts w:asciiTheme="majorBidi" w:hAnsiTheme="majorBidi" w:cstheme="majorBidi"/>
          <w:b/>
          <w:bCs/>
          <w:sz w:val="24"/>
          <w:szCs w:val="24"/>
          <w:rtl/>
        </w:rPr>
        <w:t>الثاني: (6 نقاط)</w:t>
      </w:r>
    </w:p>
    <w:p w14:paraId="52D8CA1E" w14:textId="59326593" w:rsidR="006E65B7" w:rsidRPr="00EA713C" w:rsidRDefault="006E65B7" w:rsidP="00EA713C">
      <w:pPr>
        <w:pStyle w:val="Paragraphedeliste"/>
        <w:numPr>
          <w:ilvl w:val="0"/>
          <w:numId w:val="1"/>
        </w:numPr>
        <w:bidi/>
        <w:jc w:val="both"/>
        <w:rPr>
          <w:rFonts w:asciiTheme="majorBidi" w:hAnsiTheme="majorBidi" w:cstheme="majorBidi"/>
          <w:sz w:val="24"/>
          <w:szCs w:val="24"/>
          <w:rtl/>
        </w:rPr>
      </w:pPr>
      <w:r w:rsidRPr="00EA713C">
        <w:rPr>
          <w:rFonts w:asciiTheme="majorBidi" w:hAnsiTheme="majorBidi" w:cstheme="majorBidi"/>
          <w:b/>
          <w:bCs/>
          <w:sz w:val="24"/>
          <w:szCs w:val="24"/>
          <w:rtl/>
        </w:rPr>
        <w:t>السؤال الأول (3 نقاط):</w:t>
      </w:r>
      <w:r w:rsidRPr="00EA713C">
        <w:rPr>
          <w:rFonts w:asciiTheme="majorBidi" w:hAnsiTheme="majorBidi" w:cstheme="majorBidi"/>
          <w:sz w:val="24"/>
          <w:szCs w:val="24"/>
          <w:rtl/>
        </w:rPr>
        <w:t xml:space="preserve"> الفرق بين نموذج التطابق</w:t>
      </w:r>
      <w:r w:rsidRPr="00EA713C">
        <w:rPr>
          <w:rFonts w:asciiTheme="majorBidi" w:hAnsiTheme="majorBidi" w:cstheme="majorBidi"/>
          <w:sz w:val="24"/>
          <w:szCs w:val="24"/>
        </w:rPr>
        <w:t xml:space="preserve"> (Matching) </w:t>
      </w:r>
      <w:r w:rsidRPr="00EA713C">
        <w:rPr>
          <w:rFonts w:asciiTheme="majorBidi" w:hAnsiTheme="majorBidi" w:cstheme="majorBidi"/>
          <w:sz w:val="24"/>
          <w:szCs w:val="24"/>
          <w:rtl/>
        </w:rPr>
        <w:t>ونموذج وورويك</w:t>
      </w:r>
      <w:r w:rsidRPr="00EA713C">
        <w:rPr>
          <w:rFonts w:asciiTheme="majorBidi" w:hAnsiTheme="majorBidi" w:cstheme="majorBidi"/>
          <w:sz w:val="24"/>
          <w:szCs w:val="24"/>
        </w:rPr>
        <w:t xml:space="preserve"> (Warwick)</w:t>
      </w:r>
    </w:p>
    <w:p w14:paraId="61CEB591" w14:textId="77777777" w:rsidR="006E65B7" w:rsidRPr="00EA713C" w:rsidRDefault="006E65B7" w:rsidP="00EA713C">
      <w:pPr>
        <w:pStyle w:val="Paragraphedeliste"/>
        <w:numPr>
          <w:ilvl w:val="0"/>
          <w:numId w:val="2"/>
        </w:numPr>
        <w:bidi/>
        <w:jc w:val="both"/>
        <w:rPr>
          <w:rFonts w:asciiTheme="majorBidi" w:hAnsiTheme="majorBidi" w:cstheme="majorBidi"/>
          <w:b/>
          <w:bCs/>
          <w:sz w:val="24"/>
          <w:szCs w:val="24"/>
          <w:rtl/>
        </w:rPr>
      </w:pPr>
      <w:r w:rsidRPr="00EA713C">
        <w:rPr>
          <w:rFonts w:asciiTheme="majorBidi" w:hAnsiTheme="majorBidi" w:cstheme="majorBidi"/>
          <w:b/>
          <w:bCs/>
          <w:sz w:val="24"/>
          <w:szCs w:val="24"/>
          <w:rtl/>
        </w:rPr>
        <w:t>طبيعة العلاقة</w:t>
      </w:r>
      <w:r w:rsidRPr="00EA713C">
        <w:rPr>
          <w:rFonts w:asciiTheme="majorBidi" w:hAnsiTheme="majorBidi" w:cstheme="majorBidi"/>
          <w:b/>
          <w:bCs/>
          <w:sz w:val="24"/>
          <w:szCs w:val="24"/>
        </w:rPr>
        <w:t>:</w:t>
      </w:r>
    </w:p>
    <w:p w14:paraId="52185F41" w14:textId="77777777" w:rsidR="006E65B7" w:rsidRPr="00EA713C" w:rsidRDefault="006E65B7" w:rsidP="00EA713C">
      <w:pPr>
        <w:bidi/>
        <w:jc w:val="both"/>
        <w:rPr>
          <w:rFonts w:asciiTheme="majorBidi" w:hAnsiTheme="majorBidi" w:cstheme="majorBidi"/>
          <w:sz w:val="24"/>
          <w:szCs w:val="24"/>
          <w:rtl/>
        </w:rPr>
      </w:pPr>
      <w:r w:rsidRPr="00EA713C">
        <w:rPr>
          <w:rFonts w:asciiTheme="majorBidi" w:hAnsiTheme="majorBidi" w:cstheme="majorBidi"/>
          <w:b/>
          <w:bCs/>
          <w:sz w:val="24"/>
          <w:szCs w:val="24"/>
          <w:rtl/>
        </w:rPr>
        <w:t>نموذج التطابق</w:t>
      </w:r>
      <w:r w:rsidRPr="00EA713C">
        <w:rPr>
          <w:rFonts w:asciiTheme="majorBidi" w:hAnsiTheme="majorBidi" w:cstheme="majorBidi"/>
          <w:sz w:val="24"/>
          <w:szCs w:val="24"/>
          <w:rtl/>
        </w:rPr>
        <w:t>: يعتمد على التوافق الصارم والتام</w:t>
      </w:r>
      <w:r w:rsidRPr="00EA713C">
        <w:rPr>
          <w:rFonts w:asciiTheme="majorBidi" w:hAnsiTheme="majorBidi" w:cstheme="majorBidi"/>
          <w:sz w:val="24"/>
          <w:szCs w:val="24"/>
        </w:rPr>
        <w:t xml:space="preserve"> (Exact Match) </w:t>
      </w:r>
      <w:r w:rsidRPr="00EA713C">
        <w:rPr>
          <w:rFonts w:asciiTheme="majorBidi" w:hAnsiTheme="majorBidi" w:cstheme="majorBidi"/>
          <w:sz w:val="24"/>
          <w:szCs w:val="24"/>
          <w:rtl/>
        </w:rPr>
        <w:t>بين استراتيجية المنظمة والسياسات؛ الاستراتيجية تحدد الموارد البشرية بسلطة (علاقة من الأعلى للأسفل)</w:t>
      </w:r>
      <w:r w:rsidRPr="00EA713C">
        <w:rPr>
          <w:rFonts w:asciiTheme="majorBidi" w:hAnsiTheme="majorBidi" w:cstheme="majorBidi"/>
          <w:sz w:val="24"/>
          <w:szCs w:val="24"/>
        </w:rPr>
        <w:t>.</w:t>
      </w:r>
    </w:p>
    <w:p w14:paraId="0C0B29D1" w14:textId="77777777" w:rsidR="006E65B7" w:rsidRPr="00EA713C" w:rsidRDefault="006E65B7" w:rsidP="00EA713C">
      <w:pPr>
        <w:bidi/>
        <w:jc w:val="both"/>
        <w:rPr>
          <w:rFonts w:asciiTheme="majorBidi" w:hAnsiTheme="majorBidi" w:cstheme="majorBidi"/>
          <w:sz w:val="24"/>
          <w:szCs w:val="24"/>
          <w:rtl/>
        </w:rPr>
      </w:pPr>
      <w:r w:rsidRPr="00EA713C">
        <w:rPr>
          <w:rFonts w:asciiTheme="majorBidi" w:hAnsiTheme="majorBidi" w:cstheme="majorBidi"/>
          <w:b/>
          <w:bCs/>
          <w:sz w:val="24"/>
          <w:szCs w:val="24"/>
          <w:rtl/>
        </w:rPr>
        <w:t>نموذج وورويك:</w:t>
      </w:r>
      <w:r w:rsidRPr="00EA713C">
        <w:rPr>
          <w:rFonts w:asciiTheme="majorBidi" w:hAnsiTheme="majorBidi" w:cstheme="majorBidi"/>
          <w:sz w:val="24"/>
          <w:szCs w:val="24"/>
          <w:rtl/>
        </w:rPr>
        <w:t xml:space="preserve"> يعتمد على التفاعل البيئي؛ العلاقة ديناميكية حيث تؤثر "البيئة الداخلية والخارجية" بشكل مستمر على استراتيجية الموارد البشرية ومحتواها</w:t>
      </w:r>
      <w:r w:rsidRPr="00EA713C">
        <w:rPr>
          <w:rFonts w:asciiTheme="majorBidi" w:hAnsiTheme="majorBidi" w:cstheme="majorBidi"/>
          <w:sz w:val="24"/>
          <w:szCs w:val="24"/>
        </w:rPr>
        <w:t>.</w:t>
      </w:r>
    </w:p>
    <w:p w14:paraId="234FEB4E" w14:textId="3E6825E1" w:rsidR="006E65B7" w:rsidRPr="00EA713C" w:rsidRDefault="006E65B7" w:rsidP="00EA713C">
      <w:pPr>
        <w:pStyle w:val="Paragraphedeliste"/>
        <w:numPr>
          <w:ilvl w:val="0"/>
          <w:numId w:val="2"/>
        </w:numPr>
        <w:bidi/>
        <w:jc w:val="both"/>
        <w:rPr>
          <w:rFonts w:asciiTheme="majorBidi" w:hAnsiTheme="majorBidi" w:cstheme="majorBidi"/>
          <w:b/>
          <w:bCs/>
          <w:sz w:val="24"/>
          <w:szCs w:val="24"/>
          <w:rtl/>
        </w:rPr>
      </w:pPr>
      <w:r w:rsidRPr="00EA713C">
        <w:rPr>
          <w:rFonts w:asciiTheme="majorBidi" w:hAnsiTheme="majorBidi" w:cstheme="majorBidi"/>
          <w:b/>
          <w:bCs/>
          <w:sz w:val="24"/>
          <w:szCs w:val="24"/>
          <w:rtl/>
        </w:rPr>
        <w:t>التعامل مع التغيرات</w:t>
      </w:r>
      <w:r w:rsidRPr="00EA713C">
        <w:rPr>
          <w:rFonts w:asciiTheme="majorBidi" w:hAnsiTheme="majorBidi" w:cstheme="majorBidi"/>
          <w:b/>
          <w:bCs/>
          <w:sz w:val="24"/>
          <w:szCs w:val="24"/>
        </w:rPr>
        <w:t>:</w:t>
      </w:r>
    </w:p>
    <w:p w14:paraId="4C02C18A" w14:textId="77777777" w:rsidR="006E65B7" w:rsidRPr="00EA713C" w:rsidRDefault="006E65B7" w:rsidP="00EA713C">
      <w:pPr>
        <w:bidi/>
        <w:jc w:val="both"/>
        <w:rPr>
          <w:rFonts w:asciiTheme="majorBidi" w:hAnsiTheme="majorBidi" w:cstheme="majorBidi"/>
          <w:sz w:val="24"/>
          <w:szCs w:val="24"/>
          <w:rtl/>
        </w:rPr>
      </w:pPr>
      <w:r w:rsidRPr="00EA713C">
        <w:rPr>
          <w:rFonts w:asciiTheme="majorBidi" w:hAnsiTheme="majorBidi" w:cstheme="majorBidi"/>
          <w:b/>
          <w:bCs/>
          <w:sz w:val="24"/>
          <w:szCs w:val="24"/>
          <w:rtl/>
        </w:rPr>
        <w:t>نموذج التطابق:</w:t>
      </w:r>
      <w:r w:rsidRPr="00EA713C">
        <w:rPr>
          <w:rFonts w:asciiTheme="majorBidi" w:hAnsiTheme="majorBidi" w:cstheme="majorBidi"/>
          <w:sz w:val="24"/>
          <w:szCs w:val="24"/>
          <w:rtl/>
        </w:rPr>
        <w:t xml:space="preserve"> بطيء ومقاوم للتغيير لأنه مبرمج مسبقاً على "خطة واحدة</w:t>
      </w:r>
      <w:r w:rsidRPr="00EA713C">
        <w:rPr>
          <w:rFonts w:asciiTheme="majorBidi" w:hAnsiTheme="majorBidi" w:cstheme="majorBidi"/>
          <w:sz w:val="24"/>
          <w:szCs w:val="24"/>
        </w:rPr>
        <w:t>" (One best way)</w:t>
      </w:r>
      <w:r w:rsidRPr="00EA713C">
        <w:rPr>
          <w:rFonts w:asciiTheme="majorBidi" w:hAnsiTheme="majorBidi" w:cstheme="majorBidi"/>
          <w:sz w:val="24"/>
          <w:szCs w:val="24"/>
          <w:rtl/>
        </w:rPr>
        <w:t>، مما يجعله أقل مرونة</w:t>
      </w:r>
      <w:r w:rsidRPr="00EA713C">
        <w:rPr>
          <w:rFonts w:asciiTheme="majorBidi" w:hAnsiTheme="majorBidi" w:cstheme="majorBidi"/>
          <w:sz w:val="24"/>
          <w:szCs w:val="24"/>
        </w:rPr>
        <w:t>.</w:t>
      </w:r>
    </w:p>
    <w:p w14:paraId="20C7996F" w14:textId="77777777" w:rsidR="006E65B7" w:rsidRPr="00EA713C" w:rsidRDefault="006E65B7" w:rsidP="00EA713C">
      <w:pPr>
        <w:bidi/>
        <w:jc w:val="both"/>
        <w:rPr>
          <w:rFonts w:asciiTheme="majorBidi" w:hAnsiTheme="majorBidi" w:cstheme="majorBidi"/>
          <w:sz w:val="24"/>
          <w:szCs w:val="24"/>
          <w:rtl/>
        </w:rPr>
      </w:pPr>
      <w:r w:rsidRPr="00EA713C">
        <w:rPr>
          <w:rFonts w:asciiTheme="majorBidi" w:hAnsiTheme="majorBidi" w:cstheme="majorBidi"/>
          <w:b/>
          <w:bCs/>
          <w:sz w:val="24"/>
          <w:szCs w:val="24"/>
          <w:rtl/>
        </w:rPr>
        <w:lastRenderedPageBreak/>
        <w:t>نموذج وورويك:</w:t>
      </w:r>
      <w:r w:rsidRPr="00EA713C">
        <w:rPr>
          <w:rFonts w:asciiTheme="majorBidi" w:hAnsiTheme="majorBidi" w:cstheme="majorBidi"/>
          <w:sz w:val="24"/>
          <w:szCs w:val="24"/>
          <w:rtl/>
        </w:rPr>
        <w:t xml:space="preserve"> مرن جداً ومصمم للتكيف مع "التغير المستمر</w:t>
      </w:r>
      <w:r w:rsidRPr="00EA713C">
        <w:rPr>
          <w:rFonts w:asciiTheme="majorBidi" w:hAnsiTheme="majorBidi" w:cstheme="majorBidi"/>
          <w:sz w:val="24"/>
          <w:szCs w:val="24"/>
        </w:rPr>
        <w:t>" (Continuous Change)</w:t>
      </w:r>
      <w:r w:rsidRPr="00EA713C">
        <w:rPr>
          <w:rFonts w:asciiTheme="majorBidi" w:hAnsiTheme="majorBidi" w:cstheme="majorBidi"/>
          <w:sz w:val="24"/>
          <w:szCs w:val="24"/>
          <w:rtl/>
        </w:rPr>
        <w:t>، حيث يعتمد على "التنبؤ</w:t>
      </w:r>
      <w:r w:rsidRPr="00EA713C">
        <w:rPr>
          <w:rFonts w:asciiTheme="majorBidi" w:hAnsiTheme="majorBidi" w:cstheme="majorBidi"/>
          <w:sz w:val="24"/>
          <w:szCs w:val="24"/>
        </w:rPr>
        <w:t xml:space="preserve">" (Forecasting) </w:t>
      </w:r>
      <w:r w:rsidRPr="00EA713C">
        <w:rPr>
          <w:rFonts w:asciiTheme="majorBidi" w:hAnsiTheme="majorBidi" w:cstheme="majorBidi"/>
          <w:sz w:val="24"/>
          <w:szCs w:val="24"/>
          <w:rtl/>
        </w:rPr>
        <w:t>لمتابعة تأثير التكنولوجيا والقوانين وتعديل الاستراتيجية بناءً على ذلك</w:t>
      </w:r>
      <w:r w:rsidRPr="00EA713C">
        <w:rPr>
          <w:rFonts w:asciiTheme="majorBidi" w:hAnsiTheme="majorBidi" w:cstheme="majorBidi"/>
          <w:sz w:val="24"/>
          <w:szCs w:val="24"/>
        </w:rPr>
        <w:t>.</w:t>
      </w:r>
    </w:p>
    <w:p w14:paraId="13CC3638" w14:textId="418F3F80" w:rsidR="006E65B7" w:rsidRPr="00EA713C" w:rsidRDefault="006E65B7" w:rsidP="00EA713C">
      <w:pPr>
        <w:pStyle w:val="Paragraphedeliste"/>
        <w:numPr>
          <w:ilvl w:val="0"/>
          <w:numId w:val="1"/>
        </w:numPr>
        <w:bidi/>
        <w:jc w:val="both"/>
        <w:rPr>
          <w:rFonts w:asciiTheme="majorBidi" w:hAnsiTheme="majorBidi" w:cstheme="majorBidi"/>
          <w:sz w:val="24"/>
          <w:szCs w:val="24"/>
          <w:rtl/>
        </w:rPr>
      </w:pPr>
      <w:r w:rsidRPr="00EA713C">
        <w:rPr>
          <w:rFonts w:asciiTheme="majorBidi" w:hAnsiTheme="majorBidi" w:cstheme="majorBidi"/>
          <w:b/>
          <w:bCs/>
          <w:sz w:val="24"/>
          <w:szCs w:val="24"/>
          <w:rtl/>
        </w:rPr>
        <w:t>السؤال الثاني (3 نقاط):</w:t>
      </w:r>
      <w:r w:rsidRPr="00EA713C">
        <w:rPr>
          <w:rFonts w:asciiTheme="majorBidi" w:hAnsiTheme="majorBidi" w:cstheme="majorBidi"/>
          <w:sz w:val="24"/>
          <w:szCs w:val="24"/>
          <w:rtl/>
        </w:rPr>
        <w:t xml:space="preserve"> أثر الاستراتيجية (تميز مقابل تكلفة) على التوظيف والتحفيز</w:t>
      </w:r>
    </w:p>
    <w:p w14:paraId="1C48BD3D" w14:textId="77777777" w:rsidR="006E65B7" w:rsidRPr="00EA713C" w:rsidRDefault="006E65B7" w:rsidP="00EA713C">
      <w:pPr>
        <w:pStyle w:val="Paragraphedeliste"/>
        <w:numPr>
          <w:ilvl w:val="0"/>
          <w:numId w:val="2"/>
        </w:numPr>
        <w:bidi/>
        <w:jc w:val="both"/>
        <w:rPr>
          <w:rFonts w:asciiTheme="majorBidi" w:hAnsiTheme="majorBidi" w:cstheme="majorBidi"/>
          <w:b/>
          <w:bCs/>
          <w:sz w:val="24"/>
          <w:szCs w:val="24"/>
          <w:rtl/>
        </w:rPr>
      </w:pPr>
      <w:r w:rsidRPr="00EA713C">
        <w:rPr>
          <w:rFonts w:asciiTheme="majorBidi" w:hAnsiTheme="majorBidi" w:cstheme="majorBidi"/>
          <w:b/>
          <w:bCs/>
          <w:sz w:val="24"/>
          <w:szCs w:val="24"/>
          <w:rtl/>
        </w:rPr>
        <w:t>استراتيجية التميز (الابتكار)</w:t>
      </w:r>
      <w:r w:rsidRPr="00EA713C">
        <w:rPr>
          <w:rFonts w:asciiTheme="majorBidi" w:hAnsiTheme="majorBidi" w:cstheme="majorBidi"/>
          <w:b/>
          <w:bCs/>
          <w:sz w:val="24"/>
          <w:szCs w:val="24"/>
        </w:rPr>
        <w:t>:</w:t>
      </w:r>
    </w:p>
    <w:p w14:paraId="2D909E29" w14:textId="1E21560D" w:rsidR="006E65B7" w:rsidRPr="00EA713C" w:rsidRDefault="006E65B7" w:rsidP="00EA713C">
      <w:pPr>
        <w:bidi/>
        <w:jc w:val="both"/>
        <w:rPr>
          <w:rFonts w:asciiTheme="majorBidi" w:hAnsiTheme="majorBidi" w:cstheme="majorBidi"/>
          <w:sz w:val="24"/>
          <w:szCs w:val="24"/>
          <w:rtl/>
        </w:rPr>
      </w:pPr>
      <w:r w:rsidRPr="00EA713C">
        <w:rPr>
          <w:rFonts w:asciiTheme="majorBidi" w:hAnsiTheme="majorBidi" w:cstheme="majorBidi"/>
          <w:b/>
          <w:bCs/>
          <w:sz w:val="24"/>
          <w:szCs w:val="24"/>
          <w:rtl/>
        </w:rPr>
        <w:t>التوظيف:</w:t>
      </w:r>
      <w:r w:rsidRPr="00EA713C">
        <w:rPr>
          <w:rFonts w:asciiTheme="majorBidi" w:hAnsiTheme="majorBidi" w:cstheme="majorBidi"/>
          <w:sz w:val="24"/>
          <w:szCs w:val="24"/>
          <w:rtl/>
        </w:rPr>
        <w:t xml:space="preserve"> التركيز على "استقطاب الكفاءات</w:t>
      </w:r>
      <w:r w:rsidRPr="00EA713C">
        <w:rPr>
          <w:rFonts w:asciiTheme="majorBidi" w:hAnsiTheme="majorBidi" w:cstheme="majorBidi"/>
          <w:sz w:val="24"/>
          <w:szCs w:val="24"/>
        </w:rPr>
        <w:t>" (Attracting Talents)</w:t>
      </w:r>
      <w:r w:rsidRPr="00EA713C">
        <w:rPr>
          <w:rFonts w:asciiTheme="majorBidi" w:hAnsiTheme="majorBidi" w:cstheme="majorBidi"/>
          <w:sz w:val="24"/>
          <w:szCs w:val="24"/>
          <w:rtl/>
        </w:rPr>
        <w:t>، البحث عن الكفاءات النادرة</w:t>
      </w:r>
      <w:r w:rsidRPr="00EA713C">
        <w:rPr>
          <w:rFonts w:asciiTheme="majorBidi" w:hAnsiTheme="majorBidi" w:cstheme="majorBidi"/>
          <w:sz w:val="24"/>
          <w:szCs w:val="24"/>
        </w:rPr>
        <w:t xml:space="preserve"> (Killer Talent)</w:t>
      </w:r>
      <w:r w:rsidRPr="00EA713C">
        <w:rPr>
          <w:rFonts w:asciiTheme="majorBidi" w:hAnsiTheme="majorBidi" w:cstheme="majorBidi"/>
          <w:sz w:val="24"/>
          <w:szCs w:val="24"/>
          <w:rtl/>
        </w:rPr>
        <w:t>، واستخدام أدوات حديثة مثل الذكاء الاصطناعي. (التركيز على الجودة وليس الكمية)</w:t>
      </w:r>
      <w:r w:rsidRPr="00EA713C">
        <w:rPr>
          <w:rFonts w:asciiTheme="majorBidi" w:hAnsiTheme="majorBidi" w:cstheme="majorBidi"/>
          <w:sz w:val="24"/>
          <w:szCs w:val="24"/>
        </w:rPr>
        <w:t>.</w:t>
      </w:r>
    </w:p>
    <w:p w14:paraId="20104BEF" w14:textId="7FEEF966" w:rsidR="006E65B7" w:rsidRPr="00EA713C" w:rsidRDefault="006E65B7" w:rsidP="00EA713C">
      <w:pPr>
        <w:bidi/>
        <w:jc w:val="both"/>
        <w:rPr>
          <w:rFonts w:asciiTheme="majorBidi" w:hAnsiTheme="majorBidi" w:cstheme="majorBidi"/>
          <w:sz w:val="24"/>
          <w:szCs w:val="24"/>
          <w:rtl/>
        </w:rPr>
      </w:pPr>
      <w:r w:rsidRPr="00EA713C">
        <w:rPr>
          <w:rFonts w:asciiTheme="majorBidi" w:hAnsiTheme="majorBidi" w:cstheme="majorBidi"/>
          <w:b/>
          <w:bCs/>
          <w:sz w:val="24"/>
          <w:szCs w:val="24"/>
          <w:rtl/>
        </w:rPr>
        <w:t>التحفيز:</w:t>
      </w:r>
      <w:r w:rsidRPr="00EA713C">
        <w:rPr>
          <w:rFonts w:asciiTheme="majorBidi" w:hAnsiTheme="majorBidi" w:cstheme="majorBidi"/>
          <w:sz w:val="24"/>
          <w:szCs w:val="24"/>
          <w:rtl/>
        </w:rPr>
        <w:t xml:space="preserve"> الاعتماد على الحوافز التي تدعم "الشراكة" مثل خيارات الأسهم والمشاركة في الأرباح، والحوافز المعنوية مثل التفويض (لأن المبتكرين يسعون لتحقيق الذات)</w:t>
      </w:r>
      <w:r w:rsidRPr="00EA713C">
        <w:rPr>
          <w:rFonts w:asciiTheme="majorBidi" w:hAnsiTheme="majorBidi" w:cstheme="majorBidi"/>
          <w:sz w:val="24"/>
          <w:szCs w:val="24"/>
        </w:rPr>
        <w:t>.</w:t>
      </w:r>
    </w:p>
    <w:p w14:paraId="2C3DDCC7" w14:textId="77777777" w:rsidR="006E65B7" w:rsidRPr="00EA713C" w:rsidRDefault="006E65B7" w:rsidP="00EA713C">
      <w:pPr>
        <w:pStyle w:val="Paragraphedeliste"/>
        <w:numPr>
          <w:ilvl w:val="0"/>
          <w:numId w:val="2"/>
        </w:numPr>
        <w:bidi/>
        <w:jc w:val="both"/>
        <w:rPr>
          <w:rFonts w:asciiTheme="majorBidi" w:hAnsiTheme="majorBidi" w:cstheme="majorBidi"/>
          <w:b/>
          <w:bCs/>
          <w:sz w:val="24"/>
          <w:szCs w:val="24"/>
          <w:rtl/>
        </w:rPr>
      </w:pPr>
      <w:r w:rsidRPr="00EA713C">
        <w:rPr>
          <w:rFonts w:asciiTheme="majorBidi" w:hAnsiTheme="majorBidi" w:cstheme="majorBidi"/>
          <w:b/>
          <w:bCs/>
          <w:sz w:val="24"/>
          <w:szCs w:val="24"/>
          <w:rtl/>
        </w:rPr>
        <w:t>استراتيجية التكلفة (الكفاءة)</w:t>
      </w:r>
      <w:r w:rsidRPr="00EA713C">
        <w:rPr>
          <w:rFonts w:asciiTheme="majorBidi" w:hAnsiTheme="majorBidi" w:cstheme="majorBidi"/>
          <w:b/>
          <w:bCs/>
          <w:sz w:val="24"/>
          <w:szCs w:val="24"/>
        </w:rPr>
        <w:t>:</w:t>
      </w:r>
    </w:p>
    <w:p w14:paraId="5C4B86AC" w14:textId="77777777" w:rsidR="006E65B7" w:rsidRPr="00EA713C" w:rsidRDefault="006E65B7" w:rsidP="00EA713C">
      <w:pPr>
        <w:bidi/>
        <w:jc w:val="both"/>
        <w:rPr>
          <w:rFonts w:asciiTheme="majorBidi" w:hAnsiTheme="majorBidi" w:cstheme="majorBidi"/>
          <w:sz w:val="24"/>
          <w:szCs w:val="24"/>
          <w:rtl/>
        </w:rPr>
      </w:pPr>
      <w:r w:rsidRPr="00EA713C">
        <w:rPr>
          <w:rFonts w:asciiTheme="majorBidi" w:hAnsiTheme="majorBidi" w:cstheme="majorBidi"/>
          <w:b/>
          <w:bCs/>
          <w:sz w:val="24"/>
          <w:szCs w:val="24"/>
          <w:rtl/>
        </w:rPr>
        <w:t>التوظيف:</w:t>
      </w:r>
      <w:r w:rsidRPr="00EA713C">
        <w:rPr>
          <w:rFonts w:asciiTheme="majorBidi" w:hAnsiTheme="majorBidi" w:cstheme="majorBidi"/>
          <w:sz w:val="24"/>
          <w:szCs w:val="24"/>
          <w:rtl/>
        </w:rPr>
        <w:t xml:space="preserve"> التركيز على "ملء الشواغر" بسرعة وكفاءة، والتقليل من التكاليف (وفقاً للتوظيف التقليدي مقابل الاستراتيجي)</w:t>
      </w:r>
      <w:r w:rsidRPr="00EA713C">
        <w:rPr>
          <w:rFonts w:asciiTheme="majorBidi" w:hAnsiTheme="majorBidi" w:cstheme="majorBidi"/>
          <w:sz w:val="24"/>
          <w:szCs w:val="24"/>
        </w:rPr>
        <w:t>.</w:t>
      </w:r>
    </w:p>
    <w:p w14:paraId="587A6028" w14:textId="77777777" w:rsidR="006E65B7" w:rsidRPr="00EA713C" w:rsidRDefault="006E65B7" w:rsidP="00EA713C">
      <w:pPr>
        <w:bidi/>
        <w:jc w:val="both"/>
        <w:rPr>
          <w:rFonts w:asciiTheme="majorBidi" w:hAnsiTheme="majorBidi" w:cstheme="majorBidi"/>
          <w:sz w:val="24"/>
          <w:szCs w:val="24"/>
          <w:rtl/>
        </w:rPr>
      </w:pPr>
      <w:r w:rsidRPr="00EA713C">
        <w:rPr>
          <w:rFonts w:asciiTheme="majorBidi" w:hAnsiTheme="majorBidi" w:cstheme="majorBidi"/>
          <w:b/>
          <w:bCs/>
          <w:sz w:val="24"/>
          <w:szCs w:val="24"/>
          <w:rtl/>
        </w:rPr>
        <w:t>التحفيز:</w:t>
      </w:r>
      <w:r w:rsidRPr="00EA713C">
        <w:rPr>
          <w:rFonts w:asciiTheme="majorBidi" w:hAnsiTheme="majorBidi" w:cstheme="majorBidi"/>
          <w:sz w:val="24"/>
          <w:szCs w:val="24"/>
          <w:rtl/>
        </w:rPr>
        <w:t xml:space="preserve"> التركيز على "الرواتب التنافسية" المريحة للأمان، والمكافآت المرتبطة بكمية الإنتاج (زيادة سرعة العمل) والحفاظ على "الاستقرار التنظيمي</w:t>
      </w:r>
      <w:r w:rsidRPr="00EA713C">
        <w:rPr>
          <w:rFonts w:asciiTheme="majorBidi" w:hAnsiTheme="majorBidi" w:cstheme="majorBidi"/>
          <w:sz w:val="24"/>
          <w:szCs w:val="24"/>
        </w:rPr>
        <w:t>".</w:t>
      </w:r>
    </w:p>
    <w:p w14:paraId="6D7A3F93" w14:textId="77777777" w:rsidR="005965A7" w:rsidRPr="00EA713C" w:rsidRDefault="005965A7" w:rsidP="00EA713C">
      <w:pPr>
        <w:bidi/>
        <w:jc w:val="both"/>
        <w:rPr>
          <w:rFonts w:asciiTheme="majorBidi" w:hAnsiTheme="majorBidi" w:cstheme="majorBidi"/>
          <w:sz w:val="24"/>
          <w:szCs w:val="24"/>
          <w:rtl/>
        </w:rPr>
      </w:pPr>
    </w:p>
    <w:p w14:paraId="69C7B90B" w14:textId="75FAE631" w:rsidR="006E65B7" w:rsidRPr="00EA713C" w:rsidRDefault="006E65B7" w:rsidP="00EA713C">
      <w:pPr>
        <w:bidi/>
        <w:jc w:val="both"/>
        <w:rPr>
          <w:rFonts w:asciiTheme="majorBidi" w:hAnsiTheme="majorBidi" w:cstheme="majorBidi"/>
          <w:b/>
          <w:bCs/>
          <w:sz w:val="24"/>
          <w:szCs w:val="24"/>
          <w:rtl/>
        </w:rPr>
      </w:pPr>
      <w:r w:rsidRPr="00EA713C">
        <w:rPr>
          <w:rFonts w:asciiTheme="majorBidi" w:hAnsiTheme="majorBidi" w:cstheme="majorBidi"/>
          <w:b/>
          <w:bCs/>
          <w:sz w:val="24"/>
          <w:szCs w:val="24"/>
          <w:rtl/>
        </w:rPr>
        <w:t>دراسة حالة (8 نقاط)</w:t>
      </w:r>
    </w:p>
    <w:p w14:paraId="211D2B7B" w14:textId="39867808" w:rsidR="006E65B7" w:rsidRPr="00EA713C" w:rsidRDefault="006E65B7" w:rsidP="00EA713C">
      <w:pPr>
        <w:bidi/>
        <w:jc w:val="both"/>
        <w:rPr>
          <w:rFonts w:asciiTheme="majorBidi" w:hAnsiTheme="majorBidi" w:cstheme="majorBidi"/>
          <w:b/>
          <w:bCs/>
          <w:sz w:val="24"/>
          <w:szCs w:val="24"/>
          <w:rtl/>
        </w:rPr>
      </w:pPr>
      <w:r w:rsidRPr="00EA713C">
        <w:rPr>
          <w:rFonts w:asciiTheme="majorBidi" w:hAnsiTheme="majorBidi" w:cstheme="majorBidi"/>
          <w:sz w:val="24"/>
          <w:szCs w:val="24"/>
          <w:rtl/>
        </w:rPr>
        <w:t>1</w:t>
      </w:r>
      <w:r w:rsidRPr="00EA713C">
        <w:rPr>
          <w:rFonts w:asciiTheme="majorBidi" w:hAnsiTheme="majorBidi" w:cstheme="majorBidi"/>
          <w:b/>
          <w:bCs/>
          <w:sz w:val="24"/>
          <w:szCs w:val="24"/>
        </w:rPr>
        <w:t xml:space="preserve">. </w:t>
      </w:r>
      <w:r w:rsidRPr="00EA713C">
        <w:rPr>
          <w:rFonts w:asciiTheme="majorBidi" w:hAnsiTheme="majorBidi" w:cstheme="majorBidi"/>
          <w:b/>
          <w:bCs/>
          <w:sz w:val="24"/>
          <w:szCs w:val="24"/>
          <w:rtl/>
        </w:rPr>
        <w:t>التحليل الاستراتيجي (نقطتان)</w:t>
      </w:r>
      <w:r w:rsidRPr="00EA713C">
        <w:rPr>
          <w:rFonts w:asciiTheme="majorBidi" w:hAnsiTheme="majorBidi" w:cstheme="majorBidi"/>
          <w:b/>
          <w:bCs/>
          <w:sz w:val="24"/>
          <w:szCs w:val="24"/>
        </w:rPr>
        <w:t>:</w:t>
      </w:r>
    </w:p>
    <w:p w14:paraId="7719DF47" w14:textId="77777777" w:rsidR="006E65B7" w:rsidRPr="00EA713C" w:rsidRDefault="006E65B7" w:rsidP="00EA713C">
      <w:pPr>
        <w:bidi/>
        <w:jc w:val="both"/>
        <w:rPr>
          <w:rFonts w:asciiTheme="majorBidi" w:hAnsiTheme="majorBidi" w:cstheme="majorBidi"/>
          <w:sz w:val="24"/>
          <w:szCs w:val="24"/>
          <w:rtl/>
        </w:rPr>
      </w:pPr>
      <w:r w:rsidRPr="00EA713C">
        <w:rPr>
          <w:rFonts w:asciiTheme="majorBidi" w:hAnsiTheme="majorBidi" w:cstheme="majorBidi"/>
          <w:b/>
          <w:bCs/>
          <w:sz w:val="24"/>
          <w:szCs w:val="24"/>
          <w:rtl/>
        </w:rPr>
        <w:t>سبب الفشل:</w:t>
      </w:r>
      <w:r w:rsidRPr="00EA713C">
        <w:rPr>
          <w:rFonts w:asciiTheme="majorBidi" w:hAnsiTheme="majorBidi" w:cstheme="majorBidi"/>
          <w:sz w:val="24"/>
          <w:szCs w:val="24"/>
          <w:rtl/>
        </w:rPr>
        <w:t xml:space="preserve"> نموذج التطابق</w:t>
      </w:r>
      <w:r w:rsidRPr="00EA713C">
        <w:rPr>
          <w:rFonts w:asciiTheme="majorBidi" w:hAnsiTheme="majorBidi" w:cstheme="majorBidi"/>
          <w:sz w:val="24"/>
          <w:szCs w:val="24"/>
        </w:rPr>
        <w:t xml:space="preserve"> (Matching Model) </w:t>
      </w:r>
      <w:r w:rsidRPr="00EA713C">
        <w:rPr>
          <w:rFonts w:asciiTheme="majorBidi" w:hAnsiTheme="majorBidi" w:cstheme="majorBidi"/>
          <w:sz w:val="24"/>
          <w:szCs w:val="24"/>
          <w:rtl/>
        </w:rPr>
        <w:t>يعامل الموارد البشرية كأداة صارمة لتنفيذ خطة، ولا يأخذ في الاعتبار "العامل البشري" أو "المقاومة للتغيير". في استراتيجية الابتكار، تحتاج الشركة لموظفين مبدعين ومتحمسين، وهو ما لا يوفره النموذج الصارم الذي يركز على الانضباط فقط</w:t>
      </w:r>
      <w:r w:rsidRPr="00EA713C">
        <w:rPr>
          <w:rFonts w:asciiTheme="majorBidi" w:hAnsiTheme="majorBidi" w:cstheme="majorBidi"/>
          <w:sz w:val="24"/>
          <w:szCs w:val="24"/>
        </w:rPr>
        <w:t>.</w:t>
      </w:r>
    </w:p>
    <w:p w14:paraId="36979F94" w14:textId="77777777" w:rsidR="006E65B7" w:rsidRPr="00EA713C" w:rsidRDefault="006E65B7" w:rsidP="00EA713C">
      <w:pPr>
        <w:bidi/>
        <w:jc w:val="both"/>
        <w:rPr>
          <w:rFonts w:asciiTheme="majorBidi" w:hAnsiTheme="majorBidi" w:cstheme="majorBidi"/>
          <w:b/>
          <w:bCs/>
          <w:sz w:val="24"/>
          <w:szCs w:val="24"/>
          <w:rtl/>
        </w:rPr>
      </w:pPr>
      <w:r w:rsidRPr="00EA713C">
        <w:rPr>
          <w:rFonts w:asciiTheme="majorBidi" w:hAnsiTheme="majorBidi" w:cstheme="majorBidi"/>
          <w:b/>
          <w:bCs/>
          <w:sz w:val="24"/>
          <w:szCs w:val="24"/>
          <w:rtl/>
        </w:rPr>
        <w:t>النموذج البديل</w:t>
      </w:r>
      <w:r w:rsidRPr="00EA713C">
        <w:rPr>
          <w:rFonts w:asciiTheme="majorBidi" w:hAnsiTheme="majorBidi" w:cstheme="majorBidi"/>
          <w:b/>
          <w:bCs/>
          <w:sz w:val="24"/>
          <w:szCs w:val="24"/>
        </w:rPr>
        <w:t>:</w:t>
      </w:r>
    </w:p>
    <w:p w14:paraId="71D1C31C" w14:textId="77777777" w:rsidR="006E65B7" w:rsidRPr="00EA713C" w:rsidRDefault="006E65B7" w:rsidP="00EA713C">
      <w:pPr>
        <w:bidi/>
        <w:jc w:val="both"/>
        <w:rPr>
          <w:rFonts w:asciiTheme="majorBidi" w:hAnsiTheme="majorBidi" w:cstheme="majorBidi"/>
          <w:sz w:val="24"/>
          <w:szCs w:val="24"/>
          <w:rtl/>
        </w:rPr>
      </w:pPr>
      <w:r w:rsidRPr="00EA713C">
        <w:rPr>
          <w:rFonts w:asciiTheme="majorBidi" w:hAnsiTheme="majorBidi" w:cstheme="majorBidi"/>
          <w:sz w:val="24"/>
          <w:szCs w:val="24"/>
          <w:rtl/>
        </w:rPr>
        <w:t xml:space="preserve">يفضل </w:t>
      </w:r>
      <w:r w:rsidRPr="00EA713C">
        <w:rPr>
          <w:rFonts w:asciiTheme="majorBidi" w:hAnsiTheme="majorBidi" w:cstheme="majorBidi"/>
          <w:b/>
          <w:bCs/>
          <w:sz w:val="24"/>
          <w:szCs w:val="24"/>
          <w:rtl/>
        </w:rPr>
        <w:t>نموذج جامعة وورويك</w:t>
      </w:r>
      <w:r w:rsidRPr="00EA713C">
        <w:rPr>
          <w:rFonts w:asciiTheme="majorBidi" w:hAnsiTheme="majorBidi" w:cstheme="majorBidi"/>
          <w:b/>
          <w:bCs/>
          <w:sz w:val="24"/>
          <w:szCs w:val="24"/>
        </w:rPr>
        <w:t xml:space="preserve"> (Warwick Model).</w:t>
      </w:r>
    </w:p>
    <w:p w14:paraId="7EDEBD8E" w14:textId="30FF3120" w:rsidR="00C40461" w:rsidRPr="00EA713C" w:rsidRDefault="006E65B7" w:rsidP="007554E9">
      <w:pPr>
        <w:bidi/>
        <w:jc w:val="both"/>
        <w:rPr>
          <w:rFonts w:asciiTheme="majorBidi" w:hAnsiTheme="majorBidi" w:cstheme="majorBidi"/>
          <w:sz w:val="24"/>
          <w:szCs w:val="24"/>
          <w:rtl/>
        </w:rPr>
      </w:pPr>
      <w:r w:rsidRPr="00EA713C">
        <w:rPr>
          <w:rFonts w:asciiTheme="majorBidi" w:hAnsiTheme="majorBidi" w:cstheme="majorBidi"/>
          <w:b/>
          <w:bCs/>
          <w:sz w:val="24"/>
          <w:szCs w:val="24"/>
          <w:rtl/>
        </w:rPr>
        <w:t>السبب:</w:t>
      </w:r>
      <w:r w:rsidRPr="00EA713C">
        <w:rPr>
          <w:rFonts w:asciiTheme="majorBidi" w:hAnsiTheme="majorBidi" w:cstheme="majorBidi"/>
          <w:sz w:val="24"/>
          <w:szCs w:val="24"/>
          <w:rtl/>
        </w:rPr>
        <w:t xml:space="preserve"> لأن الشركة تمر بمرحلة "تحول وتغيير</w:t>
      </w:r>
      <w:r w:rsidRPr="00EA713C">
        <w:rPr>
          <w:rFonts w:asciiTheme="majorBidi" w:hAnsiTheme="majorBidi" w:cstheme="majorBidi"/>
          <w:sz w:val="24"/>
          <w:szCs w:val="24"/>
        </w:rPr>
        <w:t xml:space="preserve">" (Transition). </w:t>
      </w:r>
      <w:r w:rsidRPr="00EA713C">
        <w:rPr>
          <w:rFonts w:asciiTheme="majorBidi" w:hAnsiTheme="majorBidi" w:cstheme="majorBidi"/>
          <w:sz w:val="24"/>
          <w:szCs w:val="24"/>
          <w:rtl/>
        </w:rPr>
        <w:t>هذا النموذج "يعتمد على التغير المستمر" ويركز على تحليل تأثير التغيرات البيئية (مثل دخول سوق أوروبي) وتكييف استراتيجية الموارد البشرية بناءً على ذلك، بدلاً من الجمود</w:t>
      </w:r>
      <w:r w:rsidRPr="00EA713C">
        <w:rPr>
          <w:rFonts w:asciiTheme="majorBidi" w:hAnsiTheme="majorBidi" w:cstheme="majorBidi"/>
          <w:sz w:val="24"/>
          <w:szCs w:val="24"/>
        </w:rPr>
        <w:t>.</w:t>
      </w:r>
    </w:p>
    <w:p w14:paraId="6D86B417" w14:textId="490C6AF9" w:rsidR="006E65B7" w:rsidRPr="007554E9" w:rsidRDefault="006E65B7" w:rsidP="007554E9">
      <w:pPr>
        <w:bidi/>
        <w:jc w:val="both"/>
        <w:rPr>
          <w:rFonts w:asciiTheme="majorBidi" w:hAnsiTheme="majorBidi" w:cstheme="majorBidi"/>
          <w:b/>
          <w:bCs/>
          <w:sz w:val="24"/>
          <w:szCs w:val="24"/>
          <w:rtl/>
        </w:rPr>
      </w:pPr>
      <w:r w:rsidRPr="00EA713C">
        <w:rPr>
          <w:rFonts w:asciiTheme="majorBidi" w:hAnsiTheme="majorBidi" w:cstheme="majorBidi"/>
          <w:b/>
          <w:bCs/>
          <w:sz w:val="24"/>
          <w:szCs w:val="24"/>
          <w:rtl/>
        </w:rPr>
        <w:t>2</w:t>
      </w:r>
      <w:r w:rsidRPr="00EA713C">
        <w:rPr>
          <w:rFonts w:asciiTheme="majorBidi" w:hAnsiTheme="majorBidi" w:cstheme="majorBidi"/>
          <w:b/>
          <w:bCs/>
          <w:sz w:val="24"/>
          <w:szCs w:val="24"/>
        </w:rPr>
        <w:t xml:space="preserve">. </w:t>
      </w:r>
      <w:r w:rsidRPr="00EA713C">
        <w:rPr>
          <w:rFonts w:asciiTheme="majorBidi" w:hAnsiTheme="majorBidi" w:cstheme="majorBidi"/>
          <w:b/>
          <w:bCs/>
          <w:sz w:val="24"/>
          <w:szCs w:val="24"/>
          <w:rtl/>
        </w:rPr>
        <w:t>تصميم نظام توظيف استراتيجي (نقطة واحدة)</w:t>
      </w:r>
      <w:r w:rsidRPr="00EA713C">
        <w:rPr>
          <w:rFonts w:asciiTheme="majorBidi" w:hAnsiTheme="majorBidi" w:cstheme="majorBidi"/>
          <w:b/>
          <w:bCs/>
          <w:sz w:val="24"/>
          <w:szCs w:val="24"/>
        </w:rPr>
        <w:t>:</w:t>
      </w:r>
    </w:p>
    <w:p w14:paraId="63B7C71F" w14:textId="77777777" w:rsidR="006E65B7" w:rsidRPr="00EA713C" w:rsidRDefault="006E65B7" w:rsidP="00EA713C">
      <w:pPr>
        <w:pStyle w:val="Paragraphedeliste"/>
        <w:numPr>
          <w:ilvl w:val="0"/>
          <w:numId w:val="2"/>
        </w:numPr>
        <w:bidi/>
        <w:jc w:val="both"/>
        <w:rPr>
          <w:rFonts w:asciiTheme="majorBidi" w:hAnsiTheme="majorBidi" w:cstheme="majorBidi"/>
          <w:sz w:val="24"/>
          <w:szCs w:val="24"/>
          <w:rtl/>
        </w:rPr>
      </w:pPr>
      <w:r w:rsidRPr="00EA713C">
        <w:rPr>
          <w:rFonts w:asciiTheme="majorBidi" w:hAnsiTheme="majorBidi" w:cstheme="majorBidi"/>
          <w:sz w:val="24"/>
          <w:szCs w:val="24"/>
          <w:rtl/>
        </w:rPr>
        <w:t>إعادة بناء العلامة الوظيفية</w:t>
      </w:r>
      <w:r w:rsidRPr="00EA713C">
        <w:rPr>
          <w:rFonts w:asciiTheme="majorBidi" w:hAnsiTheme="majorBidi" w:cstheme="majorBidi"/>
          <w:sz w:val="24"/>
          <w:szCs w:val="24"/>
        </w:rPr>
        <w:t xml:space="preserve"> (Employer Branding):</w:t>
      </w:r>
    </w:p>
    <w:p w14:paraId="1C5ED857" w14:textId="7F5075AB" w:rsidR="006E65B7" w:rsidRPr="00EA713C" w:rsidRDefault="006E65B7" w:rsidP="00EA713C">
      <w:pPr>
        <w:pStyle w:val="Paragraphedeliste"/>
        <w:numPr>
          <w:ilvl w:val="0"/>
          <w:numId w:val="2"/>
        </w:numPr>
        <w:bidi/>
        <w:jc w:val="both"/>
        <w:rPr>
          <w:rFonts w:asciiTheme="majorBidi" w:hAnsiTheme="majorBidi" w:cstheme="majorBidi"/>
          <w:sz w:val="24"/>
          <w:szCs w:val="24"/>
          <w:rtl/>
        </w:rPr>
      </w:pPr>
      <w:r w:rsidRPr="00EA713C">
        <w:rPr>
          <w:rFonts w:asciiTheme="majorBidi" w:hAnsiTheme="majorBidi" w:cstheme="majorBidi"/>
          <w:sz w:val="24"/>
          <w:szCs w:val="24"/>
          <w:rtl/>
        </w:rPr>
        <w:t xml:space="preserve">تحويل الرسالة من "شركة </w:t>
      </w:r>
      <w:r w:rsidR="00C40461" w:rsidRPr="00EA713C">
        <w:rPr>
          <w:rFonts w:asciiTheme="majorBidi" w:hAnsiTheme="majorBidi" w:cstheme="majorBidi"/>
          <w:sz w:val="24"/>
          <w:szCs w:val="24"/>
          <w:rtl/>
        </w:rPr>
        <w:t>ذات رواتب منخفضة</w:t>
      </w:r>
      <w:r w:rsidRPr="00EA713C">
        <w:rPr>
          <w:rFonts w:asciiTheme="majorBidi" w:hAnsiTheme="majorBidi" w:cstheme="majorBidi"/>
          <w:sz w:val="24"/>
          <w:szCs w:val="24"/>
          <w:rtl/>
        </w:rPr>
        <w:t>" إلى "شركة تقدم فرصاً لتحقيق الذات والابتكار" (وفقاً لاحتياجات المبتكرين)</w:t>
      </w:r>
      <w:r w:rsidRPr="00EA713C">
        <w:rPr>
          <w:rFonts w:asciiTheme="majorBidi" w:hAnsiTheme="majorBidi" w:cstheme="majorBidi"/>
          <w:sz w:val="24"/>
          <w:szCs w:val="24"/>
        </w:rPr>
        <w:t>.</w:t>
      </w:r>
    </w:p>
    <w:p w14:paraId="7D9E408B" w14:textId="77777777" w:rsidR="006E65B7" w:rsidRPr="00EA713C" w:rsidRDefault="006E65B7" w:rsidP="00EA713C">
      <w:pPr>
        <w:pStyle w:val="Paragraphedeliste"/>
        <w:numPr>
          <w:ilvl w:val="0"/>
          <w:numId w:val="2"/>
        </w:numPr>
        <w:bidi/>
        <w:jc w:val="both"/>
        <w:rPr>
          <w:rFonts w:asciiTheme="majorBidi" w:hAnsiTheme="majorBidi" w:cstheme="majorBidi"/>
          <w:sz w:val="24"/>
          <w:szCs w:val="24"/>
          <w:rtl/>
        </w:rPr>
      </w:pPr>
      <w:r w:rsidRPr="00EA713C">
        <w:rPr>
          <w:rFonts w:asciiTheme="majorBidi" w:hAnsiTheme="majorBidi" w:cstheme="majorBidi"/>
          <w:sz w:val="24"/>
          <w:szCs w:val="24"/>
          <w:rtl/>
        </w:rPr>
        <w:t>استخدام التوظيف الإلكتروني والذكاء الاصطناعي للوصول للمواهب العالمية</w:t>
      </w:r>
      <w:r w:rsidRPr="00EA713C">
        <w:rPr>
          <w:rFonts w:asciiTheme="majorBidi" w:hAnsiTheme="majorBidi" w:cstheme="majorBidi"/>
          <w:sz w:val="24"/>
          <w:szCs w:val="24"/>
        </w:rPr>
        <w:t>.</w:t>
      </w:r>
    </w:p>
    <w:p w14:paraId="0B7EE127" w14:textId="77777777" w:rsidR="00C40461" w:rsidRPr="00EA713C" w:rsidRDefault="006E65B7" w:rsidP="00EA713C">
      <w:pPr>
        <w:pStyle w:val="Paragraphedeliste"/>
        <w:numPr>
          <w:ilvl w:val="0"/>
          <w:numId w:val="2"/>
        </w:numPr>
        <w:bidi/>
        <w:jc w:val="both"/>
        <w:rPr>
          <w:rFonts w:asciiTheme="majorBidi" w:hAnsiTheme="majorBidi" w:cstheme="majorBidi"/>
          <w:sz w:val="24"/>
          <w:szCs w:val="24"/>
        </w:rPr>
      </w:pPr>
      <w:r w:rsidRPr="00EA713C">
        <w:rPr>
          <w:rFonts w:asciiTheme="majorBidi" w:hAnsiTheme="majorBidi" w:cstheme="majorBidi"/>
          <w:sz w:val="24"/>
          <w:szCs w:val="24"/>
          <w:rtl/>
        </w:rPr>
        <w:t>التركيز على عرض "التكوين والتطوير المهني" كجزء من العرض الوظيفي، لأن الكفاءات تسعى للاستثمار في مستقبلها 3</w:t>
      </w:r>
    </w:p>
    <w:p w14:paraId="18AA7BE8" w14:textId="0204819E" w:rsidR="006E65B7" w:rsidRPr="00EA713C" w:rsidRDefault="00C40461" w:rsidP="00EA713C">
      <w:pPr>
        <w:bidi/>
        <w:ind w:left="360"/>
        <w:jc w:val="both"/>
        <w:rPr>
          <w:rFonts w:asciiTheme="majorBidi" w:hAnsiTheme="majorBidi" w:cstheme="majorBidi"/>
          <w:b/>
          <w:bCs/>
          <w:sz w:val="24"/>
          <w:szCs w:val="24"/>
          <w:rtl/>
          <w:lang w:bidi="ar-DZ"/>
        </w:rPr>
      </w:pPr>
      <w:r w:rsidRPr="00EA713C">
        <w:rPr>
          <w:rFonts w:asciiTheme="majorBidi" w:hAnsiTheme="majorBidi" w:cstheme="majorBidi"/>
          <w:sz w:val="24"/>
          <w:szCs w:val="24"/>
        </w:rPr>
        <w:t xml:space="preserve"> 3</w:t>
      </w:r>
      <w:r w:rsidR="006E65B7" w:rsidRPr="00EA713C">
        <w:rPr>
          <w:rFonts w:asciiTheme="majorBidi" w:hAnsiTheme="majorBidi" w:cstheme="majorBidi"/>
          <w:sz w:val="24"/>
          <w:szCs w:val="24"/>
        </w:rPr>
        <w:t xml:space="preserve">. </w:t>
      </w:r>
      <w:r w:rsidR="006E65B7" w:rsidRPr="00EA713C">
        <w:rPr>
          <w:rFonts w:asciiTheme="majorBidi" w:hAnsiTheme="majorBidi" w:cstheme="majorBidi"/>
          <w:b/>
          <w:bCs/>
          <w:sz w:val="24"/>
          <w:szCs w:val="24"/>
          <w:rtl/>
        </w:rPr>
        <w:t>تشخيص وإصلاح التكوين (نقطتان)</w:t>
      </w:r>
      <w:r w:rsidR="006E65B7" w:rsidRPr="00EA713C">
        <w:rPr>
          <w:rFonts w:asciiTheme="majorBidi" w:hAnsiTheme="majorBidi" w:cstheme="majorBidi"/>
          <w:b/>
          <w:bCs/>
          <w:sz w:val="24"/>
          <w:szCs w:val="24"/>
        </w:rPr>
        <w:t>:</w:t>
      </w:r>
    </w:p>
    <w:p w14:paraId="5F603930" w14:textId="01ED2AB2" w:rsidR="006E65B7" w:rsidRPr="00EA713C" w:rsidRDefault="006E65B7" w:rsidP="00EA713C">
      <w:pPr>
        <w:bidi/>
        <w:jc w:val="both"/>
        <w:rPr>
          <w:rFonts w:asciiTheme="majorBidi" w:hAnsiTheme="majorBidi" w:cstheme="majorBidi"/>
          <w:sz w:val="24"/>
          <w:szCs w:val="24"/>
          <w:rtl/>
        </w:rPr>
      </w:pPr>
      <w:r w:rsidRPr="00EA713C">
        <w:rPr>
          <w:rFonts w:asciiTheme="majorBidi" w:hAnsiTheme="majorBidi" w:cstheme="majorBidi"/>
          <w:sz w:val="24"/>
          <w:szCs w:val="24"/>
          <w:rtl/>
        </w:rPr>
        <w:t>الخلل في تحليل الاحتياجات: الشركة قفزت إلى التنفيذ دون التأكد من أن "بيئة العمل" تسمح بالتطبيق. عدم قياس "ظروف العمل</w:t>
      </w:r>
      <w:r w:rsidRPr="00EA713C">
        <w:rPr>
          <w:rFonts w:asciiTheme="majorBidi" w:hAnsiTheme="majorBidi" w:cstheme="majorBidi"/>
          <w:sz w:val="24"/>
          <w:szCs w:val="24"/>
        </w:rPr>
        <w:t>".</w:t>
      </w:r>
    </w:p>
    <w:p w14:paraId="097ED257" w14:textId="028BAD29" w:rsidR="006E65B7" w:rsidRPr="00EA713C" w:rsidRDefault="006E65B7" w:rsidP="00EA713C">
      <w:pPr>
        <w:bidi/>
        <w:jc w:val="both"/>
        <w:rPr>
          <w:rFonts w:asciiTheme="majorBidi" w:hAnsiTheme="majorBidi" w:cstheme="majorBidi"/>
          <w:sz w:val="24"/>
          <w:szCs w:val="24"/>
          <w:rtl/>
        </w:rPr>
      </w:pPr>
      <w:r w:rsidRPr="007554E9">
        <w:rPr>
          <w:rFonts w:asciiTheme="majorBidi" w:hAnsiTheme="majorBidi" w:cstheme="majorBidi"/>
          <w:b/>
          <w:bCs/>
          <w:sz w:val="24"/>
          <w:szCs w:val="24"/>
          <w:rtl/>
        </w:rPr>
        <w:lastRenderedPageBreak/>
        <w:t>الحل (الربط بالتحفيز):</w:t>
      </w:r>
      <w:r w:rsidRPr="00EA713C">
        <w:rPr>
          <w:rFonts w:asciiTheme="majorBidi" w:hAnsiTheme="majorBidi" w:cstheme="majorBidi"/>
          <w:sz w:val="24"/>
          <w:szCs w:val="24"/>
          <w:rtl/>
        </w:rPr>
        <w:t xml:space="preserve"> تطبيق "المتابعة بعد التكوين" لتحقيق المستوى الثالث (السلوك). يجب ربط جزء من المكافأة بـ "تطبيق المهارات الجديدة" في المشاريع، ليتم قياس نجاح التكوين بالمستوى الرابع</w:t>
      </w:r>
      <w:r w:rsidRPr="00EA713C">
        <w:rPr>
          <w:rFonts w:asciiTheme="majorBidi" w:hAnsiTheme="majorBidi" w:cstheme="majorBidi"/>
          <w:sz w:val="24"/>
          <w:szCs w:val="24"/>
        </w:rPr>
        <w:t xml:space="preserve"> (</w:t>
      </w:r>
      <w:r w:rsidRPr="00EA713C">
        <w:rPr>
          <w:rFonts w:asciiTheme="majorBidi" w:hAnsiTheme="majorBidi" w:cstheme="majorBidi"/>
          <w:sz w:val="24"/>
          <w:szCs w:val="24"/>
          <w:rtl/>
        </w:rPr>
        <w:t>نتائج المؤسسة</w:t>
      </w:r>
      <w:r w:rsidRPr="00EA713C">
        <w:rPr>
          <w:rFonts w:asciiTheme="majorBidi" w:hAnsiTheme="majorBidi" w:cstheme="majorBidi"/>
          <w:sz w:val="24"/>
          <w:szCs w:val="24"/>
        </w:rPr>
        <w:t>/ROI).</w:t>
      </w:r>
    </w:p>
    <w:p w14:paraId="06909F46" w14:textId="28A0AD57" w:rsidR="006E65B7" w:rsidRPr="00EA713C" w:rsidRDefault="006E65B7" w:rsidP="00EA713C">
      <w:pPr>
        <w:bidi/>
        <w:jc w:val="both"/>
        <w:rPr>
          <w:rFonts w:asciiTheme="majorBidi" w:hAnsiTheme="majorBidi" w:cstheme="majorBidi"/>
          <w:b/>
          <w:bCs/>
          <w:sz w:val="24"/>
          <w:szCs w:val="24"/>
          <w:rtl/>
        </w:rPr>
      </w:pPr>
      <w:r w:rsidRPr="00EA713C">
        <w:rPr>
          <w:rFonts w:asciiTheme="majorBidi" w:hAnsiTheme="majorBidi" w:cstheme="majorBidi"/>
          <w:sz w:val="24"/>
          <w:szCs w:val="24"/>
          <w:rtl/>
        </w:rPr>
        <w:t>4</w:t>
      </w:r>
      <w:r w:rsidRPr="00EA713C">
        <w:rPr>
          <w:rFonts w:asciiTheme="majorBidi" w:hAnsiTheme="majorBidi" w:cstheme="majorBidi"/>
          <w:b/>
          <w:bCs/>
          <w:sz w:val="24"/>
          <w:szCs w:val="24"/>
        </w:rPr>
        <w:t xml:space="preserve">. </w:t>
      </w:r>
      <w:r w:rsidRPr="00EA713C">
        <w:rPr>
          <w:rFonts w:asciiTheme="majorBidi" w:hAnsiTheme="majorBidi" w:cstheme="majorBidi"/>
          <w:b/>
          <w:bCs/>
          <w:sz w:val="24"/>
          <w:szCs w:val="24"/>
          <w:rtl/>
        </w:rPr>
        <w:t xml:space="preserve">إدارة </w:t>
      </w:r>
      <w:r w:rsidR="00C40461" w:rsidRPr="00EA713C">
        <w:rPr>
          <w:rFonts w:asciiTheme="majorBidi" w:hAnsiTheme="majorBidi" w:cstheme="majorBidi"/>
          <w:b/>
          <w:bCs/>
          <w:sz w:val="24"/>
          <w:szCs w:val="24"/>
          <w:rtl/>
        </w:rPr>
        <w:t>مشكلة</w:t>
      </w:r>
      <w:r w:rsidRPr="00EA713C">
        <w:rPr>
          <w:rFonts w:asciiTheme="majorBidi" w:hAnsiTheme="majorBidi" w:cstheme="majorBidi"/>
          <w:b/>
          <w:bCs/>
          <w:sz w:val="24"/>
          <w:szCs w:val="24"/>
          <w:rtl/>
        </w:rPr>
        <w:t xml:space="preserve"> التحفيز (3 نقاط)</w:t>
      </w:r>
      <w:r w:rsidRPr="00EA713C">
        <w:rPr>
          <w:rFonts w:asciiTheme="majorBidi" w:hAnsiTheme="majorBidi" w:cstheme="majorBidi"/>
          <w:b/>
          <w:bCs/>
          <w:sz w:val="24"/>
          <w:szCs w:val="24"/>
        </w:rPr>
        <w:t>:</w:t>
      </w:r>
    </w:p>
    <w:p w14:paraId="753AF5DA" w14:textId="77777777" w:rsidR="006E65B7" w:rsidRPr="00EA713C" w:rsidRDefault="006E65B7" w:rsidP="00EA713C">
      <w:pPr>
        <w:bidi/>
        <w:jc w:val="both"/>
        <w:rPr>
          <w:rFonts w:asciiTheme="majorBidi" w:hAnsiTheme="majorBidi" w:cstheme="majorBidi"/>
          <w:b/>
          <w:bCs/>
          <w:sz w:val="24"/>
          <w:szCs w:val="24"/>
          <w:rtl/>
        </w:rPr>
      </w:pPr>
      <w:r w:rsidRPr="00EA713C">
        <w:rPr>
          <w:rFonts w:asciiTheme="majorBidi" w:hAnsiTheme="majorBidi" w:cstheme="majorBidi"/>
          <w:b/>
          <w:bCs/>
          <w:sz w:val="24"/>
          <w:szCs w:val="24"/>
          <w:rtl/>
        </w:rPr>
        <w:t>الحل الاستراتيجي</w:t>
      </w:r>
      <w:r w:rsidRPr="00EA713C">
        <w:rPr>
          <w:rFonts w:asciiTheme="majorBidi" w:hAnsiTheme="majorBidi" w:cstheme="majorBidi"/>
          <w:b/>
          <w:bCs/>
          <w:sz w:val="24"/>
          <w:szCs w:val="24"/>
        </w:rPr>
        <w:t>:</w:t>
      </w:r>
    </w:p>
    <w:p w14:paraId="71F69997" w14:textId="77777777" w:rsidR="006E65B7" w:rsidRPr="007554E9" w:rsidRDefault="006E65B7" w:rsidP="007554E9">
      <w:pPr>
        <w:pStyle w:val="Paragraphedeliste"/>
        <w:numPr>
          <w:ilvl w:val="0"/>
          <w:numId w:val="4"/>
        </w:numPr>
        <w:bidi/>
        <w:jc w:val="both"/>
        <w:rPr>
          <w:rFonts w:asciiTheme="majorBidi" w:hAnsiTheme="majorBidi" w:cstheme="majorBidi"/>
          <w:sz w:val="24"/>
          <w:szCs w:val="24"/>
          <w:rtl/>
        </w:rPr>
      </w:pPr>
      <w:r w:rsidRPr="007554E9">
        <w:rPr>
          <w:rFonts w:asciiTheme="majorBidi" w:hAnsiTheme="majorBidi" w:cstheme="majorBidi"/>
          <w:sz w:val="24"/>
          <w:szCs w:val="24"/>
          <w:rtl/>
        </w:rPr>
        <w:t>استخدام مفهوم "الإنصاف الخارجي" لتبرير رواتب المبرمجين (سوق العمل يتطلب ذلك)</w:t>
      </w:r>
      <w:r w:rsidRPr="007554E9">
        <w:rPr>
          <w:rFonts w:asciiTheme="majorBidi" w:hAnsiTheme="majorBidi" w:cstheme="majorBidi"/>
          <w:sz w:val="24"/>
          <w:szCs w:val="24"/>
        </w:rPr>
        <w:t>.</w:t>
      </w:r>
    </w:p>
    <w:p w14:paraId="1C6F1731" w14:textId="77777777" w:rsidR="006E65B7" w:rsidRPr="007554E9" w:rsidRDefault="006E65B7" w:rsidP="007554E9">
      <w:pPr>
        <w:pStyle w:val="Paragraphedeliste"/>
        <w:numPr>
          <w:ilvl w:val="0"/>
          <w:numId w:val="4"/>
        </w:numPr>
        <w:bidi/>
        <w:jc w:val="both"/>
        <w:rPr>
          <w:rFonts w:asciiTheme="majorBidi" w:hAnsiTheme="majorBidi" w:cstheme="majorBidi"/>
          <w:sz w:val="24"/>
          <w:szCs w:val="24"/>
          <w:rtl/>
        </w:rPr>
      </w:pPr>
      <w:r w:rsidRPr="007554E9">
        <w:rPr>
          <w:rFonts w:asciiTheme="majorBidi" w:hAnsiTheme="majorBidi" w:cstheme="majorBidi"/>
          <w:sz w:val="24"/>
          <w:szCs w:val="24"/>
          <w:rtl/>
        </w:rPr>
        <w:t>التعامل مع الفريق القديم باستخدام "الحوافز المعنوية" لتعويض الفرق المالي، مثل</w:t>
      </w:r>
      <w:r w:rsidRPr="007554E9">
        <w:rPr>
          <w:rFonts w:asciiTheme="majorBidi" w:hAnsiTheme="majorBidi" w:cstheme="majorBidi"/>
          <w:sz w:val="24"/>
          <w:szCs w:val="24"/>
        </w:rPr>
        <w:t>:</w:t>
      </w:r>
    </w:p>
    <w:p w14:paraId="6CD9647A" w14:textId="77777777" w:rsidR="006E65B7" w:rsidRPr="007554E9" w:rsidRDefault="006E65B7" w:rsidP="007554E9">
      <w:pPr>
        <w:pStyle w:val="Paragraphedeliste"/>
        <w:numPr>
          <w:ilvl w:val="0"/>
          <w:numId w:val="4"/>
        </w:numPr>
        <w:bidi/>
        <w:jc w:val="both"/>
        <w:rPr>
          <w:rFonts w:asciiTheme="majorBidi" w:hAnsiTheme="majorBidi" w:cstheme="majorBidi"/>
          <w:sz w:val="24"/>
          <w:szCs w:val="24"/>
          <w:rtl/>
        </w:rPr>
      </w:pPr>
      <w:r w:rsidRPr="007554E9">
        <w:rPr>
          <w:rFonts w:asciiTheme="majorBidi" w:hAnsiTheme="majorBidi" w:cstheme="majorBidi"/>
          <w:sz w:val="24"/>
          <w:szCs w:val="24"/>
          <w:rtl/>
        </w:rPr>
        <w:t>التقدير والاعتراف: تكريمهم أمام الزملاء لخبرتهم</w:t>
      </w:r>
      <w:r w:rsidRPr="007554E9">
        <w:rPr>
          <w:rFonts w:asciiTheme="majorBidi" w:hAnsiTheme="majorBidi" w:cstheme="majorBidi"/>
          <w:sz w:val="24"/>
          <w:szCs w:val="24"/>
        </w:rPr>
        <w:t>.</w:t>
      </w:r>
    </w:p>
    <w:p w14:paraId="6AF08691" w14:textId="0DE2C59A" w:rsidR="006E65B7" w:rsidRPr="007554E9" w:rsidRDefault="006E65B7" w:rsidP="007554E9">
      <w:pPr>
        <w:pStyle w:val="Paragraphedeliste"/>
        <w:numPr>
          <w:ilvl w:val="0"/>
          <w:numId w:val="4"/>
        </w:numPr>
        <w:bidi/>
        <w:jc w:val="both"/>
        <w:rPr>
          <w:rFonts w:asciiTheme="majorBidi" w:hAnsiTheme="majorBidi" w:cstheme="majorBidi"/>
          <w:sz w:val="24"/>
          <w:szCs w:val="24"/>
          <w:rtl/>
        </w:rPr>
      </w:pPr>
      <w:r w:rsidRPr="007554E9">
        <w:rPr>
          <w:rFonts w:asciiTheme="majorBidi" w:hAnsiTheme="majorBidi" w:cstheme="majorBidi"/>
          <w:sz w:val="24"/>
          <w:szCs w:val="24"/>
          <w:rtl/>
        </w:rPr>
        <w:t>التطوير المهني: دمجهم في برامج تدريب</w:t>
      </w:r>
      <w:r w:rsidRPr="007554E9">
        <w:rPr>
          <w:rFonts w:asciiTheme="majorBidi" w:hAnsiTheme="majorBidi" w:cstheme="majorBidi"/>
          <w:sz w:val="24"/>
          <w:szCs w:val="24"/>
        </w:rPr>
        <w:t xml:space="preserve"> (Reskilling) </w:t>
      </w:r>
      <w:r w:rsidRPr="007554E9">
        <w:rPr>
          <w:rFonts w:asciiTheme="majorBidi" w:hAnsiTheme="majorBidi" w:cstheme="majorBidi"/>
          <w:sz w:val="24"/>
          <w:szCs w:val="24"/>
          <w:rtl/>
        </w:rPr>
        <w:t>ليصبحوا جزءاً من رحلة الابتكار</w:t>
      </w:r>
      <w:r w:rsidRPr="007554E9">
        <w:rPr>
          <w:rFonts w:asciiTheme="majorBidi" w:hAnsiTheme="majorBidi" w:cstheme="majorBidi"/>
          <w:sz w:val="24"/>
          <w:szCs w:val="24"/>
        </w:rPr>
        <w:t>.</w:t>
      </w:r>
    </w:p>
    <w:p w14:paraId="28675865" w14:textId="77777777" w:rsidR="006E65B7" w:rsidRPr="007554E9" w:rsidRDefault="006E65B7" w:rsidP="007554E9">
      <w:pPr>
        <w:pStyle w:val="Paragraphedeliste"/>
        <w:numPr>
          <w:ilvl w:val="0"/>
          <w:numId w:val="4"/>
        </w:numPr>
        <w:bidi/>
        <w:jc w:val="both"/>
        <w:rPr>
          <w:rFonts w:asciiTheme="majorBidi" w:hAnsiTheme="majorBidi" w:cstheme="majorBidi"/>
          <w:sz w:val="24"/>
          <w:szCs w:val="24"/>
        </w:rPr>
      </w:pPr>
      <w:r w:rsidRPr="007554E9">
        <w:rPr>
          <w:rFonts w:asciiTheme="majorBidi" w:hAnsiTheme="majorBidi" w:cstheme="majorBidi"/>
          <w:sz w:val="24"/>
          <w:szCs w:val="24"/>
          <w:rtl/>
        </w:rPr>
        <w:t>تحقيق الشراكة: جعل الفريق القديم يشعر أن نجاح المبرمجين الجديد سيعود عليه بالفائدة (من خلال مشاركة في الأرباح العامة)، مما يقلل من الغيرة ويدعم "الاستقرار التنظيمي".)</w:t>
      </w:r>
      <w:r w:rsidRPr="007554E9">
        <w:rPr>
          <w:rFonts w:asciiTheme="majorBidi" w:hAnsiTheme="majorBidi" w:cstheme="majorBidi"/>
          <w:sz w:val="24"/>
          <w:szCs w:val="24"/>
        </w:rPr>
        <w:t>.</w:t>
      </w:r>
    </w:p>
    <w:p w14:paraId="5AABD205" w14:textId="77777777" w:rsidR="00236BE8" w:rsidRPr="00EA713C" w:rsidRDefault="00236BE8" w:rsidP="00EA713C">
      <w:pPr>
        <w:jc w:val="both"/>
        <w:rPr>
          <w:rFonts w:asciiTheme="majorBidi" w:hAnsiTheme="majorBidi" w:cstheme="majorBidi"/>
          <w:sz w:val="24"/>
          <w:szCs w:val="24"/>
        </w:rPr>
      </w:pPr>
    </w:p>
    <w:sectPr w:rsidR="00236BE8" w:rsidRPr="00EA71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57E7F"/>
    <w:multiLevelType w:val="hybridMultilevel"/>
    <w:tmpl w:val="91C84F3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4957ED"/>
    <w:multiLevelType w:val="hybridMultilevel"/>
    <w:tmpl w:val="F37A4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797A95"/>
    <w:multiLevelType w:val="hybridMultilevel"/>
    <w:tmpl w:val="9F2E0E3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9C64F94"/>
    <w:multiLevelType w:val="hybridMultilevel"/>
    <w:tmpl w:val="5442E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9788807">
    <w:abstractNumId w:val="2"/>
  </w:num>
  <w:num w:numId="2" w16cid:durableId="633413834">
    <w:abstractNumId w:val="0"/>
  </w:num>
  <w:num w:numId="3" w16cid:durableId="1277634062">
    <w:abstractNumId w:val="1"/>
  </w:num>
  <w:num w:numId="4" w16cid:durableId="7298861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5B7"/>
    <w:rsid w:val="00236BE8"/>
    <w:rsid w:val="00364094"/>
    <w:rsid w:val="005965A7"/>
    <w:rsid w:val="006E65B7"/>
    <w:rsid w:val="007554E9"/>
    <w:rsid w:val="007C1B9E"/>
    <w:rsid w:val="007D2E15"/>
    <w:rsid w:val="00963258"/>
    <w:rsid w:val="00C40461"/>
    <w:rsid w:val="00EA71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E8636"/>
  <w15:chartTrackingRefBased/>
  <w15:docId w15:val="{974C87B8-9669-4B21-AAE1-58539760C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5B7"/>
    <w:rPr>
      <w:lang w:val="fr-FR"/>
    </w:rPr>
  </w:style>
  <w:style w:type="paragraph" w:styleId="Titre1">
    <w:name w:val="heading 1"/>
    <w:basedOn w:val="Normal"/>
    <w:next w:val="Normal"/>
    <w:link w:val="Titre1Car"/>
    <w:uiPriority w:val="9"/>
    <w:qFormat/>
    <w:rsid w:val="006E65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6E65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6E65B7"/>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6E65B7"/>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6E65B7"/>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6E65B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E65B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E65B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E65B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E65B7"/>
    <w:rPr>
      <w:rFonts w:asciiTheme="majorHAnsi" w:eastAsiaTheme="majorEastAsia" w:hAnsiTheme="majorHAnsi" w:cstheme="majorBidi"/>
      <w:color w:val="2F5496" w:themeColor="accent1" w:themeShade="BF"/>
      <w:sz w:val="40"/>
      <w:szCs w:val="40"/>
      <w:lang w:val="fr-FR"/>
    </w:rPr>
  </w:style>
  <w:style w:type="character" w:customStyle="1" w:styleId="Titre2Car">
    <w:name w:val="Titre 2 Car"/>
    <w:basedOn w:val="Policepardfaut"/>
    <w:link w:val="Titre2"/>
    <w:uiPriority w:val="9"/>
    <w:semiHidden/>
    <w:rsid w:val="006E65B7"/>
    <w:rPr>
      <w:rFonts w:asciiTheme="majorHAnsi" w:eastAsiaTheme="majorEastAsia" w:hAnsiTheme="majorHAnsi" w:cstheme="majorBidi"/>
      <w:color w:val="2F5496" w:themeColor="accent1" w:themeShade="BF"/>
      <w:sz w:val="32"/>
      <w:szCs w:val="32"/>
      <w:lang w:val="fr-FR"/>
    </w:rPr>
  </w:style>
  <w:style w:type="character" w:customStyle="1" w:styleId="Titre3Car">
    <w:name w:val="Titre 3 Car"/>
    <w:basedOn w:val="Policepardfaut"/>
    <w:link w:val="Titre3"/>
    <w:uiPriority w:val="9"/>
    <w:semiHidden/>
    <w:rsid w:val="006E65B7"/>
    <w:rPr>
      <w:rFonts w:eastAsiaTheme="majorEastAsia" w:cstheme="majorBidi"/>
      <w:color w:val="2F5496" w:themeColor="accent1" w:themeShade="BF"/>
      <w:sz w:val="28"/>
      <w:szCs w:val="28"/>
      <w:lang w:val="fr-FR"/>
    </w:rPr>
  </w:style>
  <w:style w:type="character" w:customStyle="1" w:styleId="Titre4Car">
    <w:name w:val="Titre 4 Car"/>
    <w:basedOn w:val="Policepardfaut"/>
    <w:link w:val="Titre4"/>
    <w:uiPriority w:val="9"/>
    <w:semiHidden/>
    <w:rsid w:val="006E65B7"/>
    <w:rPr>
      <w:rFonts w:eastAsiaTheme="majorEastAsia" w:cstheme="majorBidi"/>
      <w:i/>
      <w:iCs/>
      <w:color w:val="2F5496" w:themeColor="accent1" w:themeShade="BF"/>
      <w:lang w:val="fr-FR"/>
    </w:rPr>
  </w:style>
  <w:style w:type="character" w:customStyle="1" w:styleId="Titre5Car">
    <w:name w:val="Titre 5 Car"/>
    <w:basedOn w:val="Policepardfaut"/>
    <w:link w:val="Titre5"/>
    <w:uiPriority w:val="9"/>
    <w:semiHidden/>
    <w:rsid w:val="006E65B7"/>
    <w:rPr>
      <w:rFonts w:eastAsiaTheme="majorEastAsia" w:cstheme="majorBidi"/>
      <w:color w:val="2F5496" w:themeColor="accent1" w:themeShade="BF"/>
      <w:lang w:val="fr-FR"/>
    </w:rPr>
  </w:style>
  <w:style w:type="character" w:customStyle="1" w:styleId="Titre6Car">
    <w:name w:val="Titre 6 Car"/>
    <w:basedOn w:val="Policepardfaut"/>
    <w:link w:val="Titre6"/>
    <w:uiPriority w:val="9"/>
    <w:semiHidden/>
    <w:rsid w:val="006E65B7"/>
    <w:rPr>
      <w:rFonts w:eastAsiaTheme="majorEastAsia" w:cstheme="majorBidi"/>
      <w:i/>
      <w:iCs/>
      <w:color w:val="595959" w:themeColor="text1" w:themeTint="A6"/>
      <w:lang w:val="fr-FR"/>
    </w:rPr>
  </w:style>
  <w:style w:type="character" w:customStyle="1" w:styleId="Titre7Car">
    <w:name w:val="Titre 7 Car"/>
    <w:basedOn w:val="Policepardfaut"/>
    <w:link w:val="Titre7"/>
    <w:uiPriority w:val="9"/>
    <w:semiHidden/>
    <w:rsid w:val="006E65B7"/>
    <w:rPr>
      <w:rFonts w:eastAsiaTheme="majorEastAsia" w:cstheme="majorBidi"/>
      <w:color w:val="595959" w:themeColor="text1" w:themeTint="A6"/>
      <w:lang w:val="fr-FR"/>
    </w:rPr>
  </w:style>
  <w:style w:type="character" w:customStyle="1" w:styleId="Titre8Car">
    <w:name w:val="Titre 8 Car"/>
    <w:basedOn w:val="Policepardfaut"/>
    <w:link w:val="Titre8"/>
    <w:uiPriority w:val="9"/>
    <w:semiHidden/>
    <w:rsid w:val="006E65B7"/>
    <w:rPr>
      <w:rFonts w:eastAsiaTheme="majorEastAsia" w:cstheme="majorBidi"/>
      <w:i/>
      <w:iCs/>
      <w:color w:val="272727" w:themeColor="text1" w:themeTint="D8"/>
      <w:lang w:val="fr-FR"/>
    </w:rPr>
  </w:style>
  <w:style w:type="character" w:customStyle="1" w:styleId="Titre9Car">
    <w:name w:val="Titre 9 Car"/>
    <w:basedOn w:val="Policepardfaut"/>
    <w:link w:val="Titre9"/>
    <w:uiPriority w:val="9"/>
    <w:semiHidden/>
    <w:rsid w:val="006E65B7"/>
    <w:rPr>
      <w:rFonts w:eastAsiaTheme="majorEastAsia" w:cstheme="majorBidi"/>
      <w:color w:val="272727" w:themeColor="text1" w:themeTint="D8"/>
      <w:lang w:val="fr-FR"/>
    </w:rPr>
  </w:style>
  <w:style w:type="paragraph" w:styleId="Titre">
    <w:name w:val="Title"/>
    <w:basedOn w:val="Normal"/>
    <w:next w:val="Normal"/>
    <w:link w:val="TitreCar"/>
    <w:uiPriority w:val="10"/>
    <w:qFormat/>
    <w:rsid w:val="006E65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E65B7"/>
    <w:rPr>
      <w:rFonts w:asciiTheme="majorHAnsi" w:eastAsiaTheme="majorEastAsia" w:hAnsiTheme="majorHAnsi" w:cstheme="majorBidi"/>
      <w:spacing w:val="-10"/>
      <w:kern w:val="28"/>
      <w:sz w:val="56"/>
      <w:szCs w:val="56"/>
      <w:lang w:val="fr-FR"/>
    </w:rPr>
  </w:style>
  <w:style w:type="paragraph" w:styleId="Sous-titre">
    <w:name w:val="Subtitle"/>
    <w:basedOn w:val="Normal"/>
    <w:next w:val="Normal"/>
    <w:link w:val="Sous-titreCar"/>
    <w:uiPriority w:val="11"/>
    <w:qFormat/>
    <w:rsid w:val="006E65B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E65B7"/>
    <w:rPr>
      <w:rFonts w:eastAsiaTheme="majorEastAsia" w:cstheme="majorBidi"/>
      <w:color w:val="595959" w:themeColor="text1" w:themeTint="A6"/>
      <w:spacing w:val="15"/>
      <w:sz w:val="28"/>
      <w:szCs w:val="28"/>
      <w:lang w:val="fr-FR"/>
    </w:rPr>
  </w:style>
  <w:style w:type="paragraph" w:styleId="Citation">
    <w:name w:val="Quote"/>
    <w:basedOn w:val="Normal"/>
    <w:next w:val="Normal"/>
    <w:link w:val="CitationCar"/>
    <w:uiPriority w:val="29"/>
    <w:qFormat/>
    <w:rsid w:val="006E65B7"/>
    <w:pPr>
      <w:spacing w:before="160"/>
      <w:jc w:val="center"/>
    </w:pPr>
    <w:rPr>
      <w:i/>
      <w:iCs/>
      <w:color w:val="404040" w:themeColor="text1" w:themeTint="BF"/>
    </w:rPr>
  </w:style>
  <w:style w:type="character" w:customStyle="1" w:styleId="CitationCar">
    <w:name w:val="Citation Car"/>
    <w:basedOn w:val="Policepardfaut"/>
    <w:link w:val="Citation"/>
    <w:uiPriority w:val="29"/>
    <w:rsid w:val="006E65B7"/>
    <w:rPr>
      <w:i/>
      <w:iCs/>
      <w:color w:val="404040" w:themeColor="text1" w:themeTint="BF"/>
      <w:lang w:val="fr-FR"/>
    </w:rPr>
  </w:style>
  <w:style w:type="paragraph" w:styleId="Paragraphedeliste">
    <w:name w:val="List Paragraph"/>
    <w:basedOn w:val="Normal"/>
    <w:uiPriority w:val="34"/>
    <w:qFormat/>
    <w:rsid w:val="006E65B7"/>
    <w:pPr>
      <w:ind w:left="720"/>
      <w:contextualSpacing/>
    </w:pPr>
  </w:style>
  <w:style w:type="character" w:styleId="Accentuationintense">
    <w:name w:val="Intense Emphasis"/>
    <w:basedOn w:val="Policepardfaut"/>
    <w:uiPriority w:val="21"/>
    <w:qFormat/>
    <w:rsid w:val="006E65B7"/>
    <w:rPr>
      <w:i/>
      <w:iCs/>
      <w:color w:val="2F5496" w:themeColor="accent1" w:themeShade="BF"/>
    </w:rPr>
  </w:style>
  <w:style w:type="paragraph" w:styleId="Citationintense">
    <w:name w:val="Intense Quote"/>
    <w:basedOn w:val="Normal"/>
    <w:next w:val="Normal"/>
    <w:link w:val="CitationintenseCar"/>
    <w:uiPriority w:val="30"/>
    <w:qFormat/>
    <w:rsid w:val="006E65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6E65B7"/>
    <w:rPr>
      <w:i/>
      <w:iCs/>
      <w:color w:val="2F5496" w:themeColor="accent1" w:themeShade="BF"/>
      <w:lang w:val="fr-FR"/>
    </w:rPr>
  </w:style>
  <w:style w:type="character" w:styleId="Rfrenceintense">
    <w:name w:val="Intense Reference"/>
    <w:basedOn w:val="Policepardfaut"/>
    <w:uiPriority w:val="32"/>
    <w:qFormat/>
    <w:rsid w:val="006E65B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691</Words>
  <Characters>3939</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THINKPAD</dc:creator>
  <cp:keywords/>
  <dc:description/>
  <cp:lastModifiedBy>THINKPAD</cp:lastModifiedBy>
  <cp:revision>2</cp:revision>
  <dcterms:created xsi:type="dcterms:W3CDTF">2026-05-09T09:16:00Z</dcterms:created>
  <dcterms:modified xsi:type="dcterms:W3CDTF">2026-05-10T08:32:00Z</dcterms:modified>
</cp:coreProperties>
</file>