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788" w:rsidRDefault="00974788" w:rsidP="00974788">
      <w:pPr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القسم: حقوق </w:t>
      </w:r>
    </w:p>
    <w:p w:rsidR="00974788" w:rsidRDefault="00974788" w:rsidP="00974788">
      <w:pPr>
        <w:bidi/>
        <w:spacing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السنة الثالثة: قانون عام</w:t>
      </w:r>
    </w:p>
    <w:p w:rsidR="00D2039C" w:rsidRDefault="002724FF" w:rsidP="00974788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2724F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الإجابة النموذجية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المختصرة </w:t>
      </w:r>
      <w:r w:rsidRPr="002724F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عن امتحان الملكية الفكرية</w:t>
      </w:r>
    </w:p>
    <w:p w:rsidR="002724FF" w:rsidRDefault="003C38E1" w:rsidP="002724FF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الإجابة عن </w:t>
      </w:r>
      <w:r w:rsidR="002724FF" w:rsidRPr="002724F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السؤال الأول</w:t>
      </w:r>
      <w:r w:rsidR="002724F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: </w:t>
      </w:r>
      <w:r w:rsid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(6 نقاط)</w:t>
      </w:r>
    </w:p>
    <w:p w:rsidR="004453A7" w:rsidRDefault="002724FF" w:rsidP="004453A7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أ- </w:t>
      </w:r>
      <w:r w:rsidR="004453A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المقصود بالإبداع كعنصر موضوعي للحماية بقانون حقوق المؤل</w:t>
      </w:r>
      <w:r w:rsidR="00013E3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4453A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 هو الل</w:t>
      </w:r>
      <w:r w:rsidR="00F1144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4453A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مسة الشخصية التي يضفيها المؤل</w:t>
      </w:r>
      <w:r w:rsidR="00013E3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4453A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 على مصنفه</w:t>
      </w:r>
      <w:r w:rsidR="00F1144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الأدبي أو الفني</w:t>
      </w:r>
      <w:r w:rsidR="004453A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والتي تسمح بتمييزه عن سواه من المصنفات المنتمية إلى نفس النوع</w:t>
      </w:r>
      <w:r w:rsidR="00F1144D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r w:rsidR="003979F4"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(0.5ن)</w:t>
      </w:r>
    </w:p>
    <w:p w:rsidR="001C4252" w:rsidRDefault="00FA2ADD" w:rsidP="001D786F">
      <w:pPr>
        <w:bidi/>
        <w:ind w:firstLine="509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1D786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وبعبارة أخرى </w:t>
      </w:r>
      <w:r w:rsidR="00A5019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إن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المصن</w:t>
      </w:r>
      <w:r w:rsidR="00A501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 المشمول بالحماية</w:t>
      </w:r>
      <w:r w:rsidR="001D786F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1C425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يجب أن </w:t>
      </w:r>
      <w:r w:rsidR="001D786F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يبرز</w:t>
      </w:r>
      <w:r w:rsidR="001C425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لمسة أو بصمة خاصة</w:t>
      </w:r>
      <w:r w:rsidR="001D786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بالمؤلّف</w:t>
      </w:r>
      <w:r w:rsidR="00A501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1D786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تعكس شخصيته</w:t>
      </w:r>
      <w:r w:rsidR="001C425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B7441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الأدبية أو الفنية</w:t>
      </w:r>
      <w:r w:rsidR="004D758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1C425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872E69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فلا يكون جديرا ب</w:t>
      </w:r>
      <w:r w:rsidR="00B810D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الحماية </w:t>
      </w:r>
      <w:r w:rsidR="001C425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المصن</w:t>
      </w:r>
      <w:r w:rsidR="00F1144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1C425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 </w:t>
      </w:r>
      <w:r w:rsidR="00B810DC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المنسوخ أو المقلد، لأنه يفتقد لروح الإبداع والشخصية</w:t>
      </w:r>
      <w:r w:rsidR="00F1144D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E727EF" w:rsidRDefault="00D734FF" w:rsidP="00E95FCE">
      <w:pPr>
        <w:bidi/>
        <w:ind w:firstLine="509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ولكن </w:t>
      </w:r>
      <w:r w:rsidR="00E727E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الإبداع كشرط للحماية </w:t>
      </w:r>
      <w:r w:rsidR="00E727EF" w:rsidRPr="003979F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ليس معناه</w:t>
      </w:r>
      <w:r w:rsidR="00E727E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ألا يكون للمصن</w:t>
      </w:r>
      <w:r w:rsidR="00DE457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E727EF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 مثيل أو نظير سابق</w:t>
      </w:r>
      <w:r w:rsidR="00DE457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E727E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بل بالعكس قد تكون الفكرة 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مسبوقة ومطروقة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ثم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يتم التعبير عنها 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بأسلوب ومنهجية جديدة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ف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يظهر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الإبداع في الأسلوب والمنهجية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المتبعة</w:t>
      </w:r>
      <w:r w:rsidR="00DE457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حتى وإن كانت الفكرة قديمة ومعروفة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وهذا هو الإبداع الجدير با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لحماية</w:t>
      </w:r>
      <w:r w:rsidR="003979F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المقر</w:t>
      </w:r>
      <w:r w:rsidR="003979F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رة لحقوق المؤل</w:t>
      </w:r>
      <w:r w:rsidR="00DE457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2D5BD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3979F4"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(1.5ن)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وعبر عن هذا المفهوم للإبداع الفقيه </w:t>
      </w:r>
      <w:r w:rsidR="00412D97" w:rsidRPr="00DE457B">
        <w:rPr>
          <w:rFonts w:asciiTheme="majorBidi" w:hAnsiTheme="majorBidi" w:cstheme="majorBidi"/>
          <w:sz w:val="28"/>
          <w:szCs w:val="28"/>
          <w:lang w:bidi="ar-DZ"/>
        </w:rPr>
        <w:t xml:space="preserve">Clombet </w:t>
      </w:r>
      <w:r w:rsidR="00E95FCE">
        <w:rPr>
          <w:rFonts w:asciiTheme="majorBidi" w:hAnsiTheme="majorBidi" w:cstheme="majorBidi"/>
          <w:sz w:val="28"/>
          <w:szCs w:val="28"/>
          <w:lang w:bidi="ar-DZ"/>
        </w:rPr>
        <w:t>C</w:t>
      </w:r>
      <w:r w:rsidR="00412D97" w:rsidRPr="00DE457B">
        <w:rPr>
          <w:rFonts w:asciiTheme="majorBidi" w:hAnsiTheme="majorBidi" w:cstheme="majorBidi"/>
          <w:sz w:val="28"/>
          <w:szCs w:val="28"/>
          <w:lang w:bidi="ar-DZ"/>
        </w:rPr>
        <w:t>laude</w:t>
      </w:r>
      <w:r w:rsidR="00412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بقوله حق المؤل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 </w:t>
      </w:r>
      <w:r w:rsidR="00F80D97" w:rsidRPr="00412D97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يحمي إبداعات الأشكال وليس الأفكار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 </w:t>
      </w:r>
    </w:p>
    <w:p w:rsidR="002724FF" w:rsidRPr="00E95FCE" w:rsidRDefault="002473EA" w:rsidP="00E95FCE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97316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موقف المشرع من فكرة الأصالة:</w:t>
      </w:r>
      <w:r w:rsidR="00F80D97" w:rsidRPr="0097316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لا ي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عني 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الإبداع الأصيل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كما سبق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القول 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أن 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يكون المصن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F80D9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 جديدا 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من حيث مضمونه بل يكفي أن يكون شكل التعبير عنه </w:t>
      </w:r>
      <w:r w:rsidR="00F96932" w:rsidRPr="0097316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متمي</w:t>
      </w:r>
      <w:r w:rsidR="00E95FC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ّ</w:t>
      </w:r>
      <w:r w:rsidR="00F96932" w:rsidRPr="0097316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زا</w:t>
      </w:r>
      <w:r w:rsidR="00E95FC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ومختلفا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</w:t>
      </w:r>
      <w:r w:rsidR="0029763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بحيث 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يظهر جانبا من شخصية صاحبه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وبالتالي </w:t>
      </w:r>
      <w:r w:rsidR="00E95FCE" w:rsidRPr="00E95FC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ف</w:t>
      </w:r>
      <w:r w:rsidR="0097316D" w:rsidRPr="00E95FC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الجد</w:t>
      </w:r>
      <w:r w:rsidR="00E95FCE" w:rsidRPr="00E95FC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ّ</w:t>
      </w:r>
      <w:r w:rsidR="0097316D" w:rsidRPr="00E95FC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ة</w:t>
      </w:r>
      <w:r w:rsidR="0097316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مشروطة </w:t>
      </w:r>
      <w:r w:rsidR="0097316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هنا </w:t>
      </w:r>
      <w:r w:rsidR="0029763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تكون 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في </w:t>
      </w:r>
      <w:r w:rsidR="0097316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التعبير والأسلوب فقط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وهذه هي </w:t>
      </w:r>
      <w:r w:rsidR="00F96932" w:rsidRPr="0097316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الأصالة النسبية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التي </w:t>
      </w:r>
      <w:r w:rsidR="0097316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أخذ بها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المشرع عندما جعل من الحماية </w:t>
      </w:r>
      <w:r w:rsidR="0097316D" w:rsidRPr="0097316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شاملة ل</w:t>
      </w:r>
      <w:r w:rsidR="00F96932" w:rsidRPr="0097316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لمصنفات المشتقة</w:t>
      </w:r>
      <w:r w:rsidR="00E95FCE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،</w:t>
      </w:r>
      <w:r w:rsidR="005840A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E95FCE" w:rsidRP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إلى جانب المصنفات الأصلية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F969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707EE3"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بالمادة 5 من الأمر 03-05،</w:t>
      </w:r>
      <w:r w:rsidR="0097316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كما أنه </w:t>
      </w:r>
      <w:r w:rsidR="00CB144B" w:rsidRPr="00CB144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استبعد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 نطاق الحماية بحقوق المؤل</w:t>
      </w:r>
      <w:r w:rsidR="0029763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 </w:t>
      </w:r>
      <w:r w:rsidR="00CB144B" w:rsidRPr="00CB144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الأفكار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والمفاهيم والمبادئ</w:t>
      </w:r>
      <w:r w:rsidR="00707EE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CB144B" w:rsidRPr="00707EE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إلا فيما يتعلق بكيفية تناولها والتعبير عنها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في المصنفات المحمي</w:t>
      </w:r>
      <w:r w:rsidR="00E95FCE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ة</w:t>
      </w:r>
      <w:r w:rsidR="00707EE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B74FA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طبقا لنص المادة 7 من نفس الأمر، لأن 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الأفكار ليست مصنفات،</w:t>
      </w:r>
      <w:r w:rsidR="00707EE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فلا 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يجوز لأحد أن يستأثر بها</w:t>
      </w:r>
      <w:r w:rsidR="00B74FA5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r w:rsidR="00707EE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707EE3"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(2ن)</w:t>
      </w:r>
      <w:r w:rsidR="00CB14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ED4F27" w:rsidRDefault="001870E0" w:rsidP="006A16D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ب-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يشترط في الإبداع المكفول بالحماية أن يكون </w:t>
      </w:r>
      <w:r w:rsidRPr="000664B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أصيلا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طبقا لأحكا</w:t>
      </w:r>
      <w:r w:rsidR="00867D68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 المادتين 2، و3 من الأمر 03-05، </w:t>
      </w:r>
      <w:r w:rsidR="00540BE8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أي أن يعبر 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الإبداع </w:t>
      </w:r>
      <w:r w:rsidR="00540BE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عن شخصية المؤل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540BE8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 الأدبية أو الفنية. والمصن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ّف بالتالي هو انعكاس لشخصية ال</w:t>
      </w:r>
      <w:r w:rsidR="00540BE8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مؤل</w:t>
      </w:r>
      <w:r w:rsidR="00867D68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ّف وامتداد لفكره، </w:t>
      </w:r>
      <w:r w:rsidR="00540BE8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فيعبر به عن معتقداته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540BE8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وتطلعاته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540BE8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</w:t>
      </w:r>
      <w:r w:rsidR="000E257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مشاعره</w:t>
      </w:r>
      <w:r w:rsidR="00867D68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الإنسانية</w:t>
      </w:r>
      <w:r w:rsidR="007D0F5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ولاشك أن إبداع الذكاء الاصطناعي </w:t>
      </w:r>
      <w:r w:rsidR="007D0F57" w:rsidRPr="000664B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لا ينتج عن أحاسيس ومشاعر إنسان</w:t>
      </w:r>
      <w:r w:rsidR="006A16DC" w:rsidRPr="000664B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ية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لأن </w:t>
      </w:r>
      <w:r w:rsidR="006A16DC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الأنظمة الذ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="006A16DC"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كية مجرد كيانات ليس لها وجدان وروح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6A16D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كالإنسان الطبيعي</w:t>
      </w:r>
      <w:r w:rsidR="00066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6A16D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وإن تفوقت عليه من حيث درجة كفاءة ما تنجزه من إبداعات مختلفة.</w:t>
      </w:r>
      <w:r w:rsidR="00B42017"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(2ن)</w:t>
      </w:r>
      <w:r w:rsidR="006A16D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2724FF" w:rsidRDefault="00391445" w:rsidP="002C3058">
      <w:p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بالإضافة إلى </w:t>
      </w:r>
      <w:r w:rsidR="00ED4F2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عدم اعتراف المشرع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الجزائري </w:t>
      </w:r>
      <w:r w:rsidRPr="00EA7378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لحد </w:t>
      </w:r>
      <w:r w:rsidR="002C3058" w:rsidRPr="00EA7378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الآن</w:t>
      </w:r>
      <w:r w:rsidR="00ED4F2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للذكاء الاصطناعي بأي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ة</w:t>
      </w:r>
      <w:r w:rsidR="00ED4F2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شخصية قانونية</w:t>
      </w:r>
      <w:r w:rsidR="00EA737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تسمح له</w:t>
      </w:r>
      <w:r w:rsidR="00ED4F2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</w:t>
      </w:r>
      <w:r w:rsidR="00EA737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أن يكون صاحبا للحق على إبداعه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الأدبي أو الفني.</w:t>
      </w:r>
      <w:r w:rsidR="006A16D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  <w:r w:rsidR="007D0F5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6E157C" w:rsidRDefault="003C38E1" w:rsidP="006E157C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الإجابة عن </w:t>
      </w:r>
      <w:r w:rsidR="006E157C" w:rsidRPr="006E157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السؤال الثاني</w:t>
      </w:r>
      <w:r w:rsidR="006E157C" w:rsidRPr="006E157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: </w:t>
      </w:r>
      <w:r w:rsid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(4 نقاط)</w:t>
      </w:r>
    </w:p>
    <w:p w:rsidR="00D93337" w:rsidRDefault="006E157C" w:rsidP="000C3313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تثبت صفة المؤل</w:t>
      </w:r>
      <w:r w:rsidR="008C2A2C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 للشخص المعنوي استثناءا </w:t>
      </w:r>
      <w:r w:rsidR="008C2A2C">
        <w:rPr>
          <w:rFonts w:ascii="Simplified Arabic" w:hAnsi="Simplified Arabic" w:cs="Simplified Arabic" w:hint="cs"/>
          <w:sz w:val="32"/>
          <w:szCs w:val="32"/>
          <w:rtl/>
          <w:lang w:bidi="ar-DZ"/>
        </w:rPr>
        <w:t>طبقا لنص المادة 12 ف</w:t>
      </w:r>
      <w:r w:rsidR="003E00F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قرة </w:t>
      </w:r>
      <w:r w:rsidR="008C2A2C">
        <w:rPr>
          <w:rFonts w:ascii="Simplified Arabic" w:hAnsi="Simplified Arabic" w:cs="Simplified Arabic" w:hint="cs"/>
          <w:sz w:val="32"/>
          <w:szCs w:val="32"/>
          <w:rtl/>
          <w:lang w:bidi="ar-DZ"/>
        </w:rPr>
        <w:t>1 من أمر 03-05</w:t>
      </w:r>
      <w:r w:rsidR="003E00F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</w:t>
      </w:r>
      <w:r w:rsidRPr="008C2A2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رغم كونه غير قادر بحكم تكوينه الافتراضي</w:t>
      </w:r>
      <w:r w:rsidR="000C3313" w:rsidRPr="000C331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0C331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على </w:t>
      </w:r>
      <w:r w:rsidR="000C3313" w:rsidRPr="008C2A2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الخلق والإبداع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لأن الإبداع ميزة خص الله تعالى </w:t>
      </w:r>
      <w:r w:rsidR="0018587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 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لإنسان</w:t>
      </w:r>
      <w:r w:rsidR="007768A8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على سائر مخلوقاته، </w:t>
      </w:r>
      <w:r w:rsidR="0018587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فلا يبدع إلا الإنسان</w:t>
      </w:r>
      <w:r w:rsidR="00392415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r w:rsidR="00D93337"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(1ن)</w:t>
      </w:r>
    </w:p>
    <w:p w:rsidR="006E157C" w:rsidRDefault="00D93337" w:rsidP="00D93337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D9333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Pr="00D93337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المصنّف الجماعي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0C331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يعد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أحد الحالات التي يكتسب فيها الشخص المعنوي </w:t>
      </w:r>
      <w:r w:rsidR="002F328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استثناءا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صفة المؤلّف، لأن حقوق التأليف في المصنفات الجماعية </w:t>
      </w:r>
      <w:r w:rsidR="002F328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تكاد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تعود للشخص الطبيعي </w:t>
      </w:r>
      <w:r w:rsidRPr="00D93337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أو المعنوي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الذي بادر بإنجاز المصنّف وأشرف على تنفيذه، وقام ب</w:t>
      </w:r>
      <w:r w:rsidR="00273B5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نشره </w:t>
      </w:r>
      <w:r w:rsidR="00273B5A"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باسمه</w:t>
      </w:r>
      <w:r w:rsidR="003465BE">
        <w:rPr>
          <w:rFonts w:ascii="Simplified Arabic" w:hAnsi="Simplified Arabic" w:cs="Simplified Arabic" w:hint="cs"/>
          <w:sz w:val="32"/>
          <w:szCs w:val="32"/>
          <w:rtl/>
          <w:lang w:bidi="ar-DZ"/>
        </w:rPr>
        <w:t>(المادة 18 فقرة 3 من أمر 03-05)</w:t>
      </w:r>
      <w:r w:rsidR="00273B5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الغالب </w:t>
      </w:r>
      <w:r w:rsidRPr="00D93337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أن يكون شخصا معنويا</w:t>
      </w:r>
      <w:r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(1.5ن)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01640B" w:rsidRDefault="00924455" w:rsidP="0001640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والحقيقة أن الاعتراف للشخص المعنوي بصفة المؤلّف في حالة المصنّف الجماعي إنما تقر</w:t>
      </w:r>
      <w:r w:rsidR="0001640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ر</w:t>
      </w:r>
      <w:r w:rsidR="0001640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هذا الحكم لأجل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تيسير استغلاله المادي أو التجاري فقط</w:t>
      </w:r>
      <w:r w:rsidR="0001640B"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(1ن)</w:t>
      </w:r>
      <w:r w:rsidR="0001640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</w:t>
      </w:r>
    </w:p>
    <w:p w:rsidR="00924455" w:rsidRDefault="0001640B" w:rsidP="00B766ED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وهذه القاعدة ليست </w:t>
      </w:r>
      <w:r w:rsidR="002F328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قاعدة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آمرة</w:t>
      </w:r>
      <w:r w:rsidR="00754A7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2F328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إذ يجوز الاتفاق </w:t>
      </w:r>
      <w:r w:rsidR="0001554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بين المؤلفين الذين ساهموا </w:t>
      </w:r>
      <w:r w:rsidR="00B766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فعلا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في إنجاز المصنّف الجماعي على</w:t>
      </w:r>
      <w:r w:rsidR="00B766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احتفاظهم بحقوق التأليف. </w:t>
      </w:r>
      <w:r w:rsidR="001542B4" w:rsidRPr="002437F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(0.5 ن)</w:t>
      </w:r>
    </w:p>
    <w:p w:rsidR="004C615A" w:rsidRDefault="001B25BA" w:rsidP="004C615A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الإجابة عن </w:t>
      </w:r>
      <w:r w:rsidR="004C615A" w:rsidRPr="004C615A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السؤال الثالث</w:t>
      </w:r>
      <w:r w:rsidR="004C615A" w:rsidRPr="004C615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: </w:t>
      </w:r>
      <w:r w:rsidR="00D44F7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(6 نقاط)</w:t>
      </w:r>
    </w:p>
    <w:p w:rsidR="00CF73D3" w:rsidRDefault="00687CAE" w:rsidP="004C615A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أشير على مصطفى </w:t>
      </w:r>
      <w:r w:rsidRPr="001B25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بتسجيل اختراعه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أي </w:t>
      </w:r>
      <w:r w:rsidR="001B25B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إيداع ملف طلب حمايته لدى المصلحة المختصة</w:t>
      </w:r>
      <w:r w:rsidR="001B25B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وهي المعهد الوطني الجزائري للملكية الصناعية</w:t>
      </w:r>
      <w:r w:rsidR="0046196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طبقا لنص المادة 20 من أمر 03-07 المتعلق ببراءات </w:t>
      </w:r>
      <w:r w:rsidR="00CF73D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الاختراع</w:t>
      </w:r>
      <w:r w:rsidR="00CF73D3" w:rsidRPr="00D44F7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(1.5ن)</w:t>
      </w:r>
    </w:p>
    <w:p w:rsidR="00CF73D3" w:rsidRDefault="00CF73D3" w:rsidP="00CF73D3">
      <w:pPr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="00CB6BF5" w:rsidRPr="00CB6BF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يجب أن </w:t>
      </w:r>
      <w:r w:rsidRPr="00CB6BF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يشتمل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ملف طلب الحماية </w:t>
      </w:r>
      <w:r w:rsidR="00CB6BF5" w:rsidRPr="00CB6BF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تحت طائلة الرفض</w:t>
      </w:r>
      <w:r w:rsidR="00CB6BF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على الوثائق </w:t>
      </w:r>
      <w:r w:rsidR="001B25B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المحددة بالمادة 22 من نفس الأمر،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وهي:</w:t>
      </w:r>
      <w:r w:rsidRPr="005E33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5E33BA" w:rsidRPr="005E33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(1.5ن)</w:t>
      </w:r>
    </w:p>
    <w:p w:rsidR="00CF73D3" w:rsidRDefault="00CF73D3" w:rsidP="00CF73D3">
      <w:pPr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استمارة طلب تسجيل الاختراع ؛ </w:t>
      </w:r>
    </w:p>
    <w:p w:rsidR="00CF73D3" w:rsidRDefault="00CF73D3" w:rsidP="00CF73D3">
      <w:pPr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وصل يثبت تسديد رسوم الإيداع؛ </w:t>
      </w:r>
    </w:p>
    <w:p w:rsidR="00CF73D3" w:rsidRDefault="00CF73D3" w:rsidP="00CF73D3">
      <w:pPr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رسوم توضيحية للاختراع المراد حمايته؛ </w:t>
      </w:r>
    </w:p>
    <w:p w:rsidR="00CF73D3" w:rsidRDefault="001244BC" w:rsidP="00CF73D3">
      <w:pPr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</w:t>
      </w:r>
      <w:r w:rsidR="00CF73D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وصف مختصر للاختراع؛ </w:t>
      </w:r>
    </w:p>
    <w:p w:rsidR="004C615A" w:rsidRDefault="00CF73D3" w:rsidP="0012713A">
      <w:pPr>
        <w:pStyle w:val="Paragraphedeliste"/>
        <w:bidi/>
        <w:spacing w:after="0" w:line="240" w:lineRule="auto"/>
        <w:ind w:left="-58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تحديد </w:t>
      </w:r>
      <w:r w:rsidR="0012713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مطلب أو عدد من المطالب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؛</w:t>
      </w:r>
    </w:p>
    <w:p w:rsidR="009265F7" w:rsidRDefault="009265F7" w:rsidP="009265F7">
      <w:pPr>
        <w:bidi/>
        <w:spacing w:after="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وفي حالة رفض الملف</w:t>
      </w:r>
      <w:r w:rsidR="004E3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يجب على الطالب استكماله خلال</w:t>
      </w:r>
      <w:r w:rsidR="00DA48D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أجل أقصاه 2 شهرين من يوم إخطاره بذلك وإلا اعتبر طلبه مسحوبا.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12713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ويمكن تمديد هذا الأجل عند الضرورة المسببة طبقا لنص المادة 27 الفقرة 2 من نفس الأمر.</w:t>
      </w:r>
    </w:p>
    <w:p w:rsidR="005E33BA" w:rsidRDefault="005E33BA" w:rsidP="00711F28">
      <w:pPr>
        <w:bidi/>
        <w:spacing w:after="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5E33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lastRenderedPageBreak/>
        <w:t>مساوئ تراجع مصطفى عن قرار تسجيل اختراعه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هي:</w:t>
      </w:r>
      <w:r w:rsidR="00D0198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تعرض اختراعه </w:t>
      </w:r>
      <w:r w:rsidR="00ED677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لخطر 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لتقليد والانتحال</w:t>
      </w:r>
      <w:r w:rsidR="00ED677A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r w:rsidR="008D01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وفي هذه الحالة من الصعب </w:t>
      </w:r>
      <w:r w:rsidR="00711F2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عليه</w:t>
      </w:r>
      <w:r w:rsidR="008D01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إثبات نسبة الاختراع إليه.  </w:t>
      </w:r>
      <w:r w:rsidR="00B6083F" w:rsidRPr="00D44F7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(1.5ن)</w:t>
      </w:r>
    </w:p>
    <w:p w:rsidR="00EF3014" w:rsidRDefault="00B6083F" w:rsidP="00B6083F">
      <w:pPr>
        <w:bidi/>
        <w:spacing w:after="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B6083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مزايا عدم تسجيل الاختراع:</w:t>
      </w:r>
      <w:r w:rsidR="00CC07C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EF3014" w:rsidRDefault="004E37A3" w:rsidP="00DB4C76">
      <w:pPr>
        <w:bidi/>
        <w:spacing w:after="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</w:t>
      </w:r>
      <w:r w:rsidR="00EF301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استئثار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</w:t>
      </w:r>
      <w:r w:rsidR="00EF301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استغلاله لمدة أطول قد تزيد عن المدة المحددة قانونا(20 سنة من يوم الإيداع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طبقا لنص المادة 9 من نفس الأمر) </w:t>
      </w:r>
      <w:r w:rsidR="00E464A7" w:rsidRPr="00D44F7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(0.75ن)</w:t>
      </w:r>
      <w:r w:rsidR="00975F4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</w:t>
      </w:r>
      <w:r w:rsidR="00EF301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بالإضافة إلى عدم تحمل تكاليف الحصول على الحماية، لاسيما دفع رسوم الإيداع و</w:t>
      </w:r>
      <w:r w:rsidR="00DB4C7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الرسوم التنظيمية السنوية</w:t>
      </w:r>
      <w:r w:rsidR="00E464A7" w:rsidRPr="00D44F7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(0.75ن)</w:t>
      </w:r>
      <w:r w:rsidR="00EF301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  </w:t>
      </w:r>
    </w:p>
    <w:p w:rsidR="00B6083F" w:rsidRDefault="00EF3014" w:rsidP="00EF3014">
      <w:pPr>
        <w:bidi/>
        <w:spacing w:after="0"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5B465D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</w:t>
      </w:r>
      <w:r w:rsidR="004E37A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الإجابة عن </w:t>
      </w:r>
      <w:r w:rsidR="005B465D" w:rsidRPr="005B465D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السؤال الرابع</w:t>
      </w:r>
      <w:r w:rsidR="005B465D" w:rsidRPr="005B465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: </w:t>
      </w:r>
      <w:r w:rsidR="00D8212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(4</w:t>
      </w:r>
      <w:r w:rsidR="00D44F7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D8212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نقاط)</w:t>
      </w:r>
    </w:p>
    <w:p w:rsidR="005B465D" w:rsidRDefault="00D84A65" w:rsidP="002A21B9">
      <w:pPr>
        <w:bidi/>
        <w:spacing w:after="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العلامة المشهورة تتمتع بالحماية ضد التقليد حتى ولو لم تكن مسجلة</w:t>
      </w:r>
      <w:r w:rsidR="00E5219B" w:rsidRPr="00D8212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(01ن)</w:t>
      </w:r>
      <w:r w:rsidR="00E521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عكس العلامة العادية التي لا تشملها الحماي</w:t>
      </w:r>
      <w:r w:rsidR="0091558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ة القانونية إلا من يوم تسجيلها لدى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الجهة المختصة(المادة 5 ف3 من أمر 03-06 المتعلق بالعلامات)</w:t>
      </w:r>
      <w:r w:rsidR="002A21B9" w:rsidRPr="00D8212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(1ن)</w:t>
      </w:r>
      <w:r w:rsidR="00D8212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، </w:t>
      </w:r>
      <w:r w:rsidR="00E5219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ومرد ذلك أن العلامة المشهورة تكتسي شهرة وطنية وأحيانا عالمية</w:t>
      </w:r>
      <w:r w:rsidR="00BF43C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E521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وبالتالي التسجيل ليس شرطا لتمتعها بالحماية، لأن</w:t>
      </w:r>
      <w:r w:rsidR="00BF43C9">
        <w:rPr>
          <w:rFonts w:ascii="Simplified Arabic" w:hAnsi="Simplified Arabic" w:cs="Simplified Arabic" w:hint="cs"/>
          <w:sz w:val="32"/>
          <w:szCs w:val="32"/>
          <w:rtl/>
          <w:lang w:bidi="ar-DZ"/>
        </w:rPr>
        <w:t>ها</w:t>
      </w:r>
      <w:r w:rsidR="00E521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2A21B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تحمي نفسها بنفسها</w:t>
      </w:r>
      <w:r w:rsidR="00E521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</w:t>
      </w:r>
    </w:p>
    <w:p w:rsidR="002A21B9" w:rsidRDefault="002A21B9" w:rsidP="00B21291">
      <w:pPr>
        <w:bidi/>
        <w:spacing w:after="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كما أن العلامة المشهورة تعد </w:t>
      </w:r>
      <w:r w:rsidRPr="002A21B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استثناءا على مبدأ نسبية الحق في العلامة</w:t>
      </w:r>
      <w:r w:rsidR="00BF43C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،</w:t>
      </w:r>
      <w:r w:rsidR="00B2129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عكس العلامة العادية التي تستخدم فقط في تمييز المنتجات أو الخدمات المماثلة أي أن </w:t>
      </w:r>
      <w:r w:rsidR="00BF43C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</w:t>
      </w:r>
      <w:r w:rsidR="00B2129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استئثار </w:t>
      </w:r>
      <w:r w:rsidR="00BF43C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</w:t>
      </w:r>
      <w:r w:rsidR="00B2129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استعمالها يكون لتمييز منتج معين فقط</w:t>
      </w:r>
      <w:r w:rsidR="00D82122" w:rsidRPr="00D8212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(1ن)</w:t>
      </w:r>
      <w:r w:rsidR="00B21291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أما العلامة المشهورة، فلا يجوز استعمالها لتمييز منتجات أو خدمات حتى ولو كانت غير مماثلة لتلك المنتجات أو الخدمات التي تميّزها</w:t>
      </w:r>
      <w:r w:rsidR="00D82122" w:rsidRPr="00D8212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(1ن)</w:t>
      </w:r>
      <w:r w:rsidR="00B21291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2A21B9" w:rsidRPr="00A51746" w:rsidRDefault="00A51746" w:rsidP="00A51746">
      <w:pPr>
        <w:bidi/>
        <w:spacing w:after="0"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A5174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دكتور/ كامل فؤاد</w:t>
      </w:r>
    </w:p>
    <w:p w:rsidR="006E157C" w:rsidRPr="00A51746" w:rsidRDefault="006E157C" w:rsidP="00A51746">
      <w:pPr>
        <w:bidi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B42017" w:rsidRPr="00A51746" w:rsidRDefault="00B42017" w:rsidP="00A51746">
      <w:pPr>
        <w:bidi/>
        <w:jc w:val="right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</w:p>
    <w:sectPr w:rsidR="00B42017" w:rsidRPr="00A51746" w:rsidSect="00D2039C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C48" w:rsidRDefault="009B0C48" w:rsidP="00A51746">
      <w:pPr>
        <w:spacing w:after="0" w:line="240" w:lineRule="auto"/>
      </w:pPr>
      <w:r>
        <w:separator/>
      </w:r>
    </w:p>
  </w:endnote>
  <w:endnote w:type="continuationSeparator" w:id="1">
    <w:p w:rsidR="009B0C48" w:rsidRDefault="009B0C48" w:rsidP="00A51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23026"/>
      <w:docPartObj>
        <w:docPartGallery w:val="Page Numbers (Bottom of Page)"/>
        <w:docPartUnique/>
      </w:docPartObj>
    </w:sdtPr>
    <w:sdtContent>
      <w:p w:rsidR="00A51746" w:rsidRDefault="00015757">
        <w:pPr>
          <w:pStyle w:val="Pieddepage"/>
          <w:jc w:val="center"/>
        </w:pPr>
        <w:fldSimple w:instr=" PAGE   \* MERGEFORMAT ">
          <w:r w:rsidR="0012713A">
            <w:rPr>
              <w:noProof/>
            </w:rPr>
            <w:t>3</w:t>
          </w:r>
        </w:fldSimple>
      </w:p>
    </w:sdtContent>
  </w:sdt>
  <w:p w:rsidR="00A51746" w:rsidRDefault="00A5174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C48" w:rsidRDefault="009B0C48" w:rsidP="00A51746">
      <w:pPr>
        <w:spacing w:after="0" w:line="240" w:lineRule="auto"/>
      </w:pPr>
      <w:r>
        <w:separator/>
      </w:r>
    </w:p>
  </w:footnote>
  <w:footnote w:type="continuationSeparator" w:id="1">
    <w:p w:rsidR="009B0C48" w:rsidRDefault="009B0C48" w:rsidP="00A51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D5EF7"/>
    <w:multiLevelType w:val="hybridMultilevel"/>
    <w:tmpl w:val="E1B46CB0"/>
    <w:lvl w:ilvl="0" w:tplc="271E0602">
      <w:numFmt w:val="bullet"/>
      <w:lvlText w:val="-"/>
      <w:lvlJc w:val="left"/>
      <w:pPr>
        <w:ind w:left="720" w:hanging="360"/>
      </w:pPr>
      <w:rPr>
        <w:rFonts w:ascii="Simplified Arabic" w:eastAsiaTheme="minorEastAsia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724FF"/>
    <w:rsid w:val="00013E3B"/>
    <w:rsid w:val="00015545"/>
    <w:rsid w:val="00015757"/>
    <w:rsid w:val="0001640B"/>
    <w:rsid w:val="000664BD"/>
    <w:rsid w:val="000C3313"/>
    <w:rsid w:val="000E2576"/>
    <w:rsid w:val="001244BC"/>
    <w:rsid w:val="0012713A"/>
    <w:rsid w:val="001542B4"/>
    <w:rsid w:val="0018587B"/>
    <w:rsid w:val="001870E0"/>
    <w:rsid w:val="001B25BA"/>
    <w:rsid w:val="001C4252"/>
    <w:rsid w:val="001D786F"/>
    <w:rsid w:val="002437F2"/>
    <w:rsid w:val="002456AF"/>
    <w:rsid w:val="002473EA"/>
    <w:rsid w:val="002724FF"/>
    <w:rsid w:val="00273B5A"/>
    <w:rsid w:val="00297635"/>
    <w:rsid w:val="002A21B9"/>
    <w:rsid w:val="002C3058"/>
    <w:rsid w:val="002D5BD5"/>
    <w:rsid w:val="002D7187"/>
    <w:rsid w:val="002F3282"/>
    <w:rsid w:val="003465BE"/>
    <w:rsid w:val="00391445"/>
    <w:rsid w:val="00392415"/>
    <w:rsid w:val="003979F4"/>
    <w:rsid w:val="003C38E1"/>
    <w:rsid w:val="003E00FF"/>
    <w:rsid w:val="00412D97"/>
    <w:rsid w:val="004453A7"/>
    <w:rsid w:val="00461960"/>
    <w:rsid w:val="004C12D7"/>
    <w:rsid w:val="004C615A"/>
    <w:rsid w:val="004D7587"/>
    <w:rsid w:val="004E37A3"/>
    <w:rsid w:val="00540BE8"/>
    <w:rsid w:val="005840AC"/>
    <w:rsid w:val="005B465D"/>
    <w:rsid w:val="005E33BA"/>
    <w:rsid w:val="00687CAE"/>
    <w:rsid w:val="006A16DC"/>
    <w:rsid w:val="006E157C"/>
    <w:rsid w:val="00707EE3"/>
    <w:rsid w:val="00711F28"/>
    <w:rsid w:val="00754A76"/>
    <w:rsid w:val="007768A8"/>
    <w:rsid w:val="007A3E1F"/>
    <w:rsid w:val="007D0F57"/>
    <w:rsid w:val="00826229"/>
    <w:rsid w:val="00867D68"/>
    <w:rsid w:val="00872E69"/>
    <w:rsid w:val="008C2A2C"/>
    <w:rsid w:val="008D01E5"/>
    <w:rsid w:val="008F716E"/>
    <w:rsid w:val="0091558A"/>
    <w:rsid w:val="00924455"/>
    <w:rsid w:val="009265F7"/>
    <w:rsid w:val="0097316D"/>
    <w:rsid w:val="00974788"/>
    <w:rsid w:val="00975F4D"/>
    <w:rsid w:val="009B0A3B"/>
    <w:rsid w:val="009B0C48"/>
    <w:rsid w:val="009E74C8"/>
    <w:rsid w:val="00A50196"/>
    <w:rsid w:val="00A51746"/>
    <w:rsid w:val="00AA1723"/>
    <w:rsid w:val="00AF4B4D"/>
    <w:rsid w:val="00B21291"/>
    <w:rsid w:val="00B42017"/>
    <w:rsid w:val="00B467B1"/>
    <w:rsid w:val="00B6083F"/>
    <w:rsid w:val="00B60E4C"/>
    <w:rsid w:val="00B74412"/>
    <w:rsid w:val="00B74FA5"/>
    <w:rsid w:val="00B766ED"/>
    <w:rsid w:val="00B810DC"/>
    <w:rsid w:val="00BF43C9"/>
    <w:rsid w:val="00C14457"/>
    <w:rsid w:val="00C44C34"/>
    <w:rsid w:val="00CB144B"/>
    <w:rsid w:val="00CB6BF5"/>
    <w:rsid w:val="00CC07C1"/>
    <w:rsid w:val="00CC1C2F"/>
    <w:rsid w:val="00CF73D3"/>
    <w:rsid w:val="00D0198C"/>
    <w:rsid w:val="00D14753"/>
    <w:rsid w:val="00D2039C"/>
    <w:rsid w:val="00D44F7D"/>
    <w:rsid w:val="00D734FF"/>
    <w:rsid w:val="00D82122"/>
    <w:rsid w:val="00D84A65"/>
    <w:rsid w:val="00D93337"/>
    <w:rsid w:val="00DA48DD"/>
    <w:rsid w:val="00DB4C76"/>
    <w:rsid w:val="00DE457B"/>
    <w:rsid w:val="00E464A7"/>
    <w:rsid w:val="00E5219B"/>
    <w:rsid w:val="00E727EF"/>
    <w:rsid w:val="00E95FCE"/>
    <w:rsid w:val="00EA7378"/>
    <w:rsid w:val="00ED4F27"/>
    <w:rsid w:val="00ED677A"/>
    <w:rsid w:val="00EF09FB"/>
    <w:rsid w:val="00EF3014"/>
    <w:rsid w:val="00F1144D"/>
    <w:rsid w:val="00F15680"/>
    <w:rsid w:val="00F3487D"/>
    <w:rsid w:val="00F80D97"/>
    <w:rsid w:val="00F96932"/>
    <w:rsid w:val="00FA2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3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724F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A517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51746"/>
  </w:style>
  <w:style w:type="paragraph" w:styleId="Pieddepage">
    <w:name w:val="footer"/>
    <w:basedOn w:val="Normal"/>
    <w:link w:val="PieddepageCar"/>
    <w:uiPriority w:val="99"/>
    <w:unhideWhenUsed/>
    <w:rsid w:val="00A517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17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7B1A3-80EF-4CD0-8B02-59F341E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735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</dc:creator>
  <cp:lastModifiedBy>UTILISAT</cp:lastModifiedBy>
  <cp:revision>89</cp:revision>
  <dcterms:created xsi:type="dcterms:W3CDTF">2026-05-11T11:28:00Z</dcterms:created>
  <dcterms:modified xsi:type="dcterms:W3CDTF">2026-05-18T16:43:00Z</dcterms:modified>
</cp:coreProperties>
</file>