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0C2" w:rsidRDefault="006510C2" w:rsidP="006510C2">
      <w:pPr>
        <w:bidi/>
        <w:spacing w:after="0" w:line="240" w:lineRule="auto"/>
        <w:jc w:val="both"/>
        <w:rPr>
          <w:rFonts w:ascii="Simplified Arabic" w:hAnsi="Simplified Arabic" w:cs="Simplified Arabic" w:hint="cs"/>
          <w:b/>
          <w:bCs/>
          <w:sz w:val="28"/>
          <w:szCs w:val="28"/>
          <w:rtl/>
        </w:rPr>
      </w:pPr>
      <w:r>
        <w:rPr>
          <w:rFonts w:ascii="Simplified Arabic" w:hAnsi="Simplified Arabic" w:cs="Simplified Arabic" w:hint="cs"/>
          <w:b/>
          <w:bCs/>
          <w:sz w:val="28"/>
          <w:szCs w:val="28"/>
          <w:rtl/>
        </w:rPr>
        <w:t>جامعة جيجل</w:t>
      </w:r>
    </w:p>
    <w:p w:rsidR="006510C2" w:rsidRDefault="006510C2" w:rsidP="006510C2">
      <w:pPr>
        <w:bidi/>
        <w:spacing w:after="0" w:line="240" w:lineRule="auto"/>
        <w:jc w:val="both"/>
        <w:rPr>
          <w:rFonts w:ascii="Simplified Arabic" w:hAnsi="Simplified Arabic" w:cs="Simplified Arabic" w:hint="cs"/>
          <w:b/>
          <w:bCs/>
          <w:sz w:val="28"/>
          <w:szCs w:val="28"/>
          <w:rtl/>
        </w:rPr>
      </w:pPr>
      <w:r>
        <w:rPr>
          <w:rFonts w:ascii="Simplified Arabic" w:hAnsi="Simplified Arabic" w:cs="Simplified Arabic" w:hint="cs"/>
          <w:b/>
          <w:bCs/>
          <w:sz w:val="28"/>
          <w:szCs w:val="28"/>
          <w:rtl/>
        </w:rPr>
        <w:t>كلية الحقوق والعلوم السياسية</w:t>
      </w:r>
    </w:p>
    <w:p w:rsidR="006510C2" w:rsidRDefault="006510C2" w:rsidP="006510C2">
      <w:pPr>
        <w:bidi/>
        <w:spacing w:after="0" w:line="240" w:lineRule="auto"/>
        <w:jc w:val="both"/>
        <w:rPr>
          <w:rFonts w:ascii="Simplified Arabic" w:hAnsi="Simplified Arabic" w:cs="Simplified Arabic" w:hint="cs"/>
          <w:b/>
          <w:bCs/>
          <w:sz w:val="28"/>
          <w:szCs w:val="28"/>
          <w:rtl/>
        </w:rPr>
      </w:pPr>
      <w:r>
        <w:rPr>
          <w:rFonts w:ascii="Simplified Arabic" w:hAnsi="Simplified Arabic" w:cs="Simplified Arabic" w:hint="cs"/>
          <w:b/>
          <w:bCs/>
          <w:sz w:val="28"/>
          <w:szCs w:val="28"/>
          <w:rtl/>
        </w:rPr>
        <w:t xml:space="preserve">قسم العلوم السياسية </w:t>
      </w:r>
    </w:p>
    <w:p w:rsidR="006510C2" w:rsidRDefault="006510C2" w:rsidP="006510C2">
      <w:pPr>
        <w:bidi/>
        <w:spacing w:after="0" w:line="240" w:lineRule="auto"/>
        <w:jc w:val="both"/>
        <w:rPr>
          <w:rFonts w:ascii="Simplified Arabic" w:hAnsi="Simplified Arabic" w:cs="Simplified Arabic" w:hint="cs"/>
          <w:b/>
          <w:bCs/>
          <w:sz w:val="28"/>
          <w:szCs w:val="28"/>
          <w:rtl/>
        </w:rPr>
      </w:pPr>
      <w:r>
        <w:rPr>
          <w:rFonts w:ascii="Simplified Arabic" w:hAnsi="Simplified Arabic" w:cs="Simplified Arabic" w:hint="cs"/>
          <w:b/>
          <w:bCs/>
          <w:sz w:val="28"/>
          <w:szCs w:val="28"/>
          <w:rtl/>
        </w:rPr>
        <w:t>السنة الأولى ماستر إدارة محلية</w:t>
      </w:r>
    </w:p>
    <w:p w:rsidR="006510C2" w:rsidRDefault="006510C2" w:rsidP="006510C2">
      <w:pPr>
        <w:bidi/>
        <w:spacing w:after="0" w:line="240" w:lineRule="auto"/>
        <w:jc w:val="both"/>
        <w:rPr>
          <w:rFonts w:ascii="Simplified Arabic" w:hAnsi="Simplified Arabic" w:cs="Simplified Arabic" w:hint="cs"/>
          <w:b/>
          <w:bCs/>
          <w:sz w:val="28"/>
          <w:szCs w:val="28"/>
          <w:rtl/>
        </w:rPr>
      </w:pPr>
      <w:r>
        <w:rPr>
          <w:rFonts w:ascii="Simplified Arabic" w:hAnsi="Simplified Arabic" w:cs="Simplified Arabic" w:hint="cs"/>
          <w:b/>
          <w:bCs/>
          <w:sz w:val="28"/>
          <w:szCs w:val="28"/>
          <w:rtl/>
        </w:rPr>
        <w:t>الإجابة النموذجية لامتحان قانون وتشريع العمل</w:t>
      </w:r>
    </w:p>
    <w:p w:rsidR="006E554E" w:rsidRPr="000F2EEE" w:rsidRDefault="006E554E" w:rsidP="006510C2">
      <w:pPr>
        <w:bidi/>
        <w:spacing w:after="0" w:line="240" w:lineRule="auto"/>
        <w:jc w:val="both"/>
        <w:rPr>
          <w:rFonts w:ascii="Simplified Arabic" w:hAnsi="Simplified Arabic" w:cs="Simplified Arabic"/>
          <w:b/>
          <w:bCs/>
          <w:sz w:val="28"/>
          <w:szCs w:val="28"/>
          <w:rtl/>
        </w:rPr>
      </w:pPr>
      <w:r w:rsidRPr="000F2EEE">
        <w:rPr>
          <w:rFonts w:ascii="Simplified Arabic" w:hAnsi="Simplified Arabic" w:cs="Simplified Arabic"/>
          <w:b/>
          <w:bCs/>
          <w:sz w:val="28"/>
          <w:szCs w:val="28"/>
          <w:rtl/>
        </w:rPr>
        <w:t>مقدمة</w:t>
      </w:r>
    </w:p>
    <w:p w:rsidR="00000000"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tl/>
        </w:rPr>
        <w:t>إن علاقة العمل التي تربط بين العامل وصاحب العمل لا تتعلق فقط بتنفيذ هذه العلاقة، بل يمكن أن تتعدى إلى وقوع منازعات بينهما لسبب خرق حق من الحقوق المقررة قانونا أو عدم تنفيذ أحد الأطراف للالتزامات الواقعة عليه</w:t>
      </w:r>
      <w:r w:rsidRPr="000F2EEE">
        <w:rPr>
          <w:rFonts w:ascii="Simplified Arabic" w:hAnsi="Simplified Arabic" w:cs="Simplified Arabic"/>
          <w:sz w:val="28"/>
          <w:szCs w:val="28"/>
        </w:rPr>
        <w:t>.</w:t>
      </w:r>
      <w:r w:rsidRPr="000F2EEE">
        <w:rPr>
          <w:rFonts w:ascii="Simplified Arabic" w:hAnsi="Simplified Arabic" w:cs="Simplified Arabic"/>
          <w:sz w:val="28"/>
          <w:szCs w:val="28"/>
          <w:rtl/>
        </w:rPr>
        <w:t xml:space="preserve"> وبحسب المادة 02 من القانون90-04 المتعلق بتسوية النزاعات الفردية في العمل، فان المنازعة الفردية في العمل تتمثل في كل خلاف في العمل يحدث بين العامل و صاحب العمل بشأن تنفيذ علاقة العمل التي تقوم بينهما، إذا لم يتم حله </w:t>
      </w:r>
      <w:r w:rsidRPr="000F2EEE">
        <w:rPr>
          <w:rFonts w:ascii="Simplified Arabic" w:hAnsi="Simplified Arabic" w:cs="Simplified Arabic"/>
          <w:sz w:val="28"/>
          <w:szCs w:val="28"/>
        </w:rPr>
        <w:t xml:space="preserve"> </w:t>
      </w:r>
      <w:r w:rsidRPr="000F2EEE">
        <w:rPr>
          <w:rFonts w:ascii="Simplified Arabic" w:hAnsi="Simplified Arabic" w:cs="Simplified Arabic"/>
          <w:sz w:val="28"/>
          <w:szCs w:val="28"/>
          <w:rtl/>
        </w:rPr>
        <w:t xml:space="preserve">وتسويته داخل الهيئات المستخدمة </w:t>
      </w:r>
      <w:r w:rsidRPr="000F2EEE">
        <w:rPr>
          <w:rFonts w:ascii="Simplified Arabic" w:hAnsi="Simplified Arabic" w:cs="Simplified Arabic"/>
          <w:sz w:val="28"/>
          <w:szCs w:val="28"/>
        </w:rPr>
        <w:t>.</w:t>
      </w:r>
    </w:p>
    <w:p w:rsidR="006E554E"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tl/>
        </w:rPr>
        <w:t>وتتمثل إجراءات تسوية النزاعات الفردية من خلال التزام الأطراف أولا بأحكام التسوية الودية، ثم في حالة فشلها يتم اتخاذ إجراءات التسوية القضائية.</w:t>
      </w:r>
      <w:r w:rsidR="00214DD0">
        <w:rPr>
          <w:rFonts w:ascii="Simplified Arabic" w:hAnsi="Simplified Arabic" w:cs="Simplified Arabic" w:hint="cs"/>
          <w:sz w:val="28"/>
          <w:szCs w:val="28"/>
          <w:rtl/>
        </w:rPr>
        <w:t xml:space="preserve"> و</w:t>
      </w:r>
      <w:r w:rsidRPr="000F2EEE">
        <w:rPr>
          <w:rFonts w:ascii="Simplified Arabic" w:hAnsi="Simplified Arabic" w:cs="Simplified Arabic"/>
          <w:sz w:val="28"/>
          <w:szCs w:val="28"/>
          <w:rtl/>
        </w:rPr>
        <w:t xml:space="preserve">يقصد بالتسوية الودية تلك الإجراءات التي يقوم بها كل من العامل وصاحب العمل قصد حل النزاع القائم بينهم قبل اللجوء إلى القضاء، </w:t>
      </w:r>
      <w:r w:rsidR="00214DD0">
        <w:rPr>
          <w:rFonts w:ascii="Simplified Arabic" w:hAnsi="Simplified Arabic" w:cs="Simplified Arabic" w:hint="cs"/>
          <w:sz w:val="28"/>
          <w:szCs w:val="28"/>
          <w:rtl/>
        </w:rPr>
        <w:t>فكيف يتم تسوية هذه النزاعات وديا؟</w:t>
      </w:r>
      <w:r w:rsidRPr="000F2EEE">
        <w:rPr>
          <w:rFonts w:ascii="Simplified Arabic" w:hAnsi="Simplified Arabic" w:cs="Simplified Arabic"/>
          <w:sz w:val="28"/>
          <w:szCs w:val="28"/>
          <w:rtl/>
        </w:rPr>
        <w:t xml:space="preserve"> </w:t>
      </w:r>
    </w:p>
    <w:p w:rsidR="006E554E"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tl/>
        </w:rPr>
        <w:t>أ</w:t>
      </w:r>
      <w:r w:rsidRPr="000F2EEE">
        <w:rPr>
          <w:rFonts w:ascii="Simplified Arabic" w:hAnsi="Simplified Arabic" w:cs="Simplified Arabic"/>
          <w:b/>
          <w:bCs/>
          <w:sz w:val="28"/>
          <w:szCs w:val="28"/>
          <w:rtl/>
        </w:rPr>
        <w:t>: التسوية داخل الهيئة المستخدمة</w:t>
      </w:r>
      <w:r w:rsidRPr="000F2EEE">
        <w:rPr>
          <w:rFonts w:ascii="Simplified Arabic" w:hAnsi="Simplified Arabic" w:cs="Simplified Arabic"/>
          <w:sz w:val="28"/>
          <w:szCs w:val="28"/>
          <w:rtl/>
        </w:rPr>
        <w:t xml:space="preserve"> تتمثل التسوية الداخلية للنزاع في اتفاق طرفي علاقة العمل على عدم تدخل أي طرف آخر خارجي في حل النزاع والاكتفاء بالحل الودي الداخلي للنزاع، وذلك في إطار لإجراءات القانونية المنظمة للنزاع أو في إطار الإجراءات المحددة في الاتفاقية المعمول بها، ويشترط لتنفيذها أن لا تكون مخالفة لما ينص عليه هذا القانون من ضمانات مقررة للعامل و هذا ما نصت عليه المادة 03 من القانون 90-04 المتعلق</w:t>
      </w:r>
      <w:r w:rsidRPr="000F2EEE">
        <w:rPr>
          <w:rFonts w:ascii="Simplified Arabic" w:hAnsi="Simplified Arabic" w:cs="Simplified Arabic"/>
          <w:sz w:val="28"/>
          <w:szCs w:val="28"/>
        </w:rPr>
        <w:t xml:space="preserve"> </w:t>
      </w:r>
      <w:r w:rsidRPr="000F2EEE">
        <w:rPr>
          <w:rFonts w:ascii="Simplified Arabic" w:hAnsi="Simplified Arabic" w:cs="Simplified Arabic"/>
          <w:sz w:val="28"/>
          <w:szCs w:val="28"/>
          <w:rtl/>
        </w:rPr>
        <w:t xml:space="preserve">بتسوية النزاعات الفردية في العمل </w:t>
      </w:r>
    </w:p>
    <w:p w:rsidR="006E554E"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Pr>
        <w:t>.</w:t>
      </w:r>
      <w:r w:rsidRPr="000F2EEE">
        <w:rPr>
          <w:rFonts w:ascii="Simplified Arabic" w:hAnsi="Simplified Arabic" w:cs="Simplified Arabic"/>
          <w:sz w:val="28"/>
          <w:szCs w:val="28"/>
          <w:rtl/>
        </w:rPr>
        <w:t xml:space="preserve">كما سمحت المادة04  من القانون نفسه للعامل في حال غياب الإجراءات المنصوص عليها بالمادة 03 أن يعرض الأمر أو التظلم إلى الرئيس المباشر في العمل ليقدم جوابا في أجل 08 أيام من تاريخ الإخطار، و في حالة عدم الرد أو عدم الرضا من طرف العامل يرفع التظلم إلى الهيئة المكلفة بتسيير المستخدمين أو إلى </w:t>
      </w:r>
      <w:r w:rsidRPr="000F2EEE">
        <w:rPr>
          <w:rFonts w:ascii="Simplified Arabic" w:hAnsi="Simplified Arabic" w:cs="Simplified Arabic"/>
          <w:sz w:val="28"/>
          <w:szCs w:val="28"/>
        </w:rPr>
        <w:t xml:space="preserve"> </w:t>
      </w:r>
      <w:r w:rsidRPr="000F2EEE">
        <w:rPr>
          <w:rFonts w:ascii="Simplified Arabic" w:hAnsi="Simplified Arabic" w:cs="Simplified Arabic"/>
          <w:sz w:val="28"/>
          <w:szCs w:val="28"/>
          <w:rtl/>
        </w:rPr>
        <w:t>المستخدم حسب الحالة،و يجب الرد كتابيا خلال 15 يوما من تاريخ الإخطار.</w:t>
      </w:r>
    </w:p>
    <w:p w:rsidR="006E554E" w:rsidRPr="000F2EEE" w:rsidRDefault="006E554E" w:rsidP="006510C2">
      <w:pPr>
        <w:pStyle w:val="NormalWeb"/>
        <w:shd w:val="clear" w:color="auto" w:fill="FFFFFF"/>
        <w:bidi/>
        <w:spacing w:before="0" w:beforeAutospacing="0" w:after="0" w:afterAutospacing="0"/>
        <w:jc w:val="both"/>
        <w:rPr>
          <w:rFonts w:ascii="Simplified Arabic" w:eastAsiaTheme="minorEastAsia" w:hAnsi="Simplified Arabic" w:cs="Simplified Arabic"/>
          <w:sz w:val="28"/>
          <w:szCs w:val="28"/>
        </w:rPr>
      </w:pPr>
      <w:r w:rsidRPr="000F2EEE">
        <w:rPr>
          <w:rFonts w:ascii="Simplified Arabic" w:eastAsiaTheme="minorEastAsia" w:hAnsi="Simplified Arabic" w:cs="Simplified Arabic"/>
          <w:sz w:val="28"/>
          <w:szCs w:val="28"/>
          <w:rtl/>
        </w:rPr>
        <w:t>فالتسوية في هذه الحالة تتم داخل أجهزة المؤسسة بطريقة إدارية بأن يسحب مصدر القرار قراره المنشئ للنزاع أو يعدله، أو يتقبله العامل، وفق الإجراءات المقررة في الاتفاقيات الجماعية أو القانون، مثل منح رب العمل مهلة لسحب أو تعديل القرار، و عقد جلسة استماع للعامل قبل إصدار القرار قصد التمكن من التقريب بين الطرفين في محاولة لحسم النزاع مسبقا</w:t>
      </w:r>
      <w:r w:rsidRPr="000F2EEE">
        <w:rPr>
          <w:rFonts w:ascii="Simplified Arabic" w:eastAsiaTheme="minorEastAsia" w:hAnsi="Simplified Arabic" w:cs="Simplified Arabic"/>
          <w:sz w:val="28"/>
          <w:szCs w:val="28"/>
        </w:rPr>
        <w:t>.</w:t>
      </w:r>
    </w:p>
    <w:p w:rsidR="006E554E" w:rsidRPr="000F2EEE" w:rsidRDefault="006E554E" w:rsidP="006510C2">
      <w:pPr>
        <w:bidi/>
        <w:spacing w:after="0" w:line="240" w:lineRule="auto"/>
        <w:jc w:val="both"/>
        <w:rPr>
          <w:rFonts w:ascii="Simplified Arabic" w:hAnsi="Simplified Arabic" w:cs="Simplified Arabic"/>
          <w:sz w:val="28"/>
          <w:szCs w:val="28"/>
        </w:rPr>
      </w:pPr>
      <w:r w:rsidRPr="000F2EEE">
        <w:rPr>
          <w:rFonts w:ascii="Simplified Arabic" w:hAnsi="Simplified Arabic" w:cs="Simplified Arabic"/>
          <w:b/>
          <w:bCs/>
          <w:sz w:val="28"/>
          <w:szCs w:val="28"/>
          <w:rtl/>
        </w:rPr>
        <w:t>ب: التسوية عن طريق المصالحة</w:t>
      </w:r>
      <w:r w:rsidRPr="000F2EEE">
        <w:rPr>
          <w:rFonts w:ascii="Simplified Arabic" w:hAnsi="Simplified Arabic" w:cs="Simplified Arabic"/>
          <w:sz w:val="28"/>
          <w:szCs w:val="28"/>
        </w:rPr>
        <w:t xml:space="preserve">: </w:t>
      </w:r>
      <w:r w:rsidRPr="000F2EEE">
        <w:rPr>
          <w:rFonts w:ascii="Simplified Arabic" w:hAnsi="Simplified Arabic" w:cs="Simplified Arabic"/>
          <w:sz w:val="28"/>
          <w:szCs w:val="28"/>
          <w:rtl/>
        </w:rPr>
        <w:t xml:space="preserve">هو إجراء يقوم به طرف ثالث أجنبي عن المؤسسة قصد التوفيق بين طرفي النزاع قصد حسمه قبل اللجوء إلى القضاء، و قد أوكلها المشرع الجزائري إلى هيئة متساوية التمثيل </w:t>
      </w:r>
      <w:r w:rsidRPr="000F2EEE">
        <w:rPr>
          <w:rFonts w:ascii="Simplified Arabic" w:hAnsi="Simplified Arabic" w:cs="Simplified Arabic"/>
          <w:sz w:val="28"/>
          <w:szCs w:val="28"/>
          <w:rtl/>
        </w:rPr>
        <w:lastRenderedPageBreak/>
        <w:t>نصفها من ممثلي العمال، و النصف الثاني ممثلا لأرباب العمل، و يتولى أمانتها مفتش للعمل،  فإذا استنفذ العامل إجراءات التسوية الداخلية لنزاعات العمل الفردية داخل الهيئة المستخدمة تتم المصالحة بأن يعرض النزاع على المفتشية من خلال إيداع عريضة مكتوبة أو بمقتضى محضر بأقوال الطرف المتضرر يحرره رب العمل المختص، و المصالحة شرط جوهري لمباشرة الدعوى العمالية، بحيث يعد إغفالها سببا لرفض الدعوى القضائية شكلا</w:t>
      </w:r>
      <w:r w:rsidRPr="000F2EEE">
        <w:rPr>
          <w:rFonts w:ascii="Simplified Arabic" w:hAnsi="Simplified Arabic" w:cs="Simplified Arabic"/>
          <w:sz w:val="28"/>
          <w:szCs w:val="28"/>
        </w:rPr>
        <w:t>.</w:t>
      </w:r>
    </w:p>
    <w:p w:rsidR="006E554E" w:rsidRPr="000F2EEE" w:rsidRDefault="006E554E" w:rsidP="006510C2">
      <w:pPr>
        <w:bidi/>
        <w:spacing w:after="0" w:line="240" w:lineRule="auto"/>
        <w:jc w:val="both"/>
        <w:rPr>
          <w:rFonts w:ascii="Simplified Arabic" w:hAnsi="Simplified Arabic" w:cs="Simplified Arabic"/>
          <w:sz w:val="28"/>
          <w:szCs w:val="28"/>
        </w:rPr>
      </w:pPr>
      <w:r w:rsidRPr="000F2EEE">
        <w:rPr>
          <w:rFonts w:ascii="Simplified Arabic" w:hAnsi="Simplified Arabic" w:cs="Simplified Arabic"/>
          <w:b/>
          <w:bCs/>
          <w:sz w:val="28"/>
          <w:szCs w:val="28"/>
        </w:rPr>
        <w:t>1-</w:t>
      </w:r>
      <w:r w:rsidRPr="000F2EEE">
        <w:rPr>
          <w:rFonts w:ascii="Simplified Arabic" w:hAnsi="Simplified Arabic" w:cs="Simplified Arabic"/>
          <w:sz w:val="28"/>
          <w:szCs w:val="28"/>
        </w:rPr>
        <w:t> </w:t>
      </w:r>
      <w:r w:rsidRPr="000F2EEE">
        <w:rPr>
          <w:rFonts w:ascii="Simplified Arabic" w:hAnsi="Simplified Arabic" w:cs="Simplified Arabic"/>
          <w:b/>
          <w:bCs/>
          <w:sz w:val="28"/>
          <w:szCs w:val="28"/>
          <w:rtl/>
        </w:rPr>
        <w:t>اختصاصات مكتب المصالحة</w:t>
      </w:r>
      <w:r w:rsidRPr="000F2EEE">
        <w:rPr>
          <w:rFonts w:ascii="Simplified Arabic" w:hAnsi="Simplified Arabic" w:cs="Simplified Arabic"/>
          <w:b/>
          <w:bCs/>
          <w:sz w:val="28"/>
          <w:szCs w:val="28"/>
        </w:rPr>
        <w:t>:</w:t>
      </w:r>
      <w:r w:rsidRPr="000F2EEE">
        <w:rPr>
          <w:rFonts w:ascii="Simplified Arabic" w:hAnsi="Simplified Arabic" w:cs="Simplified Arabic"/>
          <w:sz w:val="28"/>
          <w:szCs w:val="28"/>
        </w:rPr>
        <w:t> </w:t>
      </w:r>
      <w:r w:rsidRPr="000F2EEE">
        <w:rPr>
          <w:rFonts w:ascii="Simplified Arabic" w:hAnsi="Simplified Arabic" w:cs="Simplified Arabic"/>
          <w:sz w:val="28"/>
          <w:szCs w:val="28"/>
          <w:rtl/>
        </w:rPr>
        <w:t>نميز في هذا الصدد بين الاختصاص الموضوعي و الاختصاص المحلي</w:t>
      </w:r>
      <w:r w:rsidRPr="000F2EEE">
        <w:rPr>
          <w:rFonts w:ascii="Simplified Arabic" w:hAnsi="Simplified Arabic" w:cs="Simplified Arabic"/>
          <w:sz w:val="28"/>
          <w:szCs w:val="28"/>
        </w:rPr>
        <w:t>:</w:t>
      </w:r>
    </w:p>
    <w:p w:rsidR="006E554E" w:rsidRPr="000F2EEE" w:rsidRDefault="006E554E" w:rsidP="006510C2">
      <w:pPr>
        <w:bidi/>
        <w:spacing w:after="0" w:line="240" w:lineRule="auto"/>
        <w:jc w:val="both"/>
        <w:rPr>
          <w:rFonts w:ascii="Simplified Arabic" w:hAnsi="Simplified Arabic" w:cs="Simplified Arabic"/>
          <w:sz w:val="28"/>
          <w:szCs w:val="28"/>
        </w:rPr>
      </w:pPr>
      <w:r w:rsidRPr="000F2EEE">
        <w:rPr>
          <w:rFonts w:ascii="Simplified Arabic" w:hAnsi="Simplified Arabic" w:cs="Simplified Arabic"/>
          <w:b/>
          <w:bCs/>
          <w:sz w:val="28"/>
          <w:szCs w:val="28"/>
          <w:rtl/>
        </w:rPr>
        <w:t>أ‌</w:t>
      </w:r>
      <w:r w:rsidRPr="000F2EEE">
        <w:rPr>
          <w:rFonts w:ascii="Simplified Arabic" w:hAnsi="Simplified Arabic" w:cs="Simplified Arabic"/>
          <w:b/>
          <w:bCs/>
          <w:sz w:val="28"/>
          <w:szCs w:val="28"/>
        </w:rPr>
        <w:t>-    </w:t>
      </w:r>
      <w:r w:rsidRPr="000F2EEE">
        <w:rPr>
          <w:rFonts w:ascii="Simplified Arabic" w:hAnsi="Simplified Arabic" w:cs="Simplified Arabic"/>
          <w:sz w:val="28"/>
          <w:szCs w:val="28"/>
        </w:rPr>
        <w:t> </w:t>
      </w:r>
      <w:r w:rsidRPr="000F2EEE">
        <w:rPr>
          <w:rFonts w:ascii="Simplified Arabic" w:hAnsi="Simplified Arabic" w:cs="Simplified Arabic"/>
          <w:b/>
          <w:bCs/>
          <w:sz w:val="28"/>
          <w:szCs w:val="28"/>
          <w:rtl/>
        </w:rPr>
        <w:t>الاختصاص الموضوعي</w:t>
      </w:r>
      <w:r w:rsidRPr="000F2EEE">
        <w:rPr>
          <w:rFonts w:ascii="Simplified Arabic" w:hAnsi="Simplified Arabic" w:cs="Simplified Arabic"/>
          <w:b/>
          <w:bCs/>
          <w:sz w:val="28"/>
          <w:szCs w:val="28"/>
        </w:rPr>
        <w:t>:</w:t>
      </w:r>
      <w:r w:rsidRPr="000F2EEE">
        <w:rPr>
          <w:rFonts w:ascii="Simplified Arabic" w:hAnsi="Simplified Arabic" w:cs="Simplified Arabic"/>
          <w:sz w:val="28"/>
          <w:szCs w:val="28"/>
        </w:rPr>
        <w:t> </w:t>
      </w:r>
      <w:r w:rsidRPr="000F2EEE">
        <w:rPr>
          <w:rFonts w:ascii="Simplified Arabic" w:hAnsi="Simplified Arabic" w:cs="Simplified Arabic"/>
          <w:sz w:val="28"/>
          <w:szCs w:val="28"/>
          <w:rtl/>
        </w:rPr>
        <w:t>يمتد اختصاص مكتب المصالحة لكافة المنازعات الفردية في العمل، سواء في القطاع العام أو القطاع الخاص، و عليه يستثنى من هذا المجال الأنظمة الخاصة، و تلك الخاضعة للوظيف العمومي</w:t>
      </w:r>
      <w:r w:rsidRPr="000F2EEE">
        <w:rPr>
          <w:rFonts w:ascii="Simplified Arabic" w:hAnsi="Simplified Arabic" w:cs="Simplified Arabic"/>
          <w:sz w:val="28"/>
          <w:szCs w:val="28"/>
        </w:rPr>
        <w:t>.</w:t>
      </w:r>
    </w:p>
    <w:p w:rsidR="006E554E"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b/>
          <w:bCs/>
          <w:sz w:val="28"/>
          <w:szCs w:val="28"/>
          <w:rtl/>
        </w:rPr>
        <w:t>ب‌</w:t>
      </w:r>
      <w:r w:rsidRPr="000F2EEE">
        <w:rPr>
          <w:rFonts w:ascii="Simplified Arabic" w:hAnsi="Simplified Arabic" w:cs="Simplified Arabic"/>
          <w:b/>
          <w:bCs/>
          <w:sz w:val="28"/>
          <w:szCs w:val="28"/>
        </w:rPr>
        <w:t>-</w:t>
      </w:r>
      <w:r w:rsidRPr="000F2EEE">
        <w:rPr>
          <w:rFonts w:ascii="Simplified Arabic" w:hAnsi="Simplified Arabic" w:cs="Simplified Arabic"/>
          <w:sz w:val="28"/>
          <w:szCs w:val="28"/>
        </w:rPr>
        <w:t> </w:t>
      </w:r>
      <w:r w:rsidRPr="000F2EEE">
        <w:rPr>
          <w:rFonts w:ascii="Simplified Arabic" w:hAnsi="Simplified Arabic" w:cs="Simplified Arabic"/>
          <w:b/>
          <w:bCs/>
          <w:sz w:val="28"/>
          <w:szCs w:val="28"/>
          <w:rtl/>
        </w:rPr>
        <w:t>الاختصاص الإقليمي</w:t>
      </w:r>
      <w:r w:rsidRPr="000F2EEE">
        <w:rPr>
          <w:rFonts w:ascii="Simplified Arabic" w:hAnsi="Simplified Arabic" w:cs="Simplified Arabic"/>
          <w:b/>
          <w:bCs/>
          <w:sz w:val="28"/>
          <w:szCs w:val="28"/>
        </w:rPr>
        <w:t>:</w:t>
      </w:r>
      <w:r w:rsidRPr="000F2EEE">
        <w:rPr>
          <w:rFonts w:ascii="Simplified Arabic" w:hAnsi="Simplified Arabic" w:cs="Simplified Arabic"/>
          <w:sz w:val="28"/>
          <w:szCs w:val="28"/>
        </w:rPr>
        <w:t> </w:t>
      </w:r>
      <w:r w:rsidRPr="000F2EEE">
        <w:rPr>
          <w:rFonts w:ascii="Simplified Arabic" w:hAnsi="Simplified Arabic" w:cs="Simplified Arabic"/>
          <w:sz w:val="28"/>
          <w:szCs w:val="28"/>
          <w:rtl/>
        </w:rPr>
        <w:t>الأصل أن يؤسس لكل دائرة إقليمي لمكتب مفتشية العمل مكتب للمصالحة، إلى إذا استدعت ضرورات عملية استحداث أكثر من مكتب واحد داخل دائرة اختصاص مفتشية واحدة، كما هو الحال بالنسبة لشساعة النطاق الجغرافي لاختصاص مفتشية العمل، أو ارتفاع حجم المنازعات العمالية لاسيما بالنسبة للمناطق ذات النشاط الاقتصادي الكثيف</w:t>
      </w:r>
    </w:p>
    <w:p w:rsidR="006E554E" w:rsidRPr="000F2EEE" w:rsidRDefault="006E554E" w:rsidP="006510C2">
      <w:pPr>
        <w:pStyle w:val="NormalWeb"/>
        <w:shd w:val="clear" w:color="auto" w:fill="FFFFFF"/>
        <w:bidi/>
        <w:spacing w:before="0" w:beforeAutospacing="0" w:after="0" w:afterAutospacing="0"/>
        <w:jc w:val="both"/>
        <w:rPr>
          <w:rFonts w:ascii="Simplified Arabic" w:eastAsiaTheme="minorEastAsia" w:hAnsi="Simplified Arabic" w:cs="Simplified Arabic"/>
          <w:sz w:val="28"/>
          <w:szCs w:val="28"/>
        </w:rPr>
      </w:pPr>
      <w:r w:rsidRPr="000F2EEE">
        <w:rPr>
          <w:rFonts w:ascii="Simplified Arabic" w:eastAsiaTheme="minorEastAsia" w:hAnsi="Simplified Arabic" w:cs="Simplified Arabic"/>
          <w:b/>
          <w:bCs/>
          <w:sz w:val="28"/>
          <w:szCs w:val="28"/>
          <w:rtl/>
        </w:rPr>
        <w:t>إجراءات المصالحة</w:t>
      </w:r>
      <w:r w:rsidRPr="000F2EEE">
        <w:rPr>
          <w:rFonts w:ascii="Simplified Arabic" w:eastAsiaTheme="minorEastAsia" w:hAnsi="Simplified Arabic" w:cs="Simplified Arabic"/>
          <w:b/>
          <w:bCs/>
          <w:sz w:val="28"/>
          <w:szCs w:val="28"/>
        </w:rPr>
        <w:t>:</w:t>
      </w:r>
      <w:r w:rsidRPr="000F2EEE">
        <w:rPr>
          <w:rFonts w:ascii="Simplified Arabic" w:eastAsiaTheme="minorEastAsia" w:hAnsi="Simplified Arabic" w:cs="Simplified Arabic"/>
          <w:sz w:val="28"/>
          <w:szCs w:val="28"/>
        </w:rPr>
        <w:t> </w:t>
      </w:r>
      <w:r w:rsidRPr="000F2EEE">
        <w:rPr>
          <w:rFonts w:ascii="Simplified Arabic" w:eastAsiaTheme="minorEastAsia" w:hAnsi="Simplified Arabic" w:cs="Simplified Arabic"/>
          <w:sz w:val="28"/>
          <w:szCs w:val="28"/>
          <w:rtl/>
        </w:rPr>
        <w:t>تبدأ إجراءات المصالحة بعريضة يودعها المدعي لدى مفتش العمل المختص، أو الإدلاء بأقواله أمامه، على أن</w:t>
      </w:r>
      <w:r w:rsidRPr="000F2EEE">
        <w:rPr>
          <w:rFonts w:ascii="Simplified Arabic" w:eastAsiaTheme="minorEastAsia" w:hAnsi="Simplified Arabic" w:cs="Simplified Arabic"/>
          <w:sz w:val="28"/>
          <w:szCs w:val="28"/>
        </w:rPr>
        <w:t> </w:t>
      </w:r>
      <w:r w:rsidRPr="000F2EEE">
        <w:rPr>
          <w:rFonts w:ascii="Simplified Arabic" w:eastAsiaTheme="minorEastAsia" w:hAnsi="Simplified Arabic" w:cs="Simplified Arabic"/>
          <w:sz w:val="28"/>
          <w:szCs w:val="28"/>
          <w:rtl/>
        </w:rPr>
        <w:t>يحرر مفتش العمل محضرا بأقواله، ثم يستدعي خلال ثلاثة أيام مكتب المصالحة للانعقاد و يجتمع المكتب بعد ثمانية أيام على الأقل من تاريخ الاستدعاء، و في حالة تغيب المدعي دون عذر مقبول يمكن للمكتب شطب الدعوى (م28 ق90/04)، و إذا لم يحضر المدعى عليه دون عذر مقبول يتم استدعاؤه من جديد لاجتماع في أجل أقصاه ثمانية أيام، فإذا لم يحضر يحرر محضر بعدم المصالحة يسلم للمدعي لأجل مباشرة الدعوى القضائية</w:t>
      </w:r>
      <w:r w:rsidRPr="000F2EEE">
        <w:rPr>
          <w:rFonts w:ascii="Simplified Arabic" w:eastAsiaTheme="minorEastAsia" w:hAnsi="Simplified Arabic" w:cs="Simplified Arabic"/>
          <w:sz w:val="28"/>
          <w:szCs w:val="28"/>
        </w:rPr>
        <w:t>.</w:t>
      </w:r>
    </w:p>
    <w:p w:rsidR="006E554E" w:rsidRPr="000F2EEE" w:rsidRDefault="006E554E" w:rsidP="006510C2">
      <w:pPr>
        <w:pStyle w:val="NormalWeb"/>
        <w:shd w:val="clear" w:color="auto" w:fill="FFFFFF"/>
        <w:bidi/>
        <w:spacing w:before="0" w:beforeAutospacing="0" w:after="0" w:afterAutospacing="0"/>
        <w:jc w:val="both"/>
        <w:rPr>
          <w:rFonts w:ascii="Simplified Arabic" w:eastAsiaTheme="minorEastAsia" w:hAnsi="Simplified Arabic" w:cs="Simplified Arabic"/>
          <w:sz w:val="28"/>
          <w:szCs w:val="28"/>
          <w:rtl/>
        </w:rPr>
      </w:pPr>
      <w:r w:rsidRPr="000F2EEE">
        <w:rPr>
          <w:rFonts w:ascii="Simplified Arabic" w:eastAsiaTheme="minorEastAsia" w:hAnsi="Simplified Arabic" w:cs="Simplified Arabic"/>
          <w:sz w:val="28"/>
          <w:szCs w:val="28"/>
          <w:rtl/>
        </w:rPr>
        <w:t>أما إذا حضر الطرفان و تمت المصالحة فينقضي النزاع عند هذا المستوى، أما إذا لم تتحقق المصالحة فيحرر محضر بعدم المصالحة يستعمل في مباشرة الدعوى القضائية</w:t>
      </w:r>
      <w:r w:rsidRPr="000F2EEE">
        <w:rPr>
          <w:rFonts w:ascii="Simplified Arabic" w:eastAsiaTheme="minorEastAsia" w:hAnsi="Simplified Arabic" w:cs="Simplified Arabic"/>
          <w:sz w:val="28"/>
          <w:szCs w:val="28"/>
        </w:rPr>
        <w:t>.</w:t>
      </w:r>
    </w:p>
    <w:p w:rsidR="006E554E" w:rsidRPr="000F2EEE" w:rsidRDefault="006E554E" w:rsidP="006510C2">
      <w:pPr>
        <w:pStyle w:val="NormalWeb"/>
        <w:shd w:val="clear" w:color="auto" w:fill="FFFFFF"/>
        <w:bidi/>
        <w:spacing w:before="0" w:beforeAutospacing="0" w:after="0" w:afterAutospacing="0"/>
        <w:jc w:val="both"/>
        <w:rPr>
          <w:rFonts w:ascii="Simplified Arabic" w:eastAsiaTheme="minorEastAsia" w:hAnsi="Simplified Arabic" w:cs="Simplified Arabic"/>
          <w:sz w:val="28"/>
          <w:szCs w:val="28"/>
        </w:rPr>
      </w:pPr>
      <w:r w:rsidRPr="000F2EEE">
        <w:rPr>
          <w:rFonts w:ascii="Simplified Arabic" w:eastAsiaTheme="minorEastAsia" w:hAnsi="Simplified Arabic" w:cs="Simplified Arabic"/>
          <w:sz w:val="28"/>
          <w:szCs w:val="28"/>
          <w:rtl/>
        </w:rPr>
        <w:t>ومحضر المصالحة حسب المادة 32 لا يمكن الطعن فيه إلا بالتزوير ويعتبر بذلك حجة على الطرفين، لكن لا يؤخذ بمضمونه المخالف للقانون رقم90-04 أو المواد 135، 136 و137 من القانون 90-11 لكن بعد تحرير محضر عدم الصلح يلجأ صاحب المصلحة إلى القسم الاجتماعي لرفع دعوى قضائية</w:t>
      </w:r>
      <w:r w:rsidRPr="000F2EEE">
        <w:rPr>
          <w:rFonts w:ascii="Simplified Arabic" w:hAnsi="Simplified Arabic" w:cs="Simplified Arabic"/>
          <w:sz w:val="28"/>
          <w:szCs w:val="28"/>
        </w:rPr>
        <w:t>.</w:t>
      </w:r>
    </w:p>
    <w:p w:rsidR="006E554E" w:rsidRPr="000F2EEE" w:rsidRDefault="006E554E" w:rsidP="006510C2">
      <w:pPr>
        <w:pStyle w:val="NormalWeb"/>
        <w:shd w:val="clear" w:color="auto" w:fill="FFFFFF"/>
        <w:bidi/>
        <w:spacing w:before="0" w:beforeAutospacing="0" w:after="0" w:afterAutospacing="0"/>
        <w:jc w:val="both"/>
        <w:rPr>
          <w:rFonts w:ascii="Simplified Arabic" w:eastAsiaTheme="minorEastAsia" w:hAnsi="Simplified Arabic" w:cs="Simplified Arabic"/>
          <w:sz w:val="28"/>
          <w:szCs w:val="28"/>
          <w:rtl/>
        </w:rPr>
      </w:pPr>
      <w:r w:rsidRPr="000F2EEE">
        <w:rPr>
          <w:rFonts w:ascii="Simplified Arabic" w:eastAsiaTheme="minorEastAsia" w:hAnsi="Simplified Arabic" w:cs="Simplified Arabic"/>
          <w:b/>
          <w:bCs/>
          <w:sz w:val="28"/>
          <w:szCs w:val="28"/>
        </w:rPr>
        <w:t>3-</w:t>
      </w:r>
      <w:r w:rsidRPr="000F2EEE">
        <w:rPr>
          <w:rFonts w:ascii="Simplified Arabic" w:eastAsiaTheme="minorEastAsia" w:hAnsi="Simplified Arabic" w:cs="Simplified Arabic"/>
          <w:sz w:val="28"/>
          <w:szCs w:val="28"/>
        </w:rPr>
        <w:t> </w:t>
      </w:r>
      <w:r w:rsidRPr="000F2EEE">
        <w:rPr>
          <w:rFonts w:ascii="Simplified Arabic" w:eastAsiaTheme="minorEastAsia" w:hAnsi="Simplified Arabic" w:cs="Simplified Arabic"/>
          <w:b/>
          <w:bCs/>
          <w:sz w:val="28"/>
          <w:szCs w:val="28"/>
          <w:rtl/>
        </w:rPr>
        <w:t>تنفيذ اتفاقات الصلح</w:t>
      </w:r>
      <w:r w:rsidRPr="000F2EEE">
        <w:rPr>
          <w:rFonts w:ascii="Simplified Arabic" w:eastAsiaTheme="minorEastAsia" w:hAnsi="Simplified Arabic" w:cs="Simplified Arabic"/>
          <w:b/>
          <w:bCs/>
          <w:sz w:val="28"/>
          <w:szCs w:val="28"/>
        </w:rPr>
        <w:t>:</w:t>
      </w:r>
      <w:r w:rsidRPr="000F2EEE">
        <w:rPr>
          <w:rFonts w:ascii="Simplified Arabic" w:eastAsiaTheme="minorEastAsia" w:hAnsi="Simplified Arabic" w:cs="Simplified Arabic"/>
          <w:sz w:val="28"/>
          <w:szCs w:val="28"/>
        </w:rPr>
        <w:t> </w:t>
      </w:r>
      <w:r w:rsidRPr="000F2EEE">
        <w:rPr>
          <w:rFonts w:ascii="Simplified Arabic" w:eastAsiaTheme="minorEastAsia" w:hAnsi="Simplified Arabic" w:cs="Simplified Arabic"/>
          <w:sz w:val="28"/>
          <w:szCs w:val="28"/>
          <w:rtl/>
        </w:rPr>
        <w:t>لا يملك مكتب المصالحة سلطة إجبار الطرفين على تنفيذ اتفاق الصلح، حيث يتدخل المشرع لدعم ما تم الاتفاق عليه بين المتنازعين، حيث شمله بنظام الغرامة التهديدية بأمر من رئيس المحكمة المختصة الملتمس بعريضة من أجل التنفيذ، مع تحديد غرامة تهديدية لا تقل عن ربع الأجر الوطني الأدنى المضمون (م 34 ق90/04</w:t>
      </w:r>
    </w:p>
    <w:p w:rsidR="006E554E" w:rsidRPr="000F2EEE" w:rsidRDefault="006E554E" w:rsidP="006510C2">
      <w:pPr>
        <w:pStyle w:val="NormalWeb"/>
        <w:shd w:val="clear" w:color="auto" w:fill="FFFFFF"/>
        <w:bidi/>
        <w:spacing w:before="0" w:beforeAutospacing="0" w:after="0" w:afterAutospacing="0"/>
        <w:jc w:val="both"/>
        <w:rPr>
          <w:rFonts w:ascii="Simplified Arabic" w:eastAsiaTheme="minorEastAsia" w:hAnsi="Simplified Arabic" w:cs="Simplified Arabic"/>
          <w:b/>
          <w:bCs/>
          <w:sz w:val="28"/>
          <w:szCs w:val="28"/>
          <w:rtl/>
        </w:rPr>
      </w:pPr>
      <w:r w:rsidRPr="000F2EEE">
        <w:rPr>
          <w:rFonts w:ascii="Simplified Arabic" w:eastAsiaTheme="minorEastAsia" w:hAnsi="Simplified Arabic" w:cs="Simplified Arabic"/>
          <w:b/>
          <w:bCs/>
          <w:sz w:val="28"/>
          <w:szCs w:val="28"/>
          <w:rtl/>
        </w:rPr>
        <w:t>خاتمة</w:t>
      </w:r>
    </w:p>
    <w:p w:rsidR="006E554E" w:rsidRPr="000F2EEE" w:rsidRDefault="006E554E" w:rsidP="006510C2">
      <w:pPr>
        <w:bidi/>
        <w:spacing w:after="0" w:line="240" w:lineRule="auto"/>
        <w:rPr>
          <w:rFonts w:ascii="Simplified Arabic" w:hAnsi="Simplified Arabic" w:cs="Simplified Arabic"/>
          <w:sz w:val="28"/>
          <w:szCs w:val="28"/>
          <w:rtl/>
        </w:rPr>
      </w:pPr>
      <w:r w:rsidRPr="000F2EEE">
        <w:rPr>
          <w:rFonts w:ascii="Simplified Arabic" w:hAnsi="Simplified Arabic" w:cs="Simplified Arabic"/>
          <w:sz w:val="28"/>
          <w:szCs w:val="28"/>
          <w:rtl/>
        </w:rPr>
        <w:lastRenderedPageBreak/>
        <w:t xml:space="preserve">إذا لم تتم المصالحة بين الطرفين ترفع الدعاوى أمام القسم الاجتماعي حسب نصت عليه المادة 36 من القانون 90-04 المتعلق بتسوية النزاعات الفردية </w:t>
      </w:r>
      <w:r w:rsidRPr="000F2EEE">
        <w:rPr>
          <w:rFonts w:ascii="Simplified Arabic" w:hAnsi="Simplified Arabic" w:cs="Simplified Arabic"/>
          <w:sz w:val="28"/>
          <w:szCs w:val="28"/>
        </w:rPr>
        <w:t xml:space="preserve"> </w:t>
      </w:r>
      <w:r w:rsidRPr="000F2EEE">
        <w:rPr>
          <w:rFonts w:ascii="Simplified Arabic" w:hAnsi="Simplified Arabic" w:cs="Simplified Arabic"/>
          <w:sz w:val="28"/>
          <w:szCs w:val="28"/>
          <w:rtl/>
        </w:rPr>
        <w:t>في العمل يرفعها الطرف الذي له مصلحة قبل انقضاء ستة أشهر من صدور محضر عدم المصالحة.</w:t>
      </w:r>
    </w:p>
    <w:p w:rsidR="006E554E"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b/>
          <w:bCs/>
          <w:sz w:val="28"/>
          <w:szCs w:val="28"/>
          <w:rtl/>
        </w:rPr>
        <w:t>ج2/</w:t>
      </w:r>
      <w:r w:rsidRPr="000F2EEE">
        <w:rPr>
          <w:rFonts w:ascii="Simplified Arabic" w:hAnsi="Simplified Arabic" w:cs="Simplified Arabic"/>
          <w:sz w:val="28"/>
          <w:szCs w:val="28"/>
          <w:rtl/>
        </w:rPr>
        <w:t xml:space="preserve"> ميز بين عقد العمل و: </w:t>
      </w:r>
      <w:r w:rsidRPr="000F2EEE">
        <w:rPr>
          <w:rFonts w:ascii="Simplified Arabic" w:hAnsi="Simplified Arabic" w:cs="Simplified Arabic"/>
          <w:b/>
          <w:bCs/>
          <w:sz w:val="28"/>
          <w:szCs w:val="28"/>
          <w:rtl/>
        </w:rPr>
        <w:t>2 نقطة</w:t>
      </w:r>
    </w:p>
    <w:p w:rsidR="006E554E"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tl/>
        </w:rPr>
        <w:t>- في عقد العمل يشترط في الطرف الثاني في العقد والذي هو العامل أن يكون حائزا على خبرة تمكنه من أداء العمل محل العقد أما في عقد التمهين</w:t>
      </w:r>
      <w:r w:rsidR="00C43BA8" w:rsidRPr="000F2EEE">
        <w:rPr>
          <w:rFonts w:ascii="Simplified Arabic" w:hAnsi="Simplified Arabic" w:cs="Simplified Arabic"/>
          <w:sz w:val="28"/>
          <w:szCs w:val="28"/>
          <w:rtl/>
        </w:rPr>
        <w:t xml:space="preserve"> فالممتهن يريد من خلال هذا لعقد اكتساب الخبرة التي تمكنه مستقبلا من الحصول على عمل أو وظيفة.</w:t>
      </w:r>
    </w:p>
    <w:p w:rsidR="006E554E" w:rsidRPr="000F2EEE" w:rsidRDefault="006E554E"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tl/>
        </w:rPr>
        <w:t>-</w:t>
      </w:r>
      <w:r w:rsidR="00C43BA8" w:rsidRPr="000F2EEE">
        <w:rPr>
          <w:rFonts w:ascii="Simplified Arabic" w:hAnsi="Simplified Arabic" w:cs="Simplified Arabic"/>
          <w:sz w:val="28"/>
          <w:szCs w:val="28"/>
          <w:rtl/>
        </w:rPr>
        <w:t xml:space="preserve">في عقد العمل العامل لا يوفر مستلزمات العمل وإنما الجهد فقط ويعمل تحت إشراف وتوجيه صاحب العمل، أما </w:t>
      </w:r>
      <w:r w:rsidRPr="000F2EEE">
        <w:rPr>
          <w:rFonts w:ascii="Simplified Arabic" w:hAnsi="Simplified Arabic" w:cs="Simplified Arabic"/>
          <w:sz w:val="28"/>
          <w:szCs w:val="28"/>
          <w:rtl/>
        </w:rPr>
        <w:t>عقد المقاولة</w:t>
      </w:r>
      <w:r w:rsidR="00C43BA8" w:rsidRPr="000F2EEE">
        <w:rPr>
          <w:rFonts w:ascii="Simplified Arabic" w:hAnsi="Simplified Arabic" w:cs="Simplified Arabic"/>
          <w:sz w:val="28"/>
          <w:szCs w:val="28"/>
          <w:rtl/>
        </w:rPr>
        <w:t xml:space="preserve"> فيوفر  فيه المقاول متطلبات العمل ولا يعمل مستقل.</w:t>
      </w:r>
    </w:p>
    <w:p w:rsidR="006E554E" w:rsidRPr="000F2EEE" w:rsidRDefault="006E554E" w:rsidP="006510C2">
      <w:pPr>
        <w:bidi/>
        <w:spacing w:after="0" w:line="240" w:lineRule="auto"/>
        <w:jc w:val="both"/>
        <w:rPr>
          <w:rFonts w:ascii="Simplified Arabic" w:hAnsi="Simplified Arabic" w:cs="Simplified Arabic"/>
          <w:b/>
          <w:bCs/>
          <w:sz w:val="28"/>
          <w:szCs w:val="28"/>
          <w:rtl/>
        </w:rPr>
      </w:pPr>
      <w:r w:rsidRPr="000F2EEE">
        <w:rPr>
          <w:rFonts w:ascii="Simplified Arabic" w:hAnsi="Simplified Arabic" w:cs="Simplified Arabic"/>
          <w:b/>
          <w:bCs/>
          <w:sz w:val="28"/>
          <w:szCs w:val="28"/>
          <w:rtl/>
        </w:rPr>
        <w:t>س3/</w:t>
      </w:r>
      <w:r w:rsidRPr="000F2EEE">
        <w:rPr>
          <w:rFonts w:ascii="Simplified Arabic" w:hAnsi="Simplified Arabic" w:cs="Simplified Arabic"/>
          <w:sz w:val="28"/>
          <w:szCs w:val="28"/>
          <w:rtl/>
        </w:rPr>
        <w:t xml:space="preserve"> خصائص كل من قانون العمل وعقد العمل. 03</w:t>
      </w:r>
      <w:r w:rsidRPr="000F2EEE">
        <w:rPr>
          <w:rFonts w:ascii="Simplified Arabic" w:hAnsi="Simplified Arabic" w:cs="Simplified Arabic"/>
          <w:b/>
          <w:bCs/>
          <w:sz w:val="28"/>
          <w:szCs w:val="28"/>
          <w:rtl/>
        </w:rPr>
        <w:t xml:space="preserve"> نقطة</w:t>
      </w:r>
    </w:p>
    <w:p w:rsidR="00C43BA8" w:rsidRPr="000F2EEE" w:rsidRDefault="00C43BA8"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tl/>
        </w:rPr>
        <w:t xml:space="preserve">-قانون العمل: قواعده آمرة، ذاتية المصدر، الاتجاه نحو التدويل، الواقعية، </w:t>
      </w:r>
    </w:p>
    <w:p w:rsidR="00C43BA8" w:rsidRPr="000F2EEE" w:rsidRDefault="00C43BA8" w:rsidP="006510C2">
      <w:pPr>
        <w:bidi/>
        <w:spacing w:after="0" w:line="240" w:lineRule="auto"/>
        <w:jc w:val="both"/>
        <w:rPr>
          <w:rFonts w:ascii="Simplified Arabic" w:hAnsi="Simplified Arabic" w:cs="Simplified Arabic"/>
          <w:sz w:val="28"/>
          <w:szCs w:val="28"/>
          <w:rtl/>
        </w:rPr>
      </w:pPr>
      <w:r w:rsidRPr="000F2EEE">
        <w:rPr>
          <w:rFonts w:ascii="Simplified Arabic" w:hAnsi="Simplified Arabic" w:cs="Simplified Arabic"/>
          <w:sz w:val="28"/>
          <w:szCs w:val="28"/>
          <w:rtl/>
        </w:rPr>
        <w:t>-عقد العمل: عقد رضائي، عقد ملزم لجانبين، من عقود المعاوضة.</w:t>
      </w:r>
    </w:p>
    <w:p w:rsidR="006E554E" w:rsidRPr="000F2EEE" w:rsidRDefault="006E554E" w:rsidP="006510C2">
      <w:pPr>
        <w:bidi/>
        <w:spacing w:after="0" w:line="240" w:lineRule="auto"/>
        <w:jc w:val="both"/>
        <w:rPr>
          <w:rFonts w:ascii="Simplified Arabic" w:hAnsi="Simplified Arabic" w:cs="Simplified Arabic"/>
          <w:b/>
          <w:bCs/>
          <w:sz w:val="28"/>
          <w:szCs w:val="28"/>
          <w:rtl/>
        </w:rPr>
      </w:pPr>
      <w:r w:rsidRPr="000F2EEE">
        <w:rPr>
          <w:rFonts w:ascii="Simplified Arabic" w:hAnsi="Simplified Arabic" w:cs="Simplified Arabic"/>
          <w:b/>
          <w:bCs/>
          <w:sz w:val="28"/>
          <w:szCs w:val="28"/>
          <w:rtl/>
        </w:rPr>
        <w:t>س4/</w:t>
      </w:r>
      <w:r w:rsidRPr="000F2EEE">
        <w:rPr>
          <w:rFonts w:ascii="Simplified Arabic" w:hAnsi="Simplified Arabic" w:cs="Simplified Arabic"/>
          <w:sz w:val="28"/>
          <w:szCs w:val="28"/>
          <w:rtl/>
        </w:rPr>
        <w:t xml:space="preserve"> ما هي العوامل التي ساهمت في ظهور قانون العمل؟ </w:t>
      </w:r>
      <w:r w:rsidRPr="000F2EEE">
        <w:rPr>
          <w:rFonts w:ascii="Simplified Arabic" w:hAnsi="Simplified Arabic" w:cs="Simplified Arabic"/>
          <w:b/>
          <w:bCs/>
          <w:sz w:val="28"/>
          <w:szCs w:val="28"/>
          <w:rtl/>
        </w:rPr>
        <w:t>2 نقطة</w:t>
      </w:r>
    </w:p>
    <w:p w:rsidR="00C43BA8" w:rsidRPr="00F71ACB" w:rsidRDefault="00C43BA8" w:rsidP="006510C2">
      <w:pPr>
        <w:bidi/>
        <w:spacing w:after="0" w:line="240" w:lineRule="auto"/>
        <w:jc w:val="both"/>
        <w:rPr>
          <w:rFonts w:ascii="Simplified Arabic" w:hAnsi="Simplified Arabic" w:cs="Simplified Arabic"/>
          <w:sz w:val="28"/>
          <w:szCs w:val="28"/>
          <w:rtl/>
        </w:rPr>
      </w:pPr>
      <w:r w:rsidRPr="00F71ACB">
        <w:rPr>
          <w:rFonts w:ascii="Simplified Arabic" w:hAnsi="Simplified Arabic" w:cs="Simplified Arabic"/>
          <w:sz w:val="28"/>
          <w:szCs w:val="28"/>
          <w:rtl/>
        </w:rPr>
        <w:t>-الثورة الصناعية</w:t>
      </w:r>
    </w:p>
    <w:p w:rsidR="00C43BA8" w:rsidRPr="00F71ACB" w:rsidRDefault="00C43BA8" w:rsidP="006510C2">
      <w:pPr>
        <w:bidi/>
        <w:spacing w:after="0" w:line="240" w:lineRule="auto"/>
        <w:jc w:val="both"/>
        <w:rPr>
          <w:rFonts w:ascii="Simplified Arabic" w:hAnsi="Simplified Arabic" w:cs="Simplified Arabic"/>
          <w:sz w:val="28"/>
          <w:szCs w:val="28"/>
          <w:rtl/>
        </w:rPr>
      </w:pPr>
      <w:r w:rsidRPr="00F71ACB">
        <w:rPr>
          <w:rFonts w:ascii="Simplified Arabic" w:hAnsi="Simplified Arabic" w:cs="Simplified Arabic"/>
          <w:sz w:val="28"/>
          <w:szCs w:val="28"/>
          <w:rtl/>
        </w:rPr>
        <w:t>-استغلال أصحاب العمل للعمال</w:t>
      </w:r>
    </w:p>
    <w:p w:rsidR="00C43BA8" w:rsidRPr="00F71ACB" w:rsidRDefault="00C43BA8" w:rsidP="006510C2">
      <w:pPr>
        <w:bidi/>
        <w:spacing w:after="0" w:line="240" w:lineRule="auto"/>
        <w:jc w:val="both"/>
        <w:rPr>
          <w:rFonts w:ascii="Simplified Arabic" w:hAnsi="Simplified Arabic" w:cs="Simplified Arabic"/>
          <w:sz w:val="28"/>
          <w:szCs w:val="28"/>
          <w:rtl/>
        </w:rPr>
      </w:pPr>
      <w:r w:rsidRPr="00F71ACB">
        <w:rPr>
          <w:rFonts w:ascii="Simplified Arabic" w:hAnsi="Simplified Arabic" w:cs="Simplified Arabic"/>
          <w:sz w:val="28"/>
          <w:szCs w:val="28"/>
          <w:rtl/>
        </w:rPr>
        <w:t>-ظهور النقابات العمالية</w:t>
      </w:r>
    </w:p>
    <w:p w:rsidR="00C43BA8" w:rsidRPr="00F71ACB" w:rsidRDefault="00C43BA8" w:rsidP="006510C2">
      <w:pPr>
        <w:bidi/>
        <w:spacing w:after="0" w:line="240" w:lineRule="auto"/>
        <w:jc w:val="both"/>
        <w:rPr>
          <w:rFonts w:ascii="Simplified Arabic" w:hAnsi="Simplified Arabic" w:cs="Simplified Arabic"/>
          <w:sz w:val="28"/>
          <w:szCs w:val="28"/>
          <w:rtl/>
        </w:rPr>
      </w:pPr>
      <w:r w:rsidRPr="00F71ACB">
        <w:rPr>
          <w:rFonts w:ascii="Simplified Arabic" w:hAnsi="Simplified Arabic" w:cs="Simplified Arabic"/>
          <w:sz w:val="28"/>
          <w:szCs w:val="28"/>
          <w:rtl/>
        </w:rPr>
        <w:t>-</w:t>
      </w:r>
      <w:r w:rsidR="000F2EEE" w:rsidRPr="00F71ACB">
        <w:rPr>
          <w:rFonts w:ascii="Simplified Arabic" w:hAnsi="Simplified Arabic" w:cs="Simplified Arabic"/>
          <w:sz w:val="28"/>
          <w:szCs w:val="28"/>
          <w:rtl/>
        </w:rPr>
        <w:t>تطور الفكر الاجتماعي</w:t>
      </w:r>
    </w:p>
    <w:p w:rsidR="000F2EEE" w:rsidRPr="00F71ACB" w:rsidRDefault="000F2EEE" w:rsidP="006510C2">
      <w:pPr>
        <w:bidi/>
        <w:spacing w:after="0" w:line="240" w:lineRule="auto"/>
        <w:jc w:val="both"/>
        <w:rPr>
          <w:rFonts w:ascii="Simplified Arabic" w:hAnsi="Simplified Arabic" w:cs="Simplified Arabic"/>
          <w:sz w:val="28"/>
          <w:szCs w:val="28"/>
          <w:rtl/>
        </w:rPr>
      </w:pPr>
      <w:r w:rsidRPr="00F71ACB">
        <w:rPr>
          <w:rFonts w:ascii="Simplified Arabic" w:hAnsi="Simplified Arabic" w:cs="Simplified Arabic"/>
          <w:sz w:val="28"/>
          <w:szCs w:val="28"/>
          <w:rtl/>
        </w:rPr>
        <w:t>-تدخل الدولة في المجال الاجتماعي والاقتصادي</w:t>
      </w:r>
    </w:p>
    <w:p w:rsidR="000F2EEE" w:rsidRPr="000F2EEE" w:rsidRDefault="000F2EEE" w:rsidP="006510C2">
      <w:pPr>
        <w:bidi/>
        <w:spacing w:after="0" w:line="240" w:lineRule="auto"/>
        <w:jc w:val="both"/>
        <w:rPr>
          <w:rFonts w:ascii="Simplified Arabic" w:hAnsi="Simplified Arabic" w:cs="Simplified Arabic"/>
          <w:sz w:val="28"/>
          <w:szCs w:val="28"/>
          <w:rtl/>
        </w:rPr>
      </w:pPr>
      <w:r w:rsidRPr="00F71ACB">
        <w:rPr>
          <w:rFonts w:ascii="Simplified Arabic" w:hAnsi="Simplified Arabic" w:cs="Simplified Arabic"/>
          <w:sz w:val="28"/>
          <w:szCs w:val="28"/>
          <w:rtl/>
        </w:rPr>
        <w:t>-ظهور الاتفاقيات والمنظمات العمالية</w:t>
      </w:r>
    </w:p>
    <w:p w:rsidR="006E554E" w:rsidRPr="000F2EEE" w:rsidRDefault="006E554E" w:rsidP="006510C2">
      <w:pPr>
        <w:bidi/>
        <w:spacing w:after="0" w:line="240" w:lineRule="auto"/>
        <w:jc w:val="both"/>
        <w:rPr>
          <w:rFonts w:ascii="Simplified Arabic" w:hAnsi="Simplified Arabic" w:cs="Simplified Arabic"/>
          <w:b/>
          <w:bCs/>
          <w:sz w:val="28"/>
          <w:szCs w:val="28"/>
          <w:rtl/>
        </w:rPr>
      </w:pPr>
      <w:r w:rsidRPr="000F2EEE">
        <w:rPr>
          <w:rFonts w:ascii="Simplified Arabic" w:hAnsi="Simplified Arabic" w:cs="Simplified Arabic"/>
          <w:b/>
          <w:bCs/>
          <w:sz w:val="28"/>
          <w:szCs w:val="28"/>
          <w:rtl/>
        </w:rPr>
        <w:t>س5/</w:t>
      </w:r>
      <w:r w:rsidRPr="000F2EEE">
        <w:rPr>
          <w:rFonts w:ascii="Simplified Arabic" w:hAnsi="Simplified Arabic" w:cs="Simplified Arabic"/>
          <w:sz w:val="28"/>
          <w:szCs w:val="28"/>
          <w:rtl/>
        </w:rPr>
        <w:t xml:space="preserve">اشرح الطبيعة الاجتماعية لقانون العمل. </w:t>
      </w:r>
      <w:r w:rsidRPr="000F2EEE">
        <w:rPr>
          <w:rFonts w:ascii="Simplified Arabic" w:hAnsi="Simplified Arabic" w:cs="Simplified Arabic"/>
          <w:b/>
          <w:bCs/>
          <w:sz w:val="28"/>
          <w:szCs w:val="28"/>
          <w:rtl/>
        </w:rPr>
        <w:t>1 نقطة</w:t>
      </w:r>
    </w:p>
    <w:p w:rsidR="00C43BA8" w:rsidRPr="000F2EEE" w:rsidRDefault="00C43BA8" w:rsidP="006510C2">
      <w:pPr>
        <w:bidi/>
        <w:spacing w:after="0" w:line="240" w:lineRule="auto"/>
        <w:jc w:val="both"/>
        <w:rPr>
          <w:rFonts w:ascii="Simplified Arabic" w:hAnsi="Simplified Arabic" w:cs="Simplified Arabic"/>
          <w:b/>
          <w:bCs/>
          <w:sz w:val="28"/>
          <w:szCs w:val="28"/>
          <w:rtl/>
        </w:rPr>
      </w:pPr>
      <w:r w:rsidRPr="000F2EEE">
        <w:rPr>
          <w:rFonts w:ascii="Simplified Arabic" w:eastAsia="Times New Roman" w:hAnsi="Simplified Arabic" w:cs="Simplified Arabic"/>
          <w:color w:val="000000"/>
          <w:sz w:val="28"/>
          <w:szCs w:val="28"/>
          <w:rtl/>
        </w:rPr>
        <w:t>مجمل النصوص المنظمة لعلاقات العمل تهدف في الأساس إلى دعم الأمن الاجتماعي</w:t>
      </w:r>
    </w:p>
    <w:p w:rsidR="006E554E" w:rsidRPr="000F2EEE" w:rsidRDefault="006E554E" w:rsidP="006510C2">
      <w:pPr>
        <w:bidi/>
        <w:spacing w:after="0" w:line="240" w:lineRule="auto"/>
        <w:jc w:val="both"/>
        <w:rPr>
          <w:rFonts w:ascii="Simplified Arabic" w:hAnsi="Simplified Arabic" w:cs="Simplified Arabic"/>
          <w:b/>
          <w:bCs/>
          <w:sz w:val="28"/>
          <w:szCs w:val="28"/>
          <w:rtl/>
        </w:rPr>
      </w:pPr>
      <w:r w:rsidRPr="000F2EEE">
        <w:rPr>
          <w:rFonts w:ascii="Simplified Arabic" w:hAnsi="Simplified Arabic" w:cs="Simplified Arabic"/>
          <w:b/>
          <w:bCs/>
          <w:sz w:val="28"/>
          <w:szCs w:val="28"/>
          <w:rtl/>
        </w:rPr>
        <w:t>س6/</w:t>
      </w:r>
      <w:r w:rsidRPr="000F2EEE">
        <w:rPr>
          <w:rFonts w:ascii="Simplified Arabic" w:hAnsi="Simplified Arabic" w:cs="Simplified Arabic"/>
          <w:sz w:val="28"/>
          <w:szCs w:val="28"/>
          <w:rtl/>
        </w:rPr>
        <w:t xml:space="preserve"> ماذا يقصد بالنظام الداخلي كمصدر من مصادر قانون العمل ومتى يتم وضعه؟ </w:t>
      </w:r>
      <w:r w:rsidRPr="000F2EEE">
        <w:rPr>
          <w:rFonts w:ascii="Simplified Arabic" w:hAnsi="Simplified Arabic" w:cs="Simplified Arabic"/>
          <w:b/>
          <w:bCs/>
          <w:sz w:val="28"/>
          <w:szCs w:val="28"/>
          <w:rtl/>
        </w:rPr>
        <w:t>2 نقطة.</w:t>
      </w:r>
    </w:p>
    <w:p w:rsidR="006E554E" w:rsidRPr="000F2EEE" w:rsidRDefault="000F2EEE" w:rsidP="006510C2">
      <w:pPr>
        <w:bidi/>
        <w:spacing w:after="0" w:line="240" w:lineRule="auto"/>
        <w:jc w:val="both"/>
        <w:rPr>
          <w:rFonts w:ascii="Simplified Arabic" w:eastAsia="Times New Roman" w:hAnsi="Simplified Arabic" w:cs="Simplified Arabic"/>
          <w:color w:val="000000"/>
          <w:sz w:val="28"/>
          <w:szCs w:val="28"/>
          <w:rtl/>
        </w:rPr>
      </w:pPr>
      <w:r w:rsidRPr="000F2EEE">
        <w:rPr>
          <w:rFonts w:ascii="Simplified Arabic" w:eastAsia="Times New Roman" w:hAnsi="Simplified Arabic" w:cs="Simplified Arabic"/>
          <w:color w:val="000000"/>
          <w:sz w:val="28"/>
          <w:szCs w:val="28"/>
          <w:rtl/>
        </w:rPr>
        <w:t>هو مجموعة القواعد والتعليمات التي يضعها المستخدم داخل المؤسسة لتنظيم العمل وسير النشاط المهني، بما يضمن الانضباط واحترام قواعد العمل، بشرط عدم مخالفته للتشريع والتنظيم المعمول به، وأن يتم إعلامه للعمال.</w:t>
      </w:r>
    </w:p>
    <w:p w:rsidR="000F2EEE" w:rsidRPr="000F2EEE" w:rsidRDefault="000F2EEE" w:rsidP="006510C2">
      <w:pPr>
        <w:bidi/>
        <w:spacing w:after="0" w:line="240" w:lineRule="auto"/>
        <w:jc w:val="both"/>
        <w:rPr>
          <w:rFonts w:ascii="Simplified Arabic" w:eastAsia="Times New Roman" w:hAnsi="Simplified Arabic" w:cs="Simplified Arabic"/>
          <w:color w:val="000000"/>
          <w:sz w:val="28"/>
          <w:szCs w:val="28"/>
        </w:rPr>
      </w:pPr>
      <w:r w:rsidRPr="000F2EEE">
        <w:rPr>
          <w:rFonts w:ascii="Simplified Arabic" w:eastAsia="Times New Roman" w:hAnsi="Simplified Arabic" w:cs="Simplified Arabic"/>
          <w:color w:val="000000"/>
          <w:sz w:val="28"/>
          <w:szCs w:val="28"/>
          <w:rtl/>
        </w:rPr>
        <w:t>كل مستخدم يشغل 20 عامل أو أكثر ملزم بوضع نظام داخلي.</w:t>
      </w:r>
    </w:p>
    <w:sectPr w:rsidR="000F2EEE" w:rsidRPr="000F2EEE">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9F1" w:rsidRDefault="00F019F1" w:rsidP="000F2EEE">
      <w:pPr>
        <w:spacing w:after="0" w:line="240" w:lineRule="auto"/>
      </w:pPr>
      <w:r>
        <w:separator/>
      </w:r>
    </w:p>
  </w:endnote>
  <w:endnote w:type="continuationSeparator" w:id="1">
    <w:p w:rsidR="00F019F1" w:rsidRDefault="00F019F1" w:rsidP="000F2E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8046945"/>
      <w:docPartObj>
        <w:docPartGallery w:val="Page Numbers (Bottom of Page)"/>
        <w:docPartUnique/>
      </w:docPartObj>
    </w:sdtPr>
    <w:sdtContent>
      <w:p w:rsidR="000F2EEE" w:rsidRDefault="000F2EEE">
        <w:pPr>
          <w:pStyle w:val="Pieddepage"/>
          <w:jc w:val="center"/>
        </w:pPr>
        <w:fldSimple w:instr=" PAGE   \* MERGEFORMAT ">
          <w:r w:rsidR="00F71ACB">
            <w:rPr>
              <w:noProof/>
            </w:rPr>
            <w:t>3</w:t>
          </w:r>
        </w:fldSimple>
      </w:p>
    </w:sdtContent>
  </w:sdt>
  <w:p w:rsidR="000F2EEE" w:rsidRDefault="000F2EE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9F1" w:rsidRDefault="00F019F1" w:rsidP="000F2EEE">
      <w:pPr>
        <w:spacing w:after="0" w:line="240" w:lineRule="auto"/>
      </w:pPr>
      <w:r>
        <w:separator/>
      </w:r>
    </w:p>
  </w:footnote>
  <w:footnote w:type="continuationSeparator" w:id="1">
    <w:p w:rsidR="00F019F1" w:rsidRDefault="00F019F1" w:rsidP="000F2EE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useFELayout/>
  </w:compat>
  <w:rsids>
    <w:rsidRoot w:val="006E554E"/>
    <w:rsid w:val="000F2EEE"/>
    <w:rsid w:val="00214DD0"/>
    <w:rsid w:val="006510C2"/>
    <w:rsid w:val="006E554E"/>
    <w:rsid w:val="00C43BA8"/>
    <w:rsid w:val="00F019F1"/>
    <w:rsid w:val="00F71AC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6E554E"/>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semiHidden/>
    <w:unhideWhenUsed/>
    <w:rsid w:val="000F2EEE"/>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F2EEE"/>
  </w:style>
  <w:style w:type="paragraph" w:styleId="Pieddepage">
    <w:name w:val="footer"/>
    <w:basedOn w:val="Normal"/>
    <w:link w:val="PieddepageCar"/>
    <w:uiPriority w:val="99"/>
    <w:unhideWhenUsed/>
    <w:rsid w:val="000F2EE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2E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918</Words>
  <Characters>5055</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CePc</dc:creator>
  <cp:keywords/>
  <dc:description/>
  <cp:lastModifiedBy>CePc</cp:lastModifiedBy>
  <cp:revision>4</cp:revision>
  <dcterms:created xsi:type="dcterms:W3CDTF">2026-05-17T21:47:00Z</dcterms:created>
  <dcterms:modified xsi:type="dcterms:W3CDTF">2026-05-17T22:21:00Z</dcterms:modified>
</cp:coreProperties>
</file>