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0A5" w:rsidRDefault="001840A5" w:rsidP="00552533">
      <w:pPr>
        <w:rPr>
          <w:rFonts w:asciiTheme="minorHAnsi" w:hAnsiTheme="minorHAnsi" w:cstheme="minorHAnsi"/>
        </w:rPr>
      </w:pPr>
      <w:bookmarkStart w:id="0" w:name="_GoBack"/>
      <w:bookmarkEnd w:id="0"/>
    </w:p>
    <w:p w:rsidR="001840A5" w:rsidRDefault="001840A5" w:rsidP="009852E6">
      <w:pPr>
        <w:jc w:val="center"/>
        <w:rPr>
          <w:rFonts w:asciiTheme="minorHAnsi" w:hAnsiTheme="minorHAnsi" w:cstheme="minorHAnsi"/>
        </w:rPr>
      </w:pPr>
    </w:p>
    <w:p w:rsidR="009852E6" w:rsidRPr="009852E6" w:rsidRDefault="009852E6" w:rsidP="009852E6">
      <w:pPr>
        <w:jc w:val="center"/>
        <w:rPr>
          <w:rFonts w:ascii="Monotype Corsiva" w:hAnsi="Monotype Corsiva"/>
          <w:sz w:val="48"/>
          <w:szCs w:val="48"/>
        </w:rPr>
      </w:pPr>
      <w:r w:rsidRPr="009852E6">
        <w:rPr>
          <w:rFonts w:ascii="Monotype Corsiva" w:hAnsi="Monotype Corsiva" w:cs="Calibri"/>
          <w:b/>
          <w:bCs/>
          <w:sz w:val="48"/>
          <w:szCs w:val="48"/>
        </w:rPr>
        <w:t>Absorption des médicaments</w:t>
      </w:r>
    </w:p>
    <w:p w:rsidR="00DF5DD6" w:rsidRDefault="00DF5DD6" w:rsidP="00DF5DD6">
      <w:pPr>
        <w:jc w:val="right"/>
        <w:rPr>
          <w:rFonts w:asciiTheme="minorHAnsi" w:hAnsiTheme="minorHAnsi" w:cstheme="minorHAnsi"/>
        </w:rPr>
      </w:pPr>
    </w:p>
    <w:p w:rsidR="009852E6" w:rsidRPr="00EA7ABF" w:rsidRDefault="009852E6" w:rsidP="009852E6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EA7ABF">
        <w:rPr>
          <w:rFonts w:ascii="Calibri" w:hAnsi="Calibri" w:cs="Calibri"/>
          <w:b/>
          <w:bCs/>
          <w:sz w:val="28"/>
          <w:szCs w:val="28"/>
          <w:u w:val="single"/>
        </w:rPr>
        <w:t>I. Définition de l’absorption</w:t>
      </w:r>
    </w:p>
    <w:p w:rsidR="009852E6" w:rsidRPr="00654B59" w:rsidRDefault="009852E6" w:rsidP="009852E6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  </w:t>
      </w:r>
    </w:p>
    <w:p w:rsidR="009852E6" w:rsidRDefault="009852E6" w:rsidP="009852E6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 C’est le passage du médicament du site d’administration jusqu’au la circulation générale</w:t>
      </w:r>
      <w:r>
        <w:rPr>
          <w:rFonts w:ascii="Calibri" w:hAnsi="Calibri" w:cs="Calibri"/>
        </w:rPr>
        <w:t>.</w:t>
      </w:r>
    </w:p>
    <w:p w:rsidR="009852E6" w:rsidRPr="00654B59" w:rsidRDefault="009852E6" w:rsidP="009852E6">
      <w:pPr>
        <w:rPr>
          <w:rFonts w:ascii="Calibri" w:hAnsi="Calibri" w:cs="Calibri"/>
        </w:rPr>
      </w:pPr>
    </w:p>
    <w:p w:rsidR="009852E6" w:rsidRPr="00654B59" w:rsidRDefault="009852E6" w:rsidP="009852E6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>L’administration par voie intraveineuse qui conduit à l’introduction directe du médicament dans le sang supprime la phase d’absorption.</w:t>
      </w:r>
    </w:p>
    <w:p w:rsidR="009852E6" w:rsidRDefault="009852E6" w:rsidP="009852E6"/>
    <w:p w:rsidR="009852E6" w:rsidRPr="00EA7ABF" w:rsidRDefault="009852E6" w:rsidP="009852E6">
      <w:pPr>
        <w:rPr>
          <w:rFonts w:ascii="Calibri" w:hAnsi="Calibri" w:cs="Calibri"/>
          <w:b/>
          <w:bCs/>
          <w:sz w:val="28"/>
          <w:szCs w:val="28"/>
        </w:rPr>
      </w:pPr>
      <w:r w:rsidRPr="00EA7ABF">
        <w:rPr>
          <w:rFonts w:ascii="Calibri" w:hAnsi="Calibri" w:cs="Calibri"/>
          <w:b/>
          <w:bCs/>
          <w:sz w:val="28"/>
          <w:szCs w:val="28"/>
        </w:rPr>
        <w:t>II.</w:t>
      </w:r>
      <w:r w:rsidRPr="00EA7ABF">
        <w:rPr>
          <w:rFonts w:ascii="Calibri" w:hAnsi="Calibri" w:cs="Calibri"/>
          <w:b/>
          <w:bCs/>
          <w:sz w:val="28"/>
          <w:szCs w:val="28"/>
          <w:u w:val="single"/>
        </w:rPr>
        <w:t xml:space="preserve"> Rappel sur la structure de la membrane cellulaire</w:t>
      </w:r>
    </w:p>
    <w:p w:rsidR="009852E6" w:rsidRPr="00EA7ABF" w:rsidRDefault="009852E6" w:rsidP="009852E6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9852E6" w:rsidRDefault="009852E6" w:rsidP="009852E6">
      <w:pPr>
        <w:autoSpaceDE w:val="0"/>
        <w:autoSpaceDN w:val="0"/>
        <w:adjustRightInd w:val="0"/>
        <w:rPr>
          <w:rFonts w:ascii="Calibri" w:hAnsi="Calibri" w:cs="Calibri"/>
        </w:rPr>
      </w:pPr>
    </w:p>
    <w:p w:rsidR="00D843BF" w:rsidRDefault="00D843BF" w:rsidP="00D843BF">
      <w:r w:rsidRPr="00D843BF">
        <w:rPr>
          <w:noProof/>
        </w:rPr>
        <w:drawing>
          <wp:inline distT="0" distB="0" distL="0" distR="0">
            <wp:extent cx="4363169" cy="1837427"/>
            <wp:effectExtent l="19050" t="0" r="0" b="0"/>
            <wp:docPr id="2" name="Image 1" descr="08-06-PlasmaMembrane-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0" descr="08-06-PlasmaMembrane-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021" cy="1838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3BF" w:rsidRPr="00D843BF" w:rsidRDefault="00D843BF" w:rsidP="00D843BF"/>
    <w:p w:rsidR="00D843BF" w:rsidRPr="00D843BF" w:rsidRDefault="00D843BF" w:rsidP="00D843BF"/>
    <w:p w:rsidR="00D843BF" w:rsidRDefault="00D843BF" w:rsidP="00D843BF"/>
    <w:p w:rsidR="00D843BF" w:rsidRPr="00BE2D28" w:rsidRDefault="00D843BF" w:rsidP="00D843BF">
      <w:pPr>
        <w:rPr>
          <w:rFonts w:ascii="Calibri" w:hAnsi="Calibri" w:cs="Calibri"/>
          <w:b/>
          <w:bCs/>
          <w:sz w:val="28"/>
          <w:szCs w:val="28"/>
        </w:rPr>
      </w:pPr>
      <w:r w:rsidRPr="00BE2D28">
        <w:rPr>
          <w:rFonts w:ascii="Calibri" w:hAnsi="Calibri" w:cs="Calibri"/>
          <w:b/>
          <w:bCs/>
          <w:sz w:val="28"/>
          <w:szCs w:val="28"/>
        </w:rPr>
        <w:t xml:space="preserve">III- </w:t>
      </w:r>
      <w:r w:rsidRPr="00BE2D28">
        <w:rPr>
          <w:rFonts w:ascii="Calibri" w:hAnsi="Calibri" w:cs="Calibri"/>
          <w:b/>
          <w:bCs/>
          <w:sz w:val="28"/>
          <w:szCs w:val="28"/>
          <w:u w:val="single"/>
        </w:rPr>
        <w:t>Les mécanismes de diffusion cellulaires</w:t>
      </w:r>
    </w:p>
    <w:p w:rsidR="00D843BF" w:rsidRPr="00654B59" w:rsidRDefault="00D843BF" w:rsidP="00D843BF">
      <w:pPr>
        <w:rPr>
          <w:rFonts w:ascii="Calibri" w:hAnsi="Calibri" w:cs="Calibri"/>
          <w:sz w:val="28"/>
          <w:szCs w:val="28"/>
        </w:rPr>
      </w:pPr>
    </w:p>
    <w:p w:rsidR="00D843BF" w:rsidRPr="00654B59" w:rsidRDefault="00D843BF" w:rsidP="00D843BF">
      <w:pPr>
        <w:rPr>
          <w:rFonts w:ascii="Calibri" w:hAnsi="Calibri" w:cs="Calibri"/>
          <w:b/>
          <w:bCs/>
          <w:color w:val="008000"/>
          <w:u w:val="single"/>
        </w:rPr>
      </w:pPr>
      <w:r w:rsidRPr="00654B59">
        <w:rPr>
          <w:rFonts w:ascii="Calibri" w:hAnsi="Calibri" w:cs="Calibri"/>
          <w:b/>
          <w:bCs/>
          <w:color w:val="008000"/>
        </w:rPr>
        <w:t xml:space="preserve">1- </w:t>
      </w:r>
      <w:r w:rsidRPr="00654B59">
        <w:rPr>
          <w:rFonts w:ascii="Calibri" w:hAnsi="Calibri" w:cs="Calibri"/>
          <w:b/>
          <w:bCs/>
          <w:color w:val="008000"/>
          <w:u w:val="single"/>
        </w:rPr>
        <w:t>la diffusion passive</w:t>
      </w:r>
    </w:p>
    <w:p w:rsidR="00D843BF" w:rsidRPr="00654B59" w:rsidRDefault="00D843BF" w:rsidP="00D843BF">
      <w:pPr>
        <w:rPr>
          <w:rFonts w:ascii="Calibri" w:hAnsi="Calibri" w:cs="Calibri"/>
        </w:rPr>
      </w:pPr>
    </w:p>
    <w:p w:rsidR="00D843BF" w:rsidRDefault="00D843BF" w:rsidP="00D843BF">
      <w:pPr>
        <w:rPr>
          <w:rFonts w:ascii="Calibri" w:hAnsi="Calibri" w:cs="Calibri"/>
        </w:rPr>
      </w:pPr>
      <w:r w:rsidRPr="00BE2D28">
        <w:rPr>
          <w:rFonts w:ascii="Calibri" w:hAnsi="Calibri" w:cs="Calibri"/>
        </w:rPr>
        <w:t xml:space="preserve">La </w:t>
      </w:r>
      <w:r>
        <w:rPr>
          <w:rFonts w:ascii="Calibri" w:hAnsi="Calibri" w:cs="Calibri"/>
        </w:rPr>
        <w:t>diffusion</w:t>
      </w:r>
      <w:r w:rsidRPr="00BE2D28">
        <w:rPr>
          <w:rFonts w:ascii="Calibri" w:hAnsi="Calibri" w:cs="Calibri"/>
        </w:rPr>
        <w:t xml:space="preserve"> des molécules à travers le film lipidique s’effectue par </w:t>
      </w:r>
      <w:r w:rsidRPr="00BE2D28">
        <w:rPr>
          <w:rFonts w:ascii="Calibri" w:hAnsi="Calibri" w:cs="Calibri"/>
          <w:b/>
          <w:bCs/>
        </w:rPr>
        <w:t>dissolution</w:t>
      </w:r>
      <w:r w:rsidRPr="00BE2D28">
        <w:rPr>
          <w:rFonts w:ascii="Calibri" w:hAnsi="Calibri" w:cs="Calibri"/>
        </w:rPr>
        <w:t xml:space="preserve">, toujours dans le sens du gradient de concentration existant  de part et d’autre de la membrane ; le transfert s’effectue </w:t>
      </w:r>
      <w:r>
        <w:rPr>
          <w:rFonts w:ascii="Calibri" w:hAnsi="Calibri" w:cs="Calibri"/>
        </w:rPr>
        <w:t>du milieu le plus concentré</w:t>
      </w:r>
      <w:r w:rsidRPr="00BE2D28">
        <w:rPr>
          <w:rFonts w:ascii="Calibri" w:hAnsi="Calibri" w:cs="Calibri"/>
        </w:rPr>
        <w:t xml:space="preserve"> vers </w:t>
      </w:r>
      <w:r>
        <w:rPr>
          <w:rFonts w:ascii="Calibri" w:hAnsi="Calibri" w:cs="Calibri"/>
        </w:rPr>
        <w:t xml:space="preserve">le milieu le moins </w:t>
      </w:r>
      <w:r w:rsidR="00EA7ABF">
        <w:rPr>
          <w:rFonts w:ascii="Calibri" w:hAnsi="Calibri" w:cs="Calibri"/>
        </w:rPr>
        <w:t xml:space="preserve">concentré </w:t>
      </w:r>
      <w:r w:rsidR="00EA7ABF" w:rsidRPr="00BE2D28">
        <w:rPr>
          <w:rFonts w:ascii="Calibri" w:hAnsi="Calibri" w:cs="Calibri"/>
        </w:rPr>
        <w:t>;</w:t>
      </w:r>
      <w:r w:rsidRPr="00BE2D28">
        <w:rPr>
          <w:rFonts w:ascii="Calibri" w:hAnsi="Calibri" w:cs="Calibri"/>
        </w:rPr>
        <w:t xml:space="preserve"> cette diffusion est directem</w:t>
      </w:r>
      <w:r>
        <w:rPr>
          <w:rFonts w:ascii="Calibri" w:hAnsi="Calibri" w:cs="Calibri"/>
        </w:rPr>
        <w:t>ent proportionnelle au gradient.</w:t>
      </w:r>
    </w:p>
    <w:p w:rsidR="00D843BF" w:rsidRDefault="00D843BF" w:rsidP="00D843BF">
      <w:pPr>
        <w:rPr>
          <w:rFonts w:ascii="Calibri" w:hAnsi="Calibri" w:cs="Calibri"/>
        </w:rPr>
      </w:pPr>
    </w:p>
    <w:p w:rsidR="00D843BF" w:rsidRPr="00D843BF" w:rsidRDefault="00D843BF" w:rsidP="00D843BF">
      <w:pPr>
        <w:rPr>
          <w:rFonts w:ascii="Calibri" w:hAnsi="Calibri" w:cs="Calibri"/>
          <w:i/>
          <w:u w:val="single"/>
        </w:rPr>
      </w:pPr>
      <w:r w:rsidRPr="00D843BF">
        <w:rPr>
          <w:rFonts w:ascii="Calibri" w:hAnsi="Calibri" w:cs="Calibri"/>
          <w:i/>
          <w:u w:val="single"/>
        </w:rPr>
        <w:t xml:space="preserve">Caractéristique de la diffusion passive </w:t>
      </w:r>
    </w:p>
    <w:p w:rsidR="00D843BF" w:rsidRPr="00654B59" w:rsidRDefault="00D843BF" w:rsidP="00D843BF">
      <w:pPr>
        <w:rPr>
          <w:rFonts w:ascii="Calibri" w:hAnsi="Calibri" w:cs="Calibri"/>
        </w:rPr>
      </w:pPr>
    </w:p>
    <w:p w:rsidR="00D843BF" w:rsidRPr="00654B59" w:rsidRDefault="00D843BF" w:rsidP="00D843BF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- </w:t>
      </w:r>
      <w:r w:rsidR="00EA7ABF">
        <w:rPr>
          <w:rFonts w:ascii="Calibri" w:hAnsi="Calibri" w:cs="Calibri"/>
        </w:rPr>
        <w:t>C</w:t>
      </w:r>
      <w:r w:rsidRPr="00654B59">
        <w:rPr>
          <w:rFonts w:ascii="Calibri" w:hAnsi="Calibri" w:cs="Calibri"/>
        </w:rPr>
        <w:t>e processus allant dans le sens de gradient de concentration ne nécessite aucun apport d’énergie.</w:t>
      </w:r>
    </w:p>
    <w:p w:rsidR="00D843BF" w:rsidRPr="00654B59" w:rsidRDefault="00D843BF" w:rsidP="00D843BF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- </w:t>
      </w:r>
      <w:r w:rsidR="00EA7ABF">
        <w:rPr>
          <w:rFonts w:ascii="Calibri" w:hAnsi="Calibri" w:cs="Calibri"/>
        </w:rPr>
        <w:t>I</w:t>
      </w:r>
      <w:r w:rsidRPr="00654B59">
        <w:rPr>
          <w:rFonts w:ascii="Calibri" w:hAnsi="Calibri" w:cs="Calibri"/>
        </w:rPr>
        <w:t>l ne présente pas de caractère spécifique.</w:t>
      </w:r>
    </w:p>
    <w:p w:rsidR="00D843BF" w:rsidRPr="00654B59" w:rsidRDefault="00D843BF" w:rsidP="00D843BF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- </w:t>
      </w:r>
      <w:r w:rsidR="00EA7ABF">
        <w:rPr>
          <w:rFonts w:ascii="Calibri" w:hAnsi="Calibri" w:cs="Calibri"/>
        </w:rPr>
        <w:t>P</w:t>
      </w:r>
      <w:r w:rsidRPr="00654B59">
        <w:rPr>
          <w:rFonts w:ascii="Calibri" w:hAnsi="Calibri" w:cs="Calibri"/>
        </w:rPr>
        <w:t>as de phénomène de saturation.</w:t>
      </w:r>
    </w:p>
    <w:p w:rsidR="00D843BF" w:rsidRDefault="00D843BF" w:rsidP="00D843BF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- </w:t>
      </w:r>
      <w:r w:rsidR="00EA7ABF">
        <w:rPr>
          <w:rFonts w:ascii="Calibri" w:hAnsi="Calibri" w:cs="Calibri"/>
        </w:rPr>
        <w:t>P</w:t>
      </w:r>
      <w:r w:rsidRPr="00654B59">
        <w:rPr>
          <w:rFonts w:ascii="Calibri" w:hAnsi="Calibri" w:cs="Calibri"/>
        </w:rPr>
        <w:t>as de phénomène d’inhibition compétitive.</w:t>
      </w:r>
    </w:p>
    <w:p w:rsidR="00D843BF" w:rsidRPr="00BE2D28" w:rsidRDefault="00D843BF" w:rsidP="00D843B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EA7ABF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ne </w:t>
      </w:r>
      <w:r w:rsidRPr="00654B59">
        <w:rPr>
          <w:rFonts w:ascii="Calibri" w:hAnsi="Calibri" w:cs="Calibri"/>
        </w:rPr>
        <w:t xml:space="preserve">substance n’est résorbée qu’après dissolution et étant donné que la membrane cellulaire est de nature lipidique, </w:t>
      </w:r>
      <w:r w:rsidR="00EA7ABF">
        <w:rPr>
          <w:rFonts w:ascii="Calibri" w:hAnsi="Calibri" w:cs="Calibri"/>
        </w:rPr>
        <w:t>l’absorption</w:t>
      </w:r>
      <w:r w:rsidRPr="00654B59">
        <w:rPr>
          <w:rFonts w:ascii="Calibri" w:hAnsi="Calibri" w:cs="Calibri"/>
        </w:rPr>
        <w:t xml:space="preserve"> concerne </w:t>
      </w:r>
      <w:r w:rsidRPr="00BE2D28">
        <w:rPr>
          <w:rFonts w:ascii="Calibri" w:hAnsi="Calibri" w:cs="Calibri"/>
          <w:b/>
          <w:bCs/>
          <w:u w:val="single"/>
        </w:rPr>
        <w:t>la forme liposoluble et non ionisé</w:t>
      </w:r>
      <w:r>
        <w:rPr>
          <w:rFonts w:ascii="Calibri" w:hAnsi="Calibri" w:cs="Calibri"/>
          <w:b/>
          <w:bCs/>
          <w:u w:val="single"/>
        </w:rPr>
        <w:t>.</w:t>
      </w:r>
    </w:p>
    <w:p w:rsidR="00D843BF" w:rsidRDefault="00D843BF" w:rsidP="00D843BF">
      <w:pPr>
        <w:rPr>
          <w:rFonts w:ascii="Calibri" w:hAnsi="Calibri" w:cs="Calibri"/>
          <w:b/>
          <w:bCs/>
          <w:u w:val="single"/>
        </w:rPr>
      </w:pPr>
    </w:p>
    <w:p w:rsidR="00F041AC" w:rsidRDefault="00F041AC" w:rsidP="00D843BF">
      <w:pPr>
        <w:rPr>
          <w:rFonts w:ascii="Calibri" w:hAnsi="Calibri" w:cs="Calibri"/>
          <w:b/>
          <w:bCs/>
          <w:u w:val="single"/>
        </w:rPr>
      </w:pPr>
      <w:r w:rsidRPr="00654B59">
        <w:rPr>
          <w:rFonts w:ascii="Calibri" w:hAnsi="Calibri" w:cs="Calibri"/>
          <w:b/>
          <w:bCs/>
          <w:color w:val="008000"/>
        </w:rPr>
        <w:lastRenderedPageBreak/>
        <w:t xml:space="preserve">2- </w:t>
      </w:r>
      <w:r>
        <w:rPr>
          <w:rFonts w:ascii="Calibri" w:hAnsi="Calibri" w:cs="Calibri"/>
          <w:b/>
          <w:bCs/>
          <w:color w:val="008000"/>
          <w:u w:val="single"/>
        </w:rPr>
        <w:t>P</w:t>
      </w:r>
      <w:r w:rsidRPr="00654B59">
        <w:rPr>
          <w:rFonts w:ascii="Calibri" w:hAnsi="Calibri" w:cs="Calibri"/>
          <w:b/>
          <w:bCs/>
          <w:color w:val="008000"/>
          <w:u w:val="single"/>
        </w:rPr>
        <w:t>énétration par l’intermédiaire de transporteurs</w:t>
      </w:r>
      <w:r>
        <w:rPr>
          <w:rFonts w:ascii="Calibri" w:hAnsi="Calibri" w:cs="Calibri"/>
          <w:b/>
          <w:bCs/>
          <w:color w:val="008000"/>
          <w:u w:val="single"/>
        </w:rPr>
        <w:t xml:space="preserve">  </w:t>
      </w:r>
    </w:p>
    <w:p w:rsidR="00792FB3" w:rsidRDefault="00792FB3" w:rsidP="00D843BF"/>
    <w:p w:rsidR="00792FB3" w:rsidRDefault="00792FB3" w:rsidP="00792FB3"/>
    <w:p w:rsidR="00792FB3" w:rsidRDefault="00792FB3" w:rsidP="00792FB3">
      <w:r w:rsidRPr="00654B59">
        <w:rPr>
          <w:rFonts w:ascii="Calibri" w:hAnsi="Calibri" w:cs="Calibri"/>
        </w:rPr>
        <w:t xml:space="preserve">Pour ces composés le passage d’une face à l’autre de la membrane s’effectue sous forme combinée avec </w:t>
      </w:r>
      <w:r>
        <w:rPr>
          <w:rFonts w:ascii="Calibri" w:hAnsi="Calibri" w:cs="Calibri"/>
        </w:rPr>
        <w:t xml:space="preserve">un </w:t>
      </w:r>
      <w:r w:rsidRPr="00792FB3">
        <w:rPr>
          <w:rFonts w:ascii="Calibri" w:hAnsi="Calibri" w:cs="Calibri"/>
          <w:bCs/>
        </w:rPr>
        <w:t>transporteur</w:t>
      </w:r>
      <w:r w:rsidRPr="00654B59">
        <w:rPr>
          <w:rFonts w:ascii="Calibri" w:hAnsi="Calibri" w:cs="Calibri"/>
        </w:rPr>
        <w:t xml:space="preserve"> située dans la membrane.</w:t>
      </w:r>
      <w:r w:rsidRPr="00792FB3">
        <w:rPr>
          <w:rFonts w:ascii="Calibri" w:hAnsi="Calibri" w:cs="Calibri"/>
        </w:rPr>
        <w:t xml:space="preserve"> </w:t>
      </w:r>
      <w:r w:rsidRPr="00654B59">
        <w:rPr>
          <w:rFonts w:ascii="Calibri" w:hAnsi="Calibri" w:cs="Calibri"/>
        </w:rPr>
        <w:t>On distingue</w:t>
      </w:r>
      <w:r>
        <w:rPr>
          <w:rFonts w:ascii="Calibri" w:hAnsi="Calibri" w:cs="Calibri"/>
        </w:rPr>
        <w:t> :</w:t>
      </w:r>
    </w:p>
    <w:p w:rsidR="00792FB3" w:rsidRPr="00792FB3" w:rsidRDefault="00792FB3" w:rsidP="00792FB3"/>
    <w:p w:rsidR="00792FB3" w:rsidRDefault="00792FB3" w:rsidP="00792FB3"/>
    <w:p w:rsidR="00792FB3" w:rsidRPr="00BE2D28" w:rsidRDefault="00792FB3" w:rsidP="00792FB3">
      <w:pPr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654B59">
        <w:rPr>
          <w:rFonts w:ascii="Calibri" w:hAnsi="Calibri" w:cs="Calibri"/>
          <w:b/>
          <w:bCs/>
          <w:u w:val="single"/>
        </w:rPr>
        <w:t>diffusion facilitée</w:t>
      </w:r>
      <w:r>
        <w:rPr>
          <w:rFonts w:ascii="Calibri" w:hAnsi="Calibri" w:cs="Calibri"/>
          <w:b/>
          <w:bCs/>
          <w:u w:val="single"/>
        </w:rPr>
        <w:t> :</w:t>
      </w:r>
      <w:r>
        <w:rPr>
          <w:rFonts w:ascii="Calibri" w:hAnsi="Calibri" w:cs="Calibri"/>
          <w:b/>
          <w:bCs/>
        </w:rPr>
        <w:t xml:space="preserve"> </w:t>
      </w:r>
      <w:r w:rsidRPr="00BE2D28">
        <w:rPr>
          <w:rFonts w:ascii="Calibri" w:hAnsi="Calibri" w:cs="Calibri"/>
        </w:rPr>
        <w:t xml:space="preserve">Le processus de diffusion facilitée se caractérise : </w:t>
      </w:r>
    </w:p>
    <w:p w:rsidR="00792FB3" w:rsidRPr="00BE2D28" w:rsidRDefault="00792FB3" w:rsidP="00792FB3">
      <w:pPr>
        <w:ind w:left="1155"/>
        <w:rPr>
          <w:rFonts w:ascii="Calibri" w:hAnsi="Calibri" w:cs="Calibri"/>
          <w:b/>
          <w:bCs/>
        </w:rPr>
      </w:pPr>
    </w:p>
    <w:p w:rsidR="00792FB3" w:rsidRPr="00654B59" w:rsidRDefault="00792FB3" w:rsidP="00792FB3">
      <w:pPr>
        <w:numPr>
          <w:ilvl w:val="1"/>
          <w:numId w:val="1"/>
        </w:num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Les mouvements se font à l’aide d’un transporteur membranaire ; dans </w:t>
      </w:r>
      <w:r w:rsidRPr="00BE2D28">
        <w:rPr>
          <w:rFonts w:ascii="Calibri" w:hAnsi="Calibri" w:cs="Calibri"/>
          <w:b/>
          <w:bCs/>
        </w:rPr>
        <w:t>le sens du gradient de concentration</w:t>
      </w:r>
      <w:r w:rsidRPr="00654B59">
        <w:rPr>
          <w:rFonts w:ascii="Calibri" w:hAnsi="Calibri" w:cs="Calibri"/>
        </w:rPr>
        <w:t>.</w:t>
      </w:r>
    </w:p>
    <w:p w:rsidR="00792FB3" w:rsidRPr="00654B59" w:rsidRDefault="00792FB3" w:rsidP="00792FB3">
      <w:pPr>
        <w:numPr>
          <w:ilvl w:val="1"/>
          <w:numId w:val="1"/>
        </w:numPr>
        <w:rPr>
          <w:rFonts w:ascii="Calibri" w:hAnsi="Calibri" w:cs="Calibri"/>
          <w:color w:val="FF00FF"/>
        </w:rPr>
      </w:pPr>
      <w:r w:rsidRPr="00654B59">
        <w:rPr>
          <w:rFonts w:ascii="Calibri" w:hAnsi="Calibri" w:cs="Calibri"/>
        </w:rPr>
        <w:t xml:space="preserve">ce mode de transport est </w:t>
      </w:r>
      <w:r w:rsidRPr="00BE2D28">
        <w:rPr>
          <w:rFonts w:ascii="Calibri" w:hAnsi="Calibri" w:cs="Calibri"/>
          <w:b/>
          <w:bCs/>
        </w:rPr>
        <w:t>spécifique</w:t>
      </w:r>
      <w:r w:rsidRPr="00654B59">
        <w:rPr>
          <w:rFonts w:ascii="Calibri" w:hAnsi="Calibri" w:cs="Calibri"/>
        </w:rPr>
        <w:t xml:space="preserve"> et peut être </w:t>
      </w:r>
      <w:r w:rsidRPr="00BE2D28">
        <w:rPr>
          <w:rFonts w:ascii="Calibri" w:hAnsi="Calibri" w:cs="Calibri"/>
          <w:b/>
          <w:bCs/>
        </w:rPr>
        <w:t>saturé</w:t>
      </w:r>
      <w:r w:rsidRPr="00654B59">
        <w:rPr>
          <w:rFonts w:ascii="Calibri" w:hAnsi="Calibri" w:cs="Calibri"/>
          <w:color w:val="FF00FF"/>
        </w:rPr>
        <w:t>.</w:t>
      </w:r>
    </w:p>
    <w:p w:rsidR="00792FB3" w:rsidRPr="00654B59" w:rsidRDefault="00792FB3" w:rsidP="00792FB3">
      <w:pPr>
        <w:numPr>
          <w:ilvl w:val="1"/>
          <w:numId w:val="1"/>
        </w:num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l’apparition de phénomène </w:t>
      </w:r>
      <w:r w:rsidRPr="00BE2D28">
        <w:rPr>
          <w:rFonts w:ascii="Calibri" w:hAnsi="Calibri" w:cs="Calibri"/>
          <w:b/>
          <w:bCs/>
        </w:rPr>
        <w:t>d’inhibition compétitive</w:t>
      </w:r>
      <w:r w:rsidRPr="00654B59">
        <w:rPr>
          <w:rFonts w:ascii="Calibri" w:hAnsi="Calibri" w:cs="Calibri"/>
        </w:rPr>
        <w:t xml:space="preserve"> est possible.</w:t>
      </w:r>
    </w:p>
    <w:p w:rsidR="00792FB3" w:rsidRPr="00654B59" w:rsidRDefault="00792FB3" w:rsidP="00792FB3">
      <w:pPr>
        <w:numPr>
          <w:ilvl w:val="1"/>
          <w:numId w:val="1"/>
        </w:numPr>
        <w:rPr>
          <w:rFonts w:ascii="Calibri" w:hAnsi="Calibri" w:cs="Calibri"/>
          <w:color w:val="008000"/>
        </w:rPr>
      </w:pPr>
      <w:r w:rsidRPr="00654B59">
        <w:rPr>
          <w:rFonts w:ascii="Calibri" w:hAnsi="Calibri" w:cs="Calibri"/>
        </w:rPr>
        <w:t xml:space="preserve">il </w:t>
      </w:r>
      <w:r w:rsidRPr="00BE2D28">
        <w:rPr>
          <w:rFonts w:ascii="Calibri" w:hAnsi="Calibri" w:cs="Calibri"/>
          <w:b/>
          <w:bCs/>
        </w:rPr>
        <w:t>ne nécessite pas de l’énergie.</w:t>
      </w:r>
    </w:p>
    <w:p w:rsidR="00792FB3" w:rsidRPr="00654B59" w:rsidRDefault="00792FB3" w:rsidP="00792FB3">
      <w:pPr>
        <w:rPr>
          <w:rFonts w:ascii="Calibri" w:hAnsi="Calibri" w:cs="Calibri"/>
        </w:rPr>
      </w:pPr>
    </w:p>
    <w:p w:rsidR="00792FB3" w:rsidRPr="00BE2D28" w:rsidRDefault="00792FB3" w:rsidP="00792FB3">
      <w:pPr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654B59">
        <w:rPr>
          <w:rFonts w:ascii="Calibri" w:hAnsi="Calibri" w:cs="Calibri"/>
          <w:b/>
          <w:bCs/>
          <w:u w:val="single"/>
        </w:rPr>
        <w:t>le transport actif</w:t>
      </w:r>
      <w:r>
        <w:rPr>
          <w:rFonts w:ascii="Calibri" w:hAnsi="Calibri" w:cs="Calibri"/>
          <w:b/>
          <w:bCs/>
          <w:u w:val="single"/>
        </w:rPr>
        <w:t> </w:t>
      </w:r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</w:rPr>
        <w:t xml:space="preserve">c’est </w:t>
      </w:r>
      <w:r w:rsidRPr="00BE2D28">
        <w:rPr>
          <w:rFonts w:ascii="Calibri" w:hAnsi="Calibri" w:cs="Calibri"/>
        </w:rPr>
        <w:t xml:space="preserve"> le passage d’une substance à travers une membrane </w:t>
      </w:r>
      <w:r w:rsidRPr="00BE2D28">
        <w:rPr>
          <w:rFonts w:ascii="Calibri" w:hAnsi="Calibri" w:cs="Calibri"/>
          <w:b/>
          <w:bCs/>
          <w:color w:val="008000"/>
        </w:rPr>
        <w:t>contre un gradient de concentration</w:t>
      </w:r>
      <w:r w:rsidRPr="00BE2D28">
        <w:rPr>
          <w:rFonts w:ascii="Calibri" w:hAnsi="Calibri" w:cs="Calibri"/>
          <w:b/>
          <w:bCs/>
        </w:rPr>
        <w:t>.</w:t>
      </w:r>
    </w:p>
    <w:p w:rsidR="00792FB3" w:rsidRPr="00654B59" w:rsidRDefault="00792FB3" w:rsidP="00792FB3">
      <w:pPr>
        <w:rPr>
          <w:rFonts w:ascii="Calibri" w:hAnsi="Calibri" w:cs="Calibri"/>
        </w:rPr>
      </w:pPr>
    </w:p>
    <w:p w:rsidR="00792FB3" w:rsidRPr="00654B59" w:rsidRDefault="00792FB3" w:rsidP="00792FB3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>Les principales caractéristiques de ce processus sont les suivantes :</w:t>
      </w:r>
    </w:p>
    <w:p w:rsidR="00792FB3" w:rsidRPr="00654B59" w:rsidRDefault="00792FB3" w:rsidP="00792FB3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 </w:t>
      </w:r>
    </w:p>
    <w:p w:rsidR="00792FB3" w:rsidRPr="00654B59" w:rsidRDefault="00792FB3" w:rsidP="00792FB3">
      <w:pPr>
        <w:numPr>
          <w:ilvl w:val="1"/>
          <w:numId w:val="1"/>
        </w:numPr>
        <w:rPr>
          <w:rFonts w:ascii="Calibri" w:hAnsi="Calibri" w:cs="Calibri"/>
        </w:rPr>
      </w:pPr>
      <w:r w:rsidRPr="00654B59">
        <w:rPr>
          <w:rFonts w:ascii="Calibri" w:hAnsi="Calibri" w:cs="Calibri"/>
        </w:rPr>
        <w:t>le transfert du médicament s’opère de la région de plus faible concentration vers la région de plus forte concentration.</w:t>
      </w:r>
    </w:p>
    <w:p w:rsidR="00792FB3" w:rsidRPr="00654B59" w:rsidRDefault="00792FB3" w:rsidP="00792FB3">
      <w:pPr>
        <w:numPr>
          <w:ilvl w:val="1"/>
          <w:numId w:val="1"/>
        </w:num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il nécessite </w:t>
      </w:r>
      <w:r w:rsidRPr="00BE2D28">
        <w:rPr>
          <w:rFonts w:ascii="Calibri" w:hAnsi="Calibri" w:cs="Calibri"/>
          <w:b/>
          <w:bCs/>
        </w:rPr>
        <w:t>un apport d’énergie</w:t>
      </w:r>
      <w:r w:rsidRPr="00654B59">
        <w:rPr>
          <w:rFonts w:ascii="Calibri" w:hAnsi="Calibri" w:cs="Calibri"/>
        </w:rPr>
        <w:t xml:space="preserve"> fournit par l’hydrolyse de l’ATP</w:t>
      </w:r>
    </w:p>
    <w:p w:rsidR="00792FB3" w:rsidRPr="00654B59" w:rsidRDefault="00792FB3" w:rsidP="00792FB3">
      <w:pPr>
        <w:numPr>
          <w:ilvl w:val="1"/>
          <w:numId w:val="1"/>
        </w:num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le transporteur peut être </w:t>
      </w:r>
      <w:r w:rsidRPr="00BE2D28">
        <w:rPr>
          <w:rFonts w:ascii="Calibri" w:hAnsi="Calibri" w:cs="Calibri"/>
          <w:b/>
          <w:bCs/>
        </w:rPr>
        <w:t>saturé</w:t>
      </w:r>
      <w:r w:rsidRPr="00654B59">
        <w:rPr>
          <w:rFonts w:ascii="Calibri" w:hAnsi="Calibri" w:cs="Calibri"/>
        </w:rPr>
        <w:t xml:space="preserve"> par une concentration seuil de la molécule.</w:t>
      </w:r>
    </w:p>
    <w:p w:rsidR="00792FB3" w:rsidRPr="00654B59" w:rsidRDefault="00792FB3" w:rsidP="00792FB3">
      <w:pPr>
        <w:numPr>
          <w:ilvl w:val="1"/>
          <w:numId w:val="1"/>
        </w:num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il est </w:t>
      </w:r>
      <w:r w:rsidRPr="00BE2D28">
        <w:rPr>
          <w:rFonts w:ascii="Calibri" w:hAnsi="Calibri" w:cs="Calibri"/>
          <w:b/>
          <w:bCs/>
        </w:rPr>
        <w:t>spécifique</w:t>
      </w:r>
      <w:r w:rsidRPr="00654B59">
        <w:rPr>
          <w:rFonts w:ascii="Calibri" w:hAnsi="Calibri" w:cs="Calibri"/>
        </w:rPr>
        <w:t xml:space="preserve"> d’une substance.</w:t>
      </w:r>
    </w:p>
    <w:p w:rsidR="00792FB3" w:rsidRPr="00654B59" w:rsidRDefault="00792FB3" w:rsidP="00792FB3">
      <w:pPr>
        <w:numPr>
          <w:ilvl w:val="1"/>
          <w:numId w:val="1"/>
        </w:num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lorsque deux composés sont transportés par le même élément, il peut se développer un </w:t>
      </w:r>
      <w:r w:rsidRPr="00BE2D28">
        <w:rPr>
          <w:rFonts w:ascii="Calibri" w:hAnsi="Calibri" w:cs="Calibri"/>
          <w:b/>
          <w:bCs/>
        </w:rPr>
        <w:t>phénomène d’inhibition compétitive</w:t>
      </w:r>
      <w:r w:rsidR="001C542A">
        <w:rPr>
          <w:rFonts w:ascii="Calibri" w:hAnsi="Calibri" w:cs="Calibri"/>
        </w:rPr>
        <w:t>.</w:t>
      </w:r>
    </w:p>
    <w:p w:rsidR="00792FB3" w:rsidRPr="00654B59" w:rsidRDefault="00792FB3" w:rsidP="00792FB3">
      <w:pPr>
        <w:rPr>
          <w:rFonts w:ascii="Calibri" w:hAnsi="Calibri" w:cs="Calibri"/>
        </w:rPr>
      </w:pPr>
    </w:p>
    <w:p w:rsidR="00792FB3" w:rsidRPr="00654B59" w:rsidRDefault="00792FB3" w:rsidP="00792FB3">
      <w:pPr>
        <w:ind w:left="360"/>
        <w:rPr>
          <w:rFonts w:ascii="Calibri" w:hAnsi="Calibri" w:cs="Calibri"/>
          <w:b/>
          <w:bCs/>
          <w:color w:val="008000"/>
          <w:u w:val="single"/>
        </w:rPr>
      </w:pPr>
      <w:r w:rsidRPr="00654B59">
        <w:rPr>
          <w:rFonts w:ascii="Calibri" w:hAnsi="Calibri" w:cs="Calibri"/>
        </w:rPr>
        <w:t xml:space="preserve">  </w:t>
      </w:r>
      <w:r w:rsidRPr="00654B59">
        <w:rPr>
          <w:rFonts w:ascii="Calibri" w:hAnsi="Calibri" w:cs="Calibri"/>
          <w:b/>
          <w:bCs/>
          <w:color w:val="008000"/>
        </w:rPr>
        <w:t>3-</w:t>
      </w:r>
      <w:r w:rsidRPr="00654B59">
        <w:rPr>
          <w:rFonts w:ascii="Calibri" w:hAnsi="Calibri" w:cs="Calibri"/>
          <w:b/>
          <w:bCs/>
          <w:color w:val="008000"/>
          <w:u w:val="single"/>
        </w:rPr>
        <w:t>la filtration</w:t>
      </w:r>
    </w:p>
    <w:p w:rsidR="00792FB3" w:rsidRPr="00654B59" w:rsidRDefault="00792FB3" w:rsidP="00792FB3">
      <w:pPr>
        <w:ind w:left="360"/>
        <w:rPr>
          <w:rFonts w:ascii="Calibri" w:hAnsi="Calibri" w:cs="Calibri"/>
          <w:b/>
          <w:bCs/>
          <w:color w:val="008000"/>
          <w:u w:val="single"/>
        </w:rPr>
      </w:pPr>
    </w:p>
    <w:p w:rsidR="001C542A" w:rsidRDefault="001C542A" w:rsidP="00792FB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C’est le passage de l’eau, l’urée et de </w:t>
      </w:r>
      <w:r w:rsidRPr="00654B59">
        <w:rPr>
          <w:rFonts w:ascii="Calibri" w:hAnsi="Calibri" w:cs="Calibri"/>
        </w:rPr>
        <w:t xml:space="preserve">petites molécules hydrosolubles </w:t>
      </w:r>
      <w:r>
        <w:rPr>
          <w:rFonts w:ascii="Calibri" w:hAnsi="Calibri" w:cs="Calibri"/>
        </w:rPr>
        <w:t>à travers les</w:t>
      </w:r>
      <w:r w:rsidRPr="00654B59">
        <w:rPr>
          <w:rFonts w:ascii="Calibri" w:hAnsi="Calibri" w:cs="Calibri"/>
        </w:rPr>
        <w:t xml:space="preserve"> pores membranaires.</w:t>
      </w:r>
    </w:p>
    <w:p w:rsidR="001C542A" w:rsidRDefault="001C542A" w:rsidP="00792FB3">
      <w:pPr>
        <w:rPr>
          <w:rFonts w:ascii="Calibri" w:hAnsi="Calibri" w:cs="Calibri"/>
        </w:rPr>
      </w:pPr>
    </w:p>
    <w:p w:rsidR="00792FB3" w:rsidRPr="00654B59" w:rsidRDefault="001C542A" w:rsidP="00792FB3">
      <w:pPr>
        <w:rPr>
          <w:rFonts w:ascii="Calibri" w:hAnsi="Calibri" w:cs="Calibri"/>
          <w:b/>
          <w:bCs/>
          <w:color w:val="008000"/>
          <w:u w:val="single"/>
        </w:rPr>
      </w:pPr>
      <w:r>
        <w:rPr>
          <w:rFonts w:ascii="Calibri" w:hAnsi="Calibri" w:cs="Calibri"/>
        </w:rPr>
        <w:t xml:space="preserve">     </w:t>
      </w:r>
      <w:r w:rsidR="00792FB3" w:rsidRPr="00654B59">
        <w:rPr>
          <w:rFonts w:ascii="Calibri" w:hAnsi="Calibri" w:cs="Calibri"/>
          <w:b/>
          <w:bCs/>
          <w:color w:val="008000"/>
        </w:rPr>
        <w:t xml:space="preserve">4- </w:t>
      </w:r>
      <w:r w:rsidR="00792FB3" w:rsidRPr="00654B59">
        <w:rPr>
          <w:rFonts w:ascii="Calibri" w:hAnsi="Calibri" w:cs="Calibri"/>
          <w:b/>
          <w:bCs/>
          <w:color w:val="008000"/>
          <w:u w:val="single"/>
        </w:rPr>
        <w:t>pinocytose et phagocytose</w:t>
      </w:r>
    </w:p>
    <w:p w:rsidR="00792FB3" w:rsidRPr="00654B59" w:rsidRDefault="00792FB3" w:rsidP="00792FB3">
      <w:pPr>
        <w:rPr>
          <w:rFonts w:ascii="Calibri" w:hAnsi="Calibri" w:cs="Calibri"/>
        </w:rPr>
      </w:pPr>
    </w:p>
    <w:p w:rsidR="00792FB3" w:rsidRDefault="00792FB3" w:rsidP="00792FB3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Correspond à une invagination de la membrane cellulaire qui englobe une gouttelette du milieu extérieur dont le contenu est </w:t>
      </w:r>
      <w:r>
        <w:rPr>
          <w:rFonts w:ascii="Calibri" w:hAnsi="Calibri" w:cs="Calibri"/>
        </w:rPr>
        <w:t xml:space="preserve">ensuite intégré à l’hyaloplasme. </w:t>
      </w:r>
      <w:r w:rsidR="001C542A" w:rsidRPr="00654B59">
        <w:rPr>
          <w:rFonts w:ascii="Calibri" w:hAnsi="Calibri" w:cs="Calibri"/>
        </w:rPr>
        <w:t>La</w:t>
      </w:r>
      <w:r w:rsidRPr="00654B59">
        <w:rPr>
          <w:rFonts w:ascii="Calibri" w:hAnsi="Calibri" w:cs="Calibri"/>
        </w:rPr>
        <w:t xml:space="preserve"> phagocytose se produit pour des éléments solides et la pinocytose pour des particules liquides.</w:t>
      </w:r>
    </w:p>
    <w:p w:rsidR="0035042D" w:rsidRDefault="0035042D" w:rsidP="00792FB3">
      <w:pPr>
        <w:rPr>
          <w:rFonts w:ascii="Calibri" w:hAnsi="Calibri" w:cs="Calibri"/>
        </w:rPr>
      </w:pPr>
    </w:p>
    <w:p w:rsidR="0035042D" w:rsidRDefault="0035042D" w:rsidP="00792FB3">
      <w:pPr>
        <w:rPr>
          <w:rFonts w:ascii="Calibri" w:hAnsi="Calibri" w:cs="Calibri"/>
        </w:rPr>
      </w:pPr>
    </w:p>
    <w:p w:rsidR="0035042D" w:rsidRDefault="0035042D" w:rsidP="00792FB3">
      <w:pPr>
        <w:rPr>
          <w:rFonts w:ascii="Calibri" w:hAnsi="Calibri" w:cs="Calibri"/>
        </w:rPr>
      </w:pPr>
    </w:p>
    <w:p w:rsidR="0035042D" w:rsidRDefault="0035042D" w:rsidP="00792FB3">
      <w:pPr>
        <w:rPr>
          <w:rFonts w:ascii="Calibri" w:hAnsi="Calibri" w:cs="Calibri"/>
        </w:rPr>
      </w:pPr>
    </w:p>
    <w:p w:rsidR="0035042D" w:rsidRDefault="0035042D" w:rsidP="00792FB3">
      <w:pPr>
        <w:rPr>
          <w:rFonts w:ascii="Calibri" w:hAnsi="Calibri" w:cs="Calibri"/>
        </w:rPr>
      </w:pPr>
    </w:p>
    <w:p w:rsidR="0035042D" w:rsidRDefault="0035042D" w:rsidP="00792FB3">
      <w:pPr>
        <w:rPr>
          <w:rFonts w:ascii="Calibri" w:hAnsi="Calibri" w:cs="Calibri"/>
        </w:rPr>
      </w:pPr>
    </w:p>
    <w:p w:rsidR="0035042D" w:rsidRDefault="0035042D" w:rsidP="00792FB3">
      <w:pPr>
        <w:rPr>
          <w:rFonts w:ascii="Calibri" w:hAnsi="Calibri" w:cs="Calibri"/>
        </w:rPr>
      </w:pPr>
    </w:p>
    <w:p w:rsidR="0035042D" w:rsidRPr="00654B59" w:rsidRDefault="0035042D" w:rsidP="00792FB3">
      <w:pPr>
        <w:rPr>
          <w:rFonts w:ascii="Calibri" w:hAnsi="Calibri" w:cs="Calibri"/>
        </w:rPr>
      </w:pPr>
    </w:p>
    <w:p w:rsidR="00792FB3" w:rsidRPr="00654B59" w:rsidRDefault="00792FB3" w:rsidP="00792FB3">
      <w:pPr>
        <w:rPr>
          <w:rFonts w:ascii="Calibri" w:hAnsi="Calibri" w:cs="Calibri"/>
        </w:rPr>
      </w:pPr>
    </w:p>
    <w:p w:rsidR="001C542A" w:rsidRDefault="001C542A" w:rsidP="001C542A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1C542A"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 xml:space="preserve">IV. facteurs influençant l’absorption </w:t>
      </w:r>
    </w:p>
    <w:p w:rsidR="00185CB9" w:rsidRPr="001C542A" w:rsidRDefault="00185CB9" w:rsidP="001C542A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1C542A" w:rsidRPr="00654B59" w:rsidRDefault="001C542A" w:rsidP="001C542A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>Le passage et la vitesse de transfert sont conditionnés par des facteurs dépendant à la fois de la nature de la substance et des composants des m</w:t>
      </w:r>
      <w:r>
        <w:rPr>
          <w:rFonts w:ascii="Calibri" w:hAnsi="Calibri" w:cs="Calibri"/>
        </w:rPr>
        <w:t>ilieux extérieurs et intérieurs.</w:t>
      </w:r>
      <w:r w:rsidRPr="00654B59">
        <w:rPr>
          <w:rFonts w:ascii="Calibri" w:hAnsi="Calibri" w:cs="Calibri"/>
        </w:rPr>
        <w:t xml:space="preserve"> </w:t>
      </w:r>
    </w:p>
    <w:p w:rsidR="001C542A" w:rsidRPr="00654B59" w:rsidRDefault="001C542A" w:rsidP="001C542A">
      <w:pPr>
        <w:rPr>
          <w:rFonts w:ascii="Calibri" w:hAnsi="Calibri" w:cs="Calibri"/>
        </w:rPr>
      </w:pPr>
    </w:p>
    <w:p w:rsidR="001C542A" w:rsidRPr="007902A7" w:rsidRDefault="001C542A" w:rsidP="007902A7">
      <w:pPr>
        <w:pStyle w:val="Paragraphedeliste"/>
        <w:numPr>
          <w:ilvl w:val="0"/>
          <w:numId w:val="5"/>
        </w:numPr>
        <w:rPr>
          <w:rFonts w:ascii="Calibri" w:hAnsi="Calibri" w:cs="Calibri"/>
          <w:b/>
          <w:bCs/>
          <w:u w:val="single"/>
        </w:rPr>
      </w:pPr>
      <w:r w:rsidRPr="007902A7">
        <w:rPr>
          <w:rFonts w:ascii="Calibri" w:hAnsi="Calibri" w:cs="Calibri"/>
          <w:b/>
          <w:bCs/>
          <w:u w:val="single"/>
        </w:rPr>
        <w:t>les facteurs liés aux propriétés physico-chimiques des médicaments :</w:t>
      </w:r>
    </w:p>
    <w:p w:rsidR="007902A7" w:rsidRPr="007902A7" w:rsidRDefault="007902A7" w:rsidP="007902A7">
      <w:pPr>
        <w:pStyle w:val="Paragraphedeliste"/>
        <w:rPr>
          <w:rFonts w:ascii="Calibri" w:hAnsi="Calibri" w:cs="Calibri"/>
          <w:b/>
          <w:bCs/>
          <w:u w:val="single"/>
        </w:rPr>
      </w:pPr>
    </w:p>
    <w:p w:rsidR="001C542A" w:rsidRPr="001C542A" w:rsidRDefault="001C542A" w:rsidP="001C542A">
      <w:pPr>
        <w:numPr>
          <w:ilvl w:val="0"/>
          <w:numId w:val="3"/>
        </w:numPr>
        <w:rPr>
          <w:rFonts w:ascii="Calibri" w:hAnsi="Calibri" w:cs="Calibri"/>
          <w:b/>
          <w:bCs/>
          <w:u w:val="single"/>
        </w:rPr>
      </w:pPr>
      <w:r w:rsidRPr="001C542A">
        <w:rPr>
          <w:rFonts w:ascii="Calibri" w:hAnsi="Calibri" w:cs="Calibri"/>
          <w:b/>
          <w:bCs/>
          <w:u w:val="single"/>
        </w:rPr>
        <w:t>Caractères de solubilité :</w:t>
      </w:r>
    </w:p>
    <w:p w:rsidR="009852E6" w:rsidRDefault="009852E6" w:rsidP="00792FB3"/>
    <w:p w:rsidR="00DC4939" w:rsidRDefault="00DC4939" w:rsidP="00792FB3"/>
    <w:p w:rsidR="00DC4939" w:rsidRDefault="00DC4939" w:rsidP="00792FB3">
      <w:r w:rsidRPr="00F02273">
        <w:rPr>
          <w:rFonts w:ascii="Calibri" w:hAnsi="Calibri" w:cs="Calibri"/>
          <w:b/>
          <w:bCs/>
        </w:rPr>
        <w:t>Hydro solubilité</w:t>
      </w:r>
      <w:r>
        <w:rPr>
          <w:rFonts w:ascii="Calibri" w:hAnsi="Calibri" w:cs="Calibri"/>
          <w:b/>
          <w:bCs/>
        </w:rPr>
        <w:t xml:space="preserve"> : </w:t>
      </w:r>
      <w:r>
        <w:rPr>
          <w:rFonts w:ascii="Calibri" w:hAnsi="Calibri" w:cs="Calibri"/>
        </w:rPr>
        <w:t xml:space="preserve">Afin d’être résorbée, </w:t>
      </w:r>
      <w:r w:rsidRPr="00F02273">
        <w:rPr>
          <w:rFonts w:ascii="Calibri" w:hAnsi="Calibri" w:cs="Calibri"/>
        </w:rPr>
        <w:t>toute substance doit être en solution</w:t>
      </w:r>
      <w:r>
        <w:rPr>
          <w:rFonts w:ascii="Calibri" w:hAnsi="Calibri" w:cs="Calibri"/>
        </w:rPr>
        <w:t>.</w:t>
      </w:r>
    </w:p>
    <w:p w:rsidR="00DC4939" w:rsidRDefault="00DC4939" w:rsidP="00DC4939"/>
    <w:p w:rsidR="00DC4939" w:rsidRPr="008F3087" w:rsidRDefault="00DC4939" w:rsidP="00DC4939">
      <w:pPr>
        <w:rPr>
          <w:rFonts w:ascii="Calibri" w:hAnsi="Calibri" w:cs="Calibri"/>
          <w:b/>
          <w:bCs/>
        </w:rPr>
      </w:pPr>
      <w:proofErr w:type="spellStart"/>
      <w:r w:rsidRPr="008F3087">
        <w:rPr>
          <w:rFonts w:ascii="Calibri" w:hAnsi="Calibri" w:cs="Calibri"/>
          <w:b/>
          <w:bCs/>
        </w:rPr>
        <w:t>Liposolubilité</w:t>
      </w:r>
      <w:proofErr w:type="spellEnd"/>
      <w:r>
        <w:rPr>
          <w:rFonts w:ascii="Calibri" w:hAnsi="Calibri" w:cs="Calibri"/>
          <w:b/>
          <w:bCs/>
        </w:rPr>
        <w:t xml:space="preserve"> : </w:t>
      </w:r>
      <w:r w:rsidRPr="008F3087">
        <w:rPr>
          <w:rFonts w:ascii="Calibri" w:hAnsi="Calibri" w:cs="Calibri"/>
        </w:rPr>
        <w:t xml:space="preserve">Pour </w:t>
      </w:r>
      <w:r>
        <w:rPr>
          <w:rFonts w:ascii="Calibri" w:hAnsi="Calibri" w:cs="Calibri"/>
        </w:rPr>
        <w:t>qu’une molécule puisse traverser</w:t>
      </w:r>
      <w:r w:rsidRPr="008F3087">
        <w:rPr>
          <w:rFonts w:ascii="Calibri" w:hAnsi="Calibri" w:cs="Calibri"/>
        </w:rPr>
        <w:t xml:space="preserve"> la membrane cellulaire de natur</w:t>
      </w:r>
      <w:r>
        <w:rPr>
          <w:rFonts w:ascii="Calibri" w:hAnsi="Calibri" w:cs="Calibri"/>
        </w:rPr>
        <w:t>e lipidique, elle doit présenter</w:t>
      </w:r>
      <w:r w:rsidRPr="008F3087">
        <w:rPr>
          <w:rFonts w:ascii="Calibri" w:hAnsi="Calibri" w:cs="Calibri"/>
        </w:rPr>
        <w:t xml:space="preserve"> une certaine </w:t>
      </w:r>
      <w:proofErr w:type="spellStart"/>
      <w:r w:rsidRPr="008F3087">
        <w:rPr>
          <w:rFonts w:ascii="Calibri" w:hAnsi="Calibri" w:cs="Calibri"/>
        </w:rPr>
        <w:t>liposolubilité</w:t>
      </w:r>
      <w:proofErr w:type="spellEnd"/>
      <w:r w:rsidRPr="008F3087">
        <w:rPr>
          <w:rFonts w:ascii="Calibri" w:hAnsi="Calibri" w:cs="Calibri"/>
        </w:rPr>
        <w:t>.</w:t>
      </w:r>
    </w:p>
    <w:p w:rsidR="00DC4939" w:rsidRDefault="00DC4939" w:rsidP="00DC4939"/>
    <w:p w:rsidR="00DC4939" w:rsidRDefault="00DC4939" w:rsidP="00DC4939"/>
    <w:p w:rsidR="00DC4939" w:rsidRPr="00654B59" w:rsidRDefault="00DC4939" w:rsidP="00DC4939">
      <w:pPr>
        <w:rPr>
          <w:rFonts w:ascii="Calibri" w:hAnsi="Calibri" w:cs="Calibri"/>
          <w:color w:val="008000"/>
        </w:rPr>
      </w:pPr>
      <w:r w:rsidRPr="00654B59">
        <w:rPr>
          <w:rFonts w:ascii="Calibri" w:hAnsi="Calibri" w:cs="Calibri"/>
        </w:rPr>
        <w:t xml:space="preserve">Cette </w:t>
      </w:r>
      <w:proofErr w:type="spellStart"/>
      <w:r w:rsidRPr="00654B59">
        <w:rPr>
          <w:rFonts w:ascii="Calibri" w:hAnsi="Calibri" w:cs="Calibri"/>
        </w:rPr>
        <w:t>liposolubilité</w:t>
      </w:r>
      <w:proofErr w:type="spellEnd"/>
      <w:r w:rsidRPr="00654B59">
        <w:rPr>
          <w:rFonts w:ascii="Calibri" w:hAnsi="Calibri" w:cs="Calibri"/>
        </w:rPr>
        <w:t xml:space="preserve"> est apprécié</w:t>
      </w:r>
      <w:r>
        <w:rPr>
          <w:rFonts w:ascii="Calibri" w:hAnsi="Calibri" w:cs="Calibri"/>
        </w:rPr>
        <w:t>e</w:t>
      </w:r>
      <w:r w:rsidRPr="00654B59">
        <w:rPr>
          <w:rFonts w:ascii="Calibri" w:hAnsi="Calibri" w:cs="Calibri"/>
        </w:rPr>
        <w:t xml:space="preserve"> par </w:t>
      </w:r>
      <w:r w:rsidRPr="00C332B7">
        <w:rPr>
          <w:rFonts w:ascii="Calibri" w:hAnsi="Calibri" w:cs="Calibri"/>
          <w:b/>
          <w:bCs/>
          <w:color w:val="008000"/>
          <w:u w:val="single"/>
        </w:rPr>
        <w:t xml:space="preserve">le </w:t>
      </w:r>
      <w:proofErr w:type="spellStart"/>
      <w:r w:rsidRPr="00C332B7">
        <w:rPr>
          <w:rFonts w:ascii="Calibri" w:hAnsi="Calibri" w:cs="Calibri"/>
          <w:b/>
          <w:bCs/>
          <w:color w:val="008000"/>
          <w:u w:val="single"/>
        </w:rPr>
        <w:t>cœfficient</w:t>
      </w:r>
      <w:proofErr w:type="spellEnd"/>
      <w:r w:rsidRPr="00C332B7">
        <w:rPr>
          <w:rFonts w:ascii="Calibri" w:hAnsi="Calibri" w:cs="Calibri"/>
          <w:b/>
          <w:bCs/>
          <w:color w:val="008000"/>
          <w:u w:val="single"/>
        </w:rPr>
        <w:t xml:space="preserve">  de partage lipide/ eau  </w:t>
      </w:r>
      <w:proofErr w:type="spellStart"/>
      <w:r w:rsidRPr="00C332B7">
        <w:rPr>
          <w:rFonts w:ascii="Calibri" w:hAnsi="Calibri" w:cs="Calibri"/>
          <w:b/>
          <w:bCs/>
          <w:color w:val="008000"/>
          <w:u w:val="single"/>
        </w:rPr>
        <w:t>Ks</w:t>
      </w:r>
      <w:proofErr w:type="spellEnd"/>
    </w:p>
    <w:p w:rsidR="00DC4939" w:rsidRPr="00654B59" w:rsidRDefault="00DC4939" w:rsidP="00DC4939">
      <w:pPr>
        <w:rPr>
          <w:rFonts w:ascii="Calibri" w:hAnsi="Calibri" w:cs="Calibri"/>
        </w:rPr>
      </w:pPr>
    </w:p>
    <w:p w:rsidR="00DC4939" w:rsidRPr="00654B59" w:rsidRDefault="00DC4939" w:rsidP="00DC4939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        Concentration de la molécule dans un solvant apolaire (lipophile)</w:t>
      </w:r>
    </w:p>
    <w:p w:rsidR="00DC4939" w:rsidRPr="00654B59" w:rsidRDefault="00D66BB7" w:rsidP="00DC4939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line id="_x0000_s1028" style="position:absolute;z-index:251663360" from="27pt,6.6pt" to="369pt,6.6pt"/>
        </w:pict>
      </w:r>
      <w:r w:rsidR="00DC4939" w:rsidRPr="00654B59">
        <w:rPr>
          <w:rFonts w:ascii="Calibri" w:hAnsi="Calibri" w:cs="Calibri"/>
        </w:rPr>
        <w:t xml:space="preserve">  </w:t>
      </w:r>
      <w:proofErr w:type="spellStart"/>
      <w:r w:rsidR="00DC4939" w:rsidRPr="00654B59">
        <w:rPr>
          <w:rFonts w:ascii="Calibri" w:hAnsi="Calibri" w:cs="Calibri"/>
        </w:rPr>
        <w:t>Ks</w:t>
      </w:r>
      <w:proofErr w:type="spellEnd"/>
      <w:r w:rsidR="00DC4939" w:rsidRPr="00654B59">
        <w:rPr>
          <w:rFonts w:ascii="Calibri" w:hAnsi="Calibri" w:cs="Calibri"/>
        </w:rPr>
        <w:t xml:space="preserve"> =    </w:t>
      </w:r>
    </w:p>
    <w:p w:rsidR="00DC4939" w:rsidRPr="00654B59" w:rsidRDefault="00DC4939" w:rsidP="00DC4939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          Concentration de la molécule dans solvant polaire (eau)</w:t>
      </w:r>
    </w:p>
    <w:p w:rsidR="00DC4939" w:rsidRPr="00654B59" w:rsidRDefault="00DC4939" w:rsidP="00DC4939">
      <w:pPr>
        <w:rPr>
          <w:rFonts w:ascii="Calibri" w:hAnsi="Calibri" w:cs="Calibri"/>
        </w:rPr>
      </w:pPr>
    </w:p>
    <w:p w:rsidR="007902A7" w:rsidRDefault="007902A7" w:rsidP="00DC4939"/>
    <w:p w:rsidR="007902A7" w:rsidRDefault="007902A7" w:rsidP="007902A7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Ainsi un état d’équilibre doit exister entre la </w:t>
      </w:r>
      <w:proofErr w:type="spellStart"/>
      <w:r w:rsidRPr="00654B59">
        <w:rPr>
          <w:rFonts w:ascii="Calibri" w:hAnsi="Calibri" w:cs="Calibri"/>
        </w:rPr>
        <w:t>liposolubilité</w:t>
      </w:r>
      <w:proofErr w:type="spellEnd"/>
      <w:r w:rsidRPr="00654B59">
        <w:rPr>
          <w:rFonts w:ascii="Calibri" w:hAnsi="Calibri" w:cs="Calibri"/>
        </w:rPr>
        <w:t xml:space="preserve"> et </w:t>
      </w:r>
      <w:proofErr w:type="spellStart"/>
      <w:r w:rsidRPr="00654B59">
        <w:rPr>
          <w:rFonts w:ascii="Calibri" w:hAnsi="Calibri" w:cs="Calibri"/>
        </w:rPr>
        <w:t>hydrosolubilité</w:t>
      </w:r>
      <w:proofErr w:type="spellEnd"/>
      <w:r w:rsidRPr="00654B59">
        <w:rPr>
          <w:rFonts w:ascii="Calibri" w:hAnsi="Calibri" w:cs="Calibri"/>
        </w:rPr>
        <w:t xml:space="preserve">, les molécules à la fois lipophiles et hydrophiles ont des constantes de perméabilité élevées. </w:t>
      </w:r>
    </w:p>
    <w:p w:rsidR="007902A7" w:rsidRDefault="007902A7" w:rsidP="007902A7"/>
    <w:p w:rsidR="007902A7" w:rsidRDefault="007902A7" w:rsidP="007902A7">
      <w:r>
        <w:rPr>
          <w:rFonts w:ascii="Calibri" w:hAnsi="Calibri" w:cs="Calibri"/>
          <w:b/>
          <w:bCs/>
        </w:rPr>
        <w:t>2</w:t>
      </w:r>
      <w:r w:rsidRPr="003948DA">
        <w:rPr>
          <w:rFonts w:ascii="Calibri" w:hAnsi="Calibri" w:cs="Calibri"/>
          <w:b/>
          <w:bCs/>
        </w:rPr>
        <w:t xml:space="preserve">- </w:t>
      </w:r>
      <w:r>
        <w:rPr>
          <w:rFonts w:ascii="Calibri" w:hAnsi="Calibri" w:cs="Calibri"/>
          <w:b/>
          <w:bCs/>
          <w:u w:val="single"/>
        </w:rPr>
        <w:t>E</w:t>
      </w:r>
      <w:r w:rsidRPr="003948DA">
        <w:rPr>
          <w:rFonts w:ascii="Calibri" w:hAnsi="Calibri" w:cs="Calibri"/>
          <w:b/>
          <w:bCs/>
          <w:u w:val="single"/>
        </w:rPr>
        <w:t xml:space="preserve">tat d’ionisation : pH du milieu et </w:t>
      </w:r>
      <w:proofErr w:type="spellStart"/>
      <w:r w:rsidRPr="003948DA">
        <w:rPr>
          <w:rFonts w:ascii="Calibri" w:hAnsi="Calibri" w:cs="Calibri"/>
          <w:b/>
          <w:bCs/>
          <w:u w:val="single"/>
        </w:rPr>
        <w:t>pKa</w:t>
      </w:r>
      <w:proofErr w:type="spellEnd"/>
      <w:r w:rsidRPr="003948DA">
        <w:rPr>
          <w:rFonts w:ascii="Calibri" w:hAnsi="Calibri" w:cs="Calibri"/>
          <w:b/>
          <w:bCs/>
          <w:u w:val="single"/>
        </w:rPr>
        <w:t xml:space="preserve"> de la molécule</w:t>
      </w:r>
    </w:p>
    <w:p w:rsidR="007902A7" w:rsidRDefault="007902A7" w:rsidP="007902A7"/>
    <w:p w:rsidR="00E010A5" w:rsidRDefault="00E010A5" w:rsidP="00E010A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Les </w:t>
      </w:r>
      <w:r w:rsidRPr="00654B59">
        <w:rPr>
          <w:rFonts w:ascii="Calibri" w:hAnsi="Calibri" w:cs="Calibri"/>
        </w:rPr>
        <w:t xml:space="preserve">médicaments sont </w:t>
      </w:r>
      <w:r>
        <w:rPr>
          <w:rFonts w:ascii="Calibri" w:hAnsi="Calibri" w:cs="Calibri"/>
        </w:rPr>
        <w:t xml:space="preserve">soit des acides ou des bases faibles : </w:t>
      </w:r>
      <w:r w:rsidRPr="00654B59">
        <w:rPr>
          <w:rFonts w:ascii="Calibri" w:hAnsi="Calibri" w:cs="Calibri"/>
        </w:rPr>
        <w:t xml:space="preserve">à </w:t>
      </w:r>
      <w:r w:rsidRPr="00F8228C">
        <w:rPr>
          <w:rFonts w:ascii="Calibri" w:hAnsi="Calibri" w:cs="Calibri"/>
          <w:b/>
          <w:bCs/>
          <w:u w:val="single"/>
        </w:rPr>
        <w:t>l’état non ionisé</w:t>
      </w:r>
      <w:r>
        <w:rPr>
          <w:rFonts w:ascii="Calibri" w:hAnsi="Calibri" w:cs="Calibri"/>
          <w:b/>
          <w:bCs/>
        </w:rPr>
        <w:t xml:space="preserve">, </w:t>
      </w:r>
      <w:r w:rsidRPr="00654B59">
        <w:rPr>
          <w:rFonts w:ascii="Calibri" w:hAnsi="Calibri" w:cs="Calibri"/>
        </w:rPr>
        <w:t>il</w:t>
      </w:r>
      <w:r>
        <w:rPr>
          <w:rFonts w:ascii="Calibri" w:hAnsi="Calibri" w:cs="Calibri"/>
        </w:rPr>
        <w:t xml:space="preserve">s sont </w:t>
      </w:r>
      <w:r w:rsidRPr="00654B59">
        <w:rPr>
          <w:rFonts w:ascii="Calibri" w:hAnsi="Calibri" w:cs="Calibri"/>
        </w:rPr>
        <w:t>liposolubles et capable</w:t>
      </w:r>
      <w:r>
        <w:rPr>
          <w:rFonts w:ascii="Calibri" w:hAnsi="Calibri" w:cs="Calibri"/>
        </w:rPr>
        <w:t>s</w:t>
      </w:r>
      <w:r w:rsidRPr="00654B59">
        <w:rPr>
          <w:rFonts w:ascii="Calibri" w:hAnsi="Calibri" w:cs="Calibri"/>
        </w:rPr>
        <w:t xml:space="preserve"> de diffuser à travers les membranes cellulaires, au contraire </w:t>
      </w:r>
      <w:r w:rsidRPr="00F8228C">
        <w:rPr>
          <w:rFonts w:ascii="Calibri" w:hAnsi="Calibri" w:cs="Calibri"/>
          <w:b/>
          <w:bCs/>
          <w:u w:val="single"/>
        </w:rPr>
        <w:t>sous forme ionisée</w:t>
      </w:r>
      <w:r w:rsidRPr="00654B59">
        <w:rPr>
          <w:rFonts w:ascii="Calibri" w:hAnsi="Calibri" w:cs="Calibri"/>
        </w:rPr>
        <w:t xml:space="preserve">, ils sont hydrosolubles et non diffusibles ; </w:t>
      </w:r>
    </w:p>
    <w:p w:rsidR="00E010A5" w:rsidRPr="00654B59" w:rsidRDefault="00E010A5" w:rsidP="00E010A5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Donc, la diffusion passive concerne les </w:t>
      </w:r>
      <w:r w:rsidRPr="00C332B7">
        <w:rPr>
          <w:rFonts w:ascii="Calibri" w:hAnsi="Calibri" w:cs="Calibri"/>
          <w:b/>
          <w:bCs/>
          <w:u w:val="single"/>
        </w:rPr>
        <w:t>molécules liposolubles non ionisées</w:t>
      </w:r>
      <w:r>
        <w:rPr>
          <w:rFonts w:ascii="Calibri" w:hAnsi="Calibri" w:cs="Calibri"/>
          <w:color w:val="FF00FF"/>
        </w:rPr>
        <w:t xml:space="preserve"> </w:t>
      </w:r>
      <w:r w:rsidRPr="00654B59">
        <w:rPr>
          <w:rFonts w:ascii="Calibri" w:hAnsi="Calibri" w:cs="Calibri"/>
          <w:color w:val="FF00FF"/>
        </w:rPr>
        <w:t xml:space="preserve"> </w:t>
      </w:r>
      <w:r w:rsidRPr="00654B59">
        <w:rPr>
          <w:rFonts w:ascii="Calibri" w:hAnsi="Calibri" w:cs="Calibri"/>
        </w:rPr>
        <w:t>(les molécules</w:t>
      </w:r>
      <w:r>
        <w:rPr>
          <w:rFonts w:ascii="Calibri" w:hAnsi="Calibri" w:cs="Calibri"/>
        </w:rPr>
        <w:t xml:space="preserve"> ionisées ne peuvent pas traverser</w:t>
      </w:r>
      <w:r w:rsidRPr="00654B59">
        <w:rPr>
          <w:rFonts w:ascii="Calibri" w:hAnsi="Calibri" w:cs="Calibri"/>
        </w:rPr>
        <w:t xml:space="preserve"> la membrane cellulaire par diffusion passive).</w:t>
      </w:r>
    </w:p>
    <w:p w:rsidR="00E010A5" w:rsidRPr="00654B59" w:rsidRDefault="00E010A5" w:rsidP="00E010A5">
      <w:pPr>
        <w:rPr>
          <w:rFonts w:ascii="Calibri" w:hAnsi="Calibri" w:cs="Calibri"/>
        </w:rPr>
      </w:pPr>
    </w:p>
    <w:p w:rsidR="00E010A5" w:rsidRPr="00C332B7" w:rsidRDefault="00E010A5" w:rsidP="00E010A5">
      <w:pPr>
        <w:rPr>
          <w:rFonts w:ascii="Calibri" w:hAnsi="Calibri" w:cs="Calibri"/>
          <w:b/>
          <w:bCs/>
          <w:u w:val="single"/>
        </w:rPr>
      </w:pPr>
      <w:r w:rsidRPr="00654B59">
        <w:rPr>
          <w:rFonts w:ascii="Calibri" w:hAnsi="Calibri" w:cs="Calibri"/>
        </w:rPr>
        <w:t xml:space="preserve">Le degré d’ionisation des électrolytes est fonction de leur </w:t>
      </w:r>
      <w:proofErr w:type="spellStart"/>
      <w:r w:rsidRPr="00654B59">
        <w:rPr>
          <w:rFonts w:ascii="Calibri" w:hAnsi="Calibri" w:cs="Calibri"/>
        </w:rPr>
        <w:t>pKa</w:t>
      </w:r>
      <w:proofErr w:type="spellEnd"/>
      <w:r w:rsidRPr="00654B59">
        <w:rPr>
          <w:rFonts w:ascii="Calibri" w:hAnsi="Calibri" w:cs="Calibri"/>
        </w:rPr>
        <w:t xml:space="preserve"> et du pH du milieu, la concentration relative des deux formes est donnée par l’équation de </w:t>
      </w:r>
      <w:r w:rsidRPr="00C332B7">
        <w:rPr>
          <w:rFonts w:ascii="Calibri" w:hAnsi="Calibri" w:cs="Calibri"/>
          <w:b/>
          <w:bCs/>
          <w:u w:val="single"/>
        </w:rPr>
        <w:t xml:space="preserve">Henderson- </w:t>
      </w:r>
      <w:proofErr w:type="spellStart"/>
      <w:r w:rsidRPr="00C332B7">
        <w:rPr>
          <w:rFonts w:ascii="Calibri" w:hAnsi="Calibri" w:cs="Calibri"/>
          <w:b/>
          <w:bCs/>
          <w:u w:val="single"/>
        </w:rPr>
        <w:t>Hasselbach</w:t>
      </w:r>
      <w:proofErr w:type="spellEnd"/>
      <w:r w:rsidRPr="00C332B7">
        <w:rPr>
          <w:rFonts w:ascii="Calibri" w:hAnsi="Calibri" w:cs="Calibri"/>
          <w:b/>
          <w:bCs/>
          <w:u w:val="single"/>
        </w:rPr>
        <w:t> :</w:t>
      </w:r>
    </w:p>
    <w:p w:rsidR="00E010A5" w:rsidRDefault="00E010A5" w:rsidP="0035042D">
      <w:pPr>
        <w:rPr>
          <w:rFonts w:ascii="Calibri" w:hAnsi="Calibri" w:cs="Calibri"/>
          <w:b/>
          <w:bCs/>
          <w:color w:val="FF0000"/>
        </w:rPr>
      </w:pPr>
      <w:r>
        <w:rPr>
          <w:rFonts w:ascii="Calibri" w:hAnsi="Calibri" w:cs="Calibri"/>
          <w:b/>
          <w:bCs/>
          <w:noProof/>
          <w:color w:val="FF0000"/>
        </w:rPr>
        <w:drawing>
          <wp:inline distT="0" distB="0" distL="0" distR="0">
            <wp:extent cx="3933825" cy="405130"/>
            <wp:effectExtent l="1905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0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0A5" w:rsidRDefault="00E010A5" w:rsidP="00E010A5">
      <w:pPr>
        <w:jc w:val="center"/>
        <w:rPr>
          <w:rFonts w:ascii="Calibri" w:hAnsi="Calibri" w:cs="Calibri"/>
          <w:b/>
          <w:bCs/>
          <w:color w:val="FF0000"/>
          <w:u w:val="single"/>
        </w:rPr>
      </w:pPr>
    </w:p>
    <w:p w:rsidR="00FD2EE9" w:rsidRDefault="00FD2EE9" w:rsidP="00FD2EE9">
      <w:pPr>
        <w:rPr>
          <w:rFonts w:ascii="Calibri" w:hAnsi="Calibri" w:cs="Calibri"/>
        </w:rPr>
      </w:pPr>
      <w:r w:rsidRPr="00654B59">
        <w:rPr>
          <w:rFonts w:ascii="Calibri" w:hAnsi="Calibri" w:cs="Calibri"/>
          <w:u w:val="single"/>
        </w:rPr>
        <w:t>Ce qu’il faut savoir</w:t>
      </w:r>
      <w:r w:rsidRPr="00654B59">
        <w:rPr>
          <w:rFonts w:ascii="Calibri" w:hAnsi="Calibri" w:cs="Calibri"/>
        </w:rPr>
        <w:t> :</w:t>
      </w:r>
    </w:p>
    <w:p w:rsidR="00FD2EE9" w:rsidRPr="00654B59" w:rsidRDefault="00FD2EE9" w:rsidP="00FD2EE9">
      <w:pPr>
        <w:rPr>
          <w:rFonts w:ascii="Calibri" w:hAnsi="Calibri" w:cs="Calibri"/>
        </w:rPr>
      </w:pPr>
    </w:p>
    <w:p w:rsidR="00FD2EE9" w:rsidRPr="00654B59" w:rsidRDefault="00D66BB7" w:rsidP="00FD2EE9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margin-left:185.1pt;margin-top:1.85pt;width:18pt;height:9pt;z-index:251669504"/>
        </w:pict>
      </w:r>
      <w:r>
        <w:rPr>
          <w:rFonts w:ascii="Calibri" w:hAnsi="Calibri" w:cs="Calibri"/>
          <w:noProof/>
        </w:rPr>
        <w:pict>
          <v:shape id="_x0000_s1031" type="#_x0000_t13" style="position:absolute;margin-left:117pt;margin-top:1.85pt;width:18pt;height:9pt;z-index:251668480"/>
        </w:pict>
      </w:r>
      <w:r w:rsidR="00FD2EE9" w:rsidRPr="00654B59">
        <w:rPr>
          <w:rFonts w:ascii="Calibri" w:hAnsi="Calibri" w:cs="Calibri"/>
        </w:rPr>
        <w:t xml:space="preserve">- pour un acide : </w:t>
      </w:r>
      <w:r w:rsidR="00FD2EE9">
        <w:rPr>
          <w:rFonts w:ascii="Calibri" w:hAnsi="Calibri" w:cs="Calibri"/>
        </w:rPr>
        <w:t xml:space="preserve">↗ </w:t>
      </w:r>
      <w:r w:rsidR="00FD2EE9" w:rsidRPr="00654B59">
        <w:rPr>
          <w:rFonts w:ascii="Calibri" w:hAnsi="Calibri" w:cs="Calibri"/>
        </w:rPr>
        <w:t xml:space="preserve">Ka               </w:t>
      </w:r>
      <w:r w:rsidR="00FD2EE9">
        <w:rPr>
          <w:rFonts w:ascii="Calibri" w:hAnsi="Calibri" w:cs="Calibri"/>
        </w:rPr>
        <w:t>↘</w:t>
      </w:r>
      <w:proofErr w:type="spellStart"/>
      <w:r w:rsidR="00FD2EE9" w:rsidRPr="00654B59">
        <w:rPr>
          <w:rFonts w:ascii="Calibri" w:hAnsi="Calibri" w:cs="Calibri"/>
        </w:rPr>
        <w:t>pKa</w:t>
      </w:r>
      <w:proofErr w:type="spellEnd"/>
      <w:r w:rsidR="00FD2EE9" w:rsidRPr="00654B59">
        <w:rPr>
          <w:rFonts w:ascii="Calibri" w:hAnsi="Calibri" w:cs="Calibri"/>
        </w:rPr>
        <w:t xml:space="preserve">            force de l’acide augmente.</w:t>
      </w:r>
    </w:p>
    <w:p w:rsidR="00FD2EE9" w:rsidRPr="00654B59" w:rsidRDefault="00FD2EE9" w:rsidP="00FD2EE9">
      <w:pPr>
        <w:tabs>
          <w:tab w:val="left" w:pos="2115"/>
        </w:tabs>
        <w:rPr>
          <w:rFonts w:ascii="Calibri" w:hAnsi="Calibri" w:cs="Calibri"/>
        </w:rPr>
      </w:pPr>
      <w:r w:rsidRPr="00654B59">
        <w:rPr>
          <w:rFonts w:ascii="Calibri" w:hAnsi="Calibri" w:cs="Calibri"/>
        </w:rPr>
        <w:tab/>
        <w:t xml:space="preserve"> </w:t>
      </w:r>
    </w:p>
    <w:p w:rsidR="00FD2EE9" w:rsidRPr="00654B59" w:rsidRDefault="00D66BB7" w:rsidP="00FD2EE9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shape id="_x0000_s1034" type="#_x0000_t13" style="position:absolute;margin-left:185.1pt;margin-top:4.75pt;width:18pt;height:9pt;z-index:251671552"/>
        </w:pict>
      </w:r>
      <w:r>
        <w:rPr>
          <w:rFonts w:ascii="Calibri" w:hAnsi="Calibri" w:cs="Calibri"/>
          <w:noProof/>
        </w:rPr>
        <w:pict>
          <v:shape id="_x0000_s1033" type="#_x0000_t13" style="position:absolute;margin-left:117pt;margin-top:4.75pt;width:18pt;height:9pt;z-index:251670528"/>
        </w:pict>
      </w:r>
      <w:r w:rsidR="00FD2EE9" w:rsidRPr="00654B59">
        <w:rPr>
          <w:rFonts w:ascii="Calibri" w:hAnsi="Calibri" w:cs="Calibri"/>
        </w:rPr>
        <w:t>- pour une base : ↗</w:t>
      </w:r>
      <w:r w:rsidR="00FD2EE9">
        <w:rPr>
          <w:rFonts w:ascii="Calibri" w:hAnsi="Calibri" w:cs="Calibri"/>
        </w:rPr>
        <w:t xml:space="preserve"> </w:t>
      </w:r>
      <w:r w:rsidR="00FD2EE9" w:rsidRPr="00654B59">
        <w:rPr>
          <w:rFonts w:ascii="Calibri" w:hAnsi="Calibri" w:cs="Calibri"/>
        </w:rPr>
        <w:t xml:space="preserve">Kb           </w:t>
      </w:r>
      <w:r w:rsidR="00FD2EE9">
        <w:rPr>
          <w:rFonts w:ascii="Calibri" w:hAnsi="Calibri" w:cs="Calibri"/>
        </w:rPr>
        <w:t>↘</w:t>
      </w:r>
      <w:proofErr w:type="spellStart"/>
      <w:r w:rsidR="00FD2EE9" w:rsidRPr="00654B59">
        <w:rPr>
          <w:rFonts w:ascii="Calibri" w:hAnsi="Calibri" w:cs="Calibri"/>
        </w:rPr>
        <w:t>pKb</w:t>
      </w:r>
      <w:proofErr w:type="spellEnd"/>
      <w:r w:rsidR="00FD2EE9" w:rsidRPr="00654B59">
        <w:rPr>
          <w:rFonts w:ascii="Calibri" w:hAnsi="Calibri" w:cs="Calibri"/>
        </w:rPr>
        <w:t xml:space="preserve">            force de la base augmente</w:t>
      </w:r>
    </w:p>
    <w:p w:rsidR="00FD2EE9" w:rsidRPr="00654B59" w:rsidRDefault="00FD2EE9" w:rsidP="00FD2EE9">
      <w:pPr>
        <w:rPr>
          <w:rFonts w:ascii="Calibri" w:hAnsi="Calibri" w:cs="Calibri"/>
        </w:rPr>
      </w:pPr>
    </w:p>
    <w:p w:rsidR="00FD2EE9" w:rsidRPr="00654B59" w:rsidRDefault="00FD2EE9" w:rsidP="00FD2EE9">
      <w:pPr>
        <w:tabs>
          <w:tab w:val="left" w:pos="193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↘</w:t>
      </w:r>
      <w:r w:rsidRPr="00654B59">
        <w:rPr>
          <w:rFonts w:ascii="Calibri" w:hAnsi="Calibri" w:cs="Calibri"/>
        </w:rPr>
        <w:t xml:space="preserve">Ka       </w:t>
      </w:r>
      <w:r>
        <w:rPr>
          <w:rFonts w:ascii="Calibri" w:hAnsi="Calibri" w:cs="Calibri"/>
        </w:rPr>
        <w:t xml:space="preserve">      ↗  </w:t>
      </w:r>
      <w:proofErr w:type="spellStart"/>
      <w:r w:rsidRPr="00654B59">
        <w:rPr>
          <w:rFonts w:ascii="Calibri" w:hAnsi="Calibri" w:cs="Calibri"/>
        </w:rPr>
        <w:t>pKa</w:t>
      </w:r>
      <w:proofErr w:type="spellEnd"/>
    </w:p>
    <w:p w:rsidR="00FD2EE9" w:rsidRPr="00654B59" w:rsidRDefault="00FD2EE9" w:rsidP="00FD2EE9">
      <w:pPr>
        <w:tabs>
          <w:tab w:val="left" w:pos="1935"/>
        </w:tabs>
        <w:rPr>
          <w:rFonts w:ascii="Calibri" w:hAnsi="Calibri" w:cs="Calibri"/>
        </w:rPr>
      </w:pPr>
    </w:p>
    <w:p w:rsidR="00FD2EE9" w:rsidRPr="00551268" w:rsidRDefault="00FD2EE9" w:rsidP="00FD2EE9">
      <w:pPr>
        <w:tabs>
          <w:tab w:val="left" w:pos="1935"/>
        </w:tabs>
        <w:rPr>
          <w:rFonts w:ascii="Calibri" w:hAnsi="Calibri" w:cs="Calibri"/>
        </w:rPr>
      </w:pPr>
      <w:r w:rsidRPr="00551268">
        <w:rPr>
          <w:rFonts w:ascii="Calibri" w:hAnsi="Calibri" w:cs="Calibri"/>
        </w:rPr>
        <w:t xml:space="preserve">-un acide faible </w:t>
      </w:r>
      <w:r w:rsidRPr="00551268">
        <w:rPr>
          <w:rFonts w:ascii="Calibri" w:hAnsi="Calibri" w:cs="Calibri"/>
          <w:b/>
          <w:bCs/>
        </w:rPr>
        <w:t>peu ionisé</w:t>
      </w:r>
      <w:r w:rsidRPr="00551268">
        <w:rPr>
          <w:rFonts w:ascii="Calibri" w:hAnsi="Calibri" w:cs="Calibri"/>
        </w:rPr>
        <w:t xml:space="preserve"> en milieu </w:t>
      </w:r>
      <w:r w:rsidRPr="00551268">
        <w:rPr>
          <w:rFonts w:ascii="Calibri" w:hAnsi="Calibri" w:cs="Calibri"/>
          <w:b/>
          <w:bCs/>
        </w:rPr>
        <w:t>acide</w:t>
      </w:r>
      <w:r w:rsidRPr="00551268">
        <w:rPr>
          <w:rFonts w:ascii="Calibri" w:hAnsi="Calibri" w:cs="Calibri"/>
        </w:rPr>
        <w:t>, diffusera d’au</w:t>
      </w:r>
      <w:r>
        <w:rPr>
          <w:rFonts w:ascii="Calibri" w:hAnsi="Calibri" w:cs="Calibri"/>
        </w:rPr>
        <w:t>tant mieux que le pH soit faible.</w:t>
      </w:r>
    </w:p>
    <w:p w:rsidR="00FD2EE9" w:rsidRPr="00654B59" w:rsidRDefault="00FD2EE9" w:rsidP="00FD2EE9">
      <w:pPr>
        <w:tabs>
          <w:tab w:val="left" w:pos="1935"/>
        </w:tabs>
        <w:rPr>
          <w:rFonts w:ascii="Calibri" w:hAnsi="Calibri" w:cs="Calibri"/>
        </w:rPr>
      </w:pPr>
    </w:p>
    <w:p w:rsidR="00FD2EE9" w:rsidRPr="00654B59" w:rsidRDefault="00FD2EE9" w:rsidP="00FD2EE9">
      <w:pPr>
        <w:tabs>
          <w:tab w:val="left" w:pos="1935"/>
        </w:tabs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- une base faible </w:t>
      </w:r>
      <w:r w:rsidRPr="00551268">
        <w:rPr>
          <w:rFonts w:ascii="Calibri" w:hAnsi="Calibri" w:cs="Calibri"/>
          <w:b/>
          <w:bCs/>
        </w:rPr>
        <w:t>peu ionisé</w:t>
      </w:r>
      <w:r w:rsidRPr="00654B59">
        <w:rPr>
          <w:rFonts w:ascii="Calibri" w:hAnsi="Calibri" w:cs="Calibri"/>
        </w:rPr>
        <w:t xml:space="preserve"> en milieu </w:t>
      </w:r>
      <w:r w:rsidRPr="00551268">
        <w:rPr>
          <w:rFonts w:ascii="Calibri" w:hAnsi="Calibri" w:cs="Calibri"/>
          <w:b/>
          <w:bCs/>
        </w:rPr>
        <w:t>alcalin</w:t>
      </w:r>
      <w:r w:rsidRPr="00654B59">
        <w:rPr>
          <w:rFonts w:ascii="Calibri" w:hAnsi="Calibri" w:cs="Calibri"/>
        </w:rPr>
        <w:t xml:space="preserve"> diffuse d’autant mieux que le pH soit élevé.</w:t>
      </w:r>
    </w:p>
    <w:p w:rsidR="00FD2EE9" w:rsidRDefault="00FD2EE9" w:rsidP="00FD2EE9">
      <w:pPr>
        <w:rPr>
          <w:rFonts w:ascii="Calibri" w:hAnsi="Calibri" w:cs="Calibri"/>
        </w:rPr>
      </w:pPr>
    </w:p>
    <w:p w:rsidR="00FD2EE9" w:rsidRPr="00551268" w:rsidRDefault="00FD2EE9" w:rsidP="00FD2EE9">
      <w:pPr>
        <w:numPr>
          <w:ilvl w:val="0"/>
          <w:numId w:val="6"/>
        </w:numPr>
        <w:rPr>
          <w:rFonts w:ascii="Calibri" w:hAnsi="Calibri" w:cs="Calibri"/>
          <w:b/>
          <w:bCs/>
          <w:sz w:val="28"/>
          <w:szCs w:val="28"/>
          <w:u w:val="single"/>
        </w:rPr>
      </w:pPr>
      <w:r w:rsidRPr="00551268">
        <w:rPr>
          <w:rFonts w:ascii="Calibri" w:hAnsi="Calibri" w:cs="Calibri"/>
          <w:b/>
          <w:bCs/>
          <w:sz w:val="28"/>
          <w:szCs w:val="28"/>
          <w:u w:val="single"/>
        </w:rPr>
        <w:t>Théorie de la diffusion par effet pH</w:t>
      </w:r>
      <w:r>
        <w:rPr>
          <w:rFonts w:ascii="Calibri" w:hAnsi="Calibri" w:cs="Calibri"/>
          <w:b/>
          <w:bCs/>
          <w:sz w:val="28"/>
          <w:szCs w:val="28"/>
          <w:u w:val="single"/>
        </w:rPr>
        <w:t> </w:t>
      </w:r>
    </w:p>
    <w:p w:rsidR="00FD2EE9" w:rsidRDefault="00FD2EE9" w:rsidP="00FD2EE9">
      <w:pPr>
        <w:rPr>
          <w:rFonts w:ascii="Calibri" w:hAnsi="Calibri" w:cs="Calibri"/>
          <w:b/>
          <w:bCs/>
          <w:color w:val="008000"/>
        </w:rPr>
      </w:pPr>
    </w:p>
    <w:p w:rsidR="00FD2EE9" w:rsidRDefault="00FD2EE9" w:rsidP="00FD2EE9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>L’intervalle de pH observé au niveau du tractus gastro-in</w:t>
      </w:r>
      <w:r>
        <w:rPr>
          <w:rFonts w:ascii="Calibri" w:hAnsi="Calibri" w:cs="Calibri"/>
        </w:rPr>
        <w:t>testinal se situe entre 1 et 8,</w:t>
      </w:r>
      <w:r w:rsidRPr="00654B59">
        <w:rPr>
          <w:rFonts w:ascii="Calibri" w:hAnsi="Calibri" w:cs="Calibri"/>
        </w:rPr>
        <w:t xml:space="preserve"> il est possible de prévoir la répartition d’un médicament entre 2 milieux de pH différent d’après la valeur de son </w:t>
      </w:r>
      <w:proofErr w:type="spellStart"/>
      <w:r w:rsidRPr="00654B59">
        <w:rPr>
          <w:rFonts w:ascii="Calibri" w:hAnsi="Calibri" w:cs="Calibri"/>
        </w:rPr>
        <w:t>pKa</w:t>
      </w:r>
      <w:proofErr w:type="spellEnd"/>
      <w:r w:rsidRPr="00654B59">
        <w:rPr>
          <w:rFonts w:ascii="Calibri" w:hAnsi="Calibri" w:cs="Calibri"/>
        </w:rPr>
        <w:t>.</w:t>
      </w:r>
    </w:p>
    <w:p w:rsidR="00FD2EE9" w:rsidRDefault="00FD2EE9" w:rsidP="00FD2EE9">
      <w:pPr>
        <w:rPr>
          <w:rFonts w:ascii="Calibri" w:hAnsi="Calibri" w:cs="Calibri"/>
        </w:rPr>
      </w:pPr>
    </w:p>
    <w:p w:rsidR="00FD2EE9" w:rsidRDefault="00FD2EE9" w:rsidP="00FD2EE9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>Une telle approche conduit aux règles générales suivantes :</w:t>
      </w:r>
    </w:p>
    <w:p w:rsidR="00FD2EE9" w:rsidRPr="00551268" w:rsidRDefault="00FD2EE9" w:rsidP="00FD2EE9">
      <w:pPr>
        <w:rPr>
          <w:rFonts w:ascii="Calibri" w:hAnsi="Calibri" w:cs="Calibri"/>
        </w:rPr>
      </w:pPr>
    </w:p>
    <w:p w:rsidR="00FD2EE9" w:rsidRDefault="00FD2EE9" w:rsidP="00FD2EE9">
      <w:pPr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Pr="00654B59">
        <w:rPr>
          <w:rFonts w:ascii="Calibri" w:hAnsi="Calibri" w:cs="Calibri"/>
        </w:rPr>
        <w:t xml:space="preserve">es acides très faibles dont le </w:t>
      </w:r>
      <w:proofErr w:type="spellStart"/>
      <w:r w:rsidRPr="00654B59">
        <w:rPr>
          <w:rFonts w:ascii="Calibri" w:hAnsi="Calibri" w:cs="Calibri"/>
        </w:rPr>
        <w:t>pKa</w:t>
      </w:r>
      <w:proofErr w:type="spellEnd"/>
      <w:r w:rsidRPr="00654B59">
        <w:rPr>
          <w:rFonts w:ascii="Calibri" w:hAnsi="Calibri" w:cs="Calibri"/>
        </w:rPr>
        <w:t xml:space="preserve"> est supérieure à 7.5, n’existent pratiquement que sous la forme non ionisée quel que soit le pH. leur absorption est indépendante de PH</w:t>
      </w:r>
      <w:r w:rsidRPr="00551268">
        <w:rPr>
          <w:rFonts w:ascii="Calibri" w:hAnsi="Calibri" w:cs="Calibri"/>
        </w:rPr>
        <w:t xml:space="preserve">. </w:t>
      </w:r>
    </w:p>
    <w:p w:rsidR="00FD2EE9" w:rsidRDefault="00FD2EE9" w:rsidP="00FD2EE9">
      <w:pPr>
        <w:ind w:left="360"/>
        <w:rPr>
          <w:rFonts w:ascii="Calibri" w:hAnsi="Calibri" w:cs="Calibri"/>
        </w:rPr>
      </w:pPr>
      <w:proofErr w:type="gramStart"/>
      <w:r w:rsidRPr="00551268">
        <w:rPr>
          <w:rFonts w:ascii="Calibri" w:hAnsi="Calibri" w:cs="Calibri"/>
        </w:rPr>
        <w:t>ex</w:t>
      </w:r>
      <w:proofErr w:type="gramEnd"/>
      <w:r w:rsidRPr="00551268">
        <w:rPr>
          <w:rFonts w:ascii="Calibri" w:hAnsi="Calibri" w:cs="Calibri"/>
        </w:rPr>
        <w:t> :</w:t>
      </w:r>
      <w:r>
        <w:rPr>
          <w:rFonts w:ascii="Calibri" w:hAnsi="Calibri" w:cs="Calibri"/>
        </w:rPr>
        <w:t xml:space="preserve"> les </w:t>
      </w:r>
      <w:r w:rsidRPr="00551268">
        <w:rPr>
          <w:rFonts w:ascii="Calibri" w:hAnsi="Calibri" w:cs="Calibri"/>
        </w:rPr>
        <w:t xml:space="preserve"> barbiturique</w:t>
      </w:r>
      <w:r>
        <w:rPr>
          <w:rFonts w:ascii="Calibri" w:hAnsi="Calibri" w:cs="Calibri"/>
        </w:rPr>
        <w:t>s (antiépileptiques)</w:t>
      </w:r>
      <w:r w:rsidRPr="00551268">
        <w:rPr>
          <w:rFonts w:ascii="Calibri" w:hAnsi="Calibri" w:cs="Calibri"/>
        </w:rPr>
        <w:t>.</w:t>
      </w:r>
    </w:p>
    <w:p w:rsidR="00FD2EE9" w:rsidRPr="00654B59" w:rsidRDefault="00FD2EE9" w:rsidP="00FD2EE9">
      <w:pPr>
        <w:ind w:left="360"/>
        <w:rPr>
          <w:rFonts w:ascii="Calibri" w:hAnsi="Calibri" w:cs="Calibri"/>
        </w:rPr>
      </w:pPr>
    </w:p>
    <w:p w:rsidR="00FD2EE9" w:rsidRDefault="00FD2EE9" w:rsidP="00FD2EE9">
      <w:pPr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Pr="00654B59">
        <w:rPr>
          <w:rFonts w:ascii="Calibri" w:hAnsi="Calibri" w:cs="Calibri"/>
        </w:rPr>
        <w:t xml:space="preserve">es acides faibles dont le </w:t>
      </w:r>
      <w:proofErr w:type="spellStart"/>
      <w:r w:rsidRPr="00654B59">
        <w:rPr>
          <w:rFonts w:ascii="Calibri" w:hAnsi="Calibri" w:cs="Calibri"/>
        </w:rPr>
        <w:t>pKa</w:t>
      </w:r>
      <w:proofErr w:type="spellEnd"/>
      <w:r w:rsidRPr="00654B59">
        <w:rPr>
          <w:rFonts w:ascii="Calibri" w:hAnsi="Calibri" w:cs="Calibri"/>
        </w:rPr>
        <w:t xml:space="preserve"> est compris entre 2.5 et 7.5, la forme non ionisée varie dans des proportions considérables avec le PH. do</w:t>
      </w:r>
      <w:r>
        <w:rPr>
          <w:rFonts w:ascii="Calibri" w:hAnsi="Calibri" w:cs="Calibri"/>
        </w:rPr>
        <w:t>nc leur absorption dépend du pH.</w:t>
      </w:r>
    </w:p>
    <w:p w:rsidR="00FD2EE9" w:rsidRPr="00654B59" w:rsidRDefault="00FD2EE9" w:rsidP="00FD2EE9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proofErr w:type="gramStart"/>
      <w:r w:rsidRPr="00654B59">
        <w:rPr>
          <w:rFonts w:ascii="Calibri" w:hAnsi="Calibri" w:cs="Calibri"/>
        </w:rPr>
        <w:t>ex</w:t>
      </w:r>
      <w:proofErr w:type="gramEnd"/>
      <w:r w:rsidRPr="00654B59">
        <w:rPr>
          <w:rFonts w:ascii="Calibri" w:hAnsi="Calibri" w:cs="Calibri"/>
        </w:rPr>
        <w:t> : aspirine.</w:t>
      </w:r>
    </w:p>
    <w:p w:rsidR="00FD2EE9" w:rsidRPr="00F74E68" w:rsidRDefault="00FD2EE9" w:rsidP="00FD2EE9">
      <w:pPr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Pr="00654B59">
        <w:rPr>
          <w:rFonts w:ascii="Calibri" w:hAnsi="Calibri" w:cs="Calibri"/>
        </w:rPr>
        <w:t xml:space="preserve">es acides forts de </w:t>
      </w:r>
      <w:proofErr w:type="spellStart"/>
      <w:r w:rsidRPr="00654B59">
        <w:rPr>
          <w:rFonts w:ascii="Calibri" w:hAnsi="Calibri" w:cs="Calibri"/>
        </w:rPr>
        <w:t>pKa</w:t>
      </w:r>
      <w:proofErr w:type="spellEnd"/>
      <w:r w:rsidRPr="00654B59">
        <w:rPr>
          <w:rFonts w:ascii="Calibri" w:hAnsi="Calibri" w:cs="Calibri"/>
        </w:rPr>
        <w:t xml:space="preserve"> inférieur à 2.5 ; la fraction non ionisée est basse quel que soit le PH. leur absorption est limitée</w:t>
      </w:r>
    </w:p>
    <w:p w:rsidR="00FD2EE9" w:rsidRDefault="00FD2EE9" w:rsidP="00FD2EE9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FD2EE9" w:rsidRPr="00654B59" w:rsidTr="00684252">
        <w:tc>
          <w:tcPr>
            <w:tcW w:w="3070" w:type="dxa"/>
            <w:shd w:val="clear" w:color="auto" w:fill="auto"/>
          </w:tcPr>
          <w:p w:rsidR="00FD2EE9" w:rsidRPr="00654B59" w:rsidRDefault="00FD2EE9" w:rsidP="00684252">
            <w:pPr>
              <w:rPr>
                <w:rFonts w:ascii="Calibri" w:hAnsi="Calibri" w:cs="Calibri"/>
              </w:rPr>
            </w:pPr>
            <w:proofErr w:type="spellStart"/>
            <w:r w:rsidRPr="00654B59">
              <w:rPr>
                <w:rFonts w:ascii="Calibri" w:hAnsi="Calibri" w:cs="Calibri"/>
              </w:rPr>
              <w:t>pKa</w:t>
            </w:r>
            <w:proofErr w:type="spellEnd"/>
            <w:r w:rsidRPr="00654B59">
              <w:rPr>
                <w:rFonts w:ascii="Calibri" w:hAnsi="Calibri" w:cs="Calibri"/>
              </w:rPr>
              <w:t xml:space="preserve"> &lt; 2.5  Acide fort, absorption limitée</w:t>
            </w:r>
          </w:p>
        </w:tc>
        <w:tc>
          <w:tcPr>
            <w:tcW w:w="3071" w:type="dxa"/>
            <w:shd w:val="clear" w:color="auto" w:fill="auto"/>
          </w:tcPr>
          <w:p w:rsidR="00FD2EE9" w:rsidRPr="00654B59" w:rsidRDefault="00FD2EE9" w:rsidP="00684252">
            <w:pPr>
              <w:rPr>
                <w:rFonts w:ascii="Calibri" w:hAnsi="Calibri" w:cs="Calibri"/>
              </w:rPr>
            </w:pPr>
            <w:r w:rsidRPr="00654B59">
              <w:rPr>
                <w:rFonts w:ascii="Calibri" w:hAnsi="Calibri" w:cs="Calibri"/>
              </w:rPr>
              <w:t xml:space="preserve">2.5&lt; </w:t>
            </w:r>
            <w:proofErr w:type="spellStart"/>
            <w:r w:rsidRPr="00654B59">
              <w:rPr>
                <w:rFonts w:ascii="Calibri" w:hAnsi="Calibri" w:cs="Calibri"/>
              </w:rPr>
              <w:t>pKa</w:t>
            </w:r>
            <w:proofErr w:type="spellEnd"/>
            <w:r w:rsidRPr="00654B59">
              <w:rPr>
                <w:rFonts w:ascii="Calibri" w:hAnsi="Calibri" w:cs="Calibri"/>
              </w:rPr>
              <w:t xml:space="preserve">&lt; 7.5, Acide faible </w:t>
            </w:r>
          </w:p>
          <w:p w:rsidR="00FD2EE9" w:rsidRPr="00654B59" w:rsidRDefault="00FD2EE9" w:rsidP="00684252">
            <w:pPr>
              <w:rPr>
                <w:rFonts w:ascii="Calibri" w:hAnsi="Calibri" w:cs="Calibri"/>
              </w:rPr>
            </w:pPr>
            <w:r w:rsidRPr="00654B59">
              <w:rPr>
                <w:rFonts w:ascii="Calibri" w:hAnsi="Calibri" w:cs="Calibri"/>
              </w:rPr>
              <w:t>Absorption dépend du pH</w:t>
            </w:r>
          </w:p>
        </w:tc>
        <w:tc>
          <w:tcPr>
            <w:tcW w:w="3071" w:type="dxa"/>
            <w:shd w:val="clear" w:color="auto" w:fill="auto"/>
          </w:tcPr>
          <w:p w:rsidR="00FD2EE9" w:rsidRPr="00654B59" w:rsidRDefault="00FD2EE9" w:rsidP="00684252">
            <w:pPr>
              <w:rPr>
                <w:rFonts w:ascii="Calibri" w:hAnsi="Calibri" w:cs="Calibri"/>
              </w:rPr>
            </w:pPr>
            <w:proofErr w:type="spellStart"/>
            <w:r w:rsidRPr="00654B59">
              <w:rPr>
                <w:rFonts w:ascii="Calibri" w:hAnsi="Calibri" w:cs="Calibri"/>
              </w:rPr>
              <w:t>pKa</w:t>
            </w:r>
            <w:proofErr w:type="spellEnd"/>
            <w:r w:rsidR="00570B83">
              <w:rPr>
                <w:rFonts w:ascii="Calibri" w:hAnsi="Calibri" w:cs="Calibri"/>
              </w:rPr>
              <w:t>&gt;</w:t>
            </w:r>
            <w:r w:rsidRPr="00654B59">
              <w:rPr>
                <w:rFonts w:ascii="Calibri" w:hAnsi="Calibri" w:cs="Calibri"/>
              </w:rPr>
              <w:t xml:space="preserve"> </w:t>
            </w:r>
            <w:r w:rsidRPr="00654B5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54B59">
              <w:rPr>
                <w:rFonts w:ascii="Calibri" w:hAnsi="Calibri" w:cs="Calibri"/>
              </w:rPr>
              <w:t>7.5 ; Acide très faible</w:t>
            </w:r>
          </w:p>
          <w:p w:rsidR="00FD2EE9" w:rsidRPr="00654B59" w:rsidRDefault="00FD2EE9" w:rsidP="00684252">
            <w:pPr>
              <w:rPr>
                <w:rFonts w:ascii="Calibri" w:hAnsi="Calibri" w:cs="Calibri"/>
                <w:sz w:val="20"/>
                <w:szCs w:val="20"/>
              </w:rPr>
            </w:pPr>
            <w:r w:rsidRPr="00654B59">
              <w:rPr>
                <w:rFonts w:ascii="Calibri" w:hAnsi="Calibri" w:cs="Calibri"/>
              </w:rPr>
              <w:t>Absorption indépendante du pH.</w:t>
            </w:r>
          </w:p>
        </w:tc>
      </w:tr>
    </w:tbl>
    <w:p w:rsidR="00FD2EE9" w:rsidRDefault="00FD2EE9" w:rsidP="00FD2EE9">
      <w:pPr>
        <w:rPr>
          <w:rFonts w:ascii="Calibri" w:hAnsi="Calibri" w:cs="Calibri"/>
        </w:rPr>
      </w:pPr>
    </w:p>
    <w:p w:rsidR="00FD2EE9" w:rsidRPr="00654B59" w:rsidRDefault="00FD2EE9" w:rsidP="00FD2EE9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Une classification similaire peut être envisagée pour les bases : </w:t>
      </w:r>
    </w:p>
    <w:p w:rsidR="00FD2EE9" w:rsidRPr="00654B59" w:rsidRDefault="00FD2EE9" w:rsidP="00FD2EE9">
      <w:pPr>
        <w:rPr>
          <w:rFonts w:ascii="Calibri" w:hAnsi="Calibri" w:cs="Calibri"/>
        </w:rPr>
      </w:pPr>
    </w:p>
    <w:p w:rsidR="00FD2EE9" w:rsidRPr="00654B59" w:rsidRDefault="00FD2EE9" w:rsidP="00FD2EE9">
      <w:pPr>
        <w:numPr>
          <w:ilvl w:val="1"/>
          <w:numId w:val="1"/>
        </w:num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les bases très faibles dont le </w:t>
      </w:r>
      <w:proofErr w:type="spellStart"/>
      <w:r w:rsidRPr="00654B59">
        <w:rPr>
          <w:rFonts w:ascii="Calibri" w:hAnsi="Calibri" w:cs="Calibri"/>
        </w:rPr>
        <w:t>pKa</w:t>
      </w:r>
      <w:proofErr w:type="spellEnd"/>
      <w:r w:rsidRPr="00654B59">
        <w:rPr>
          <w:rFonts w:ascii="Calibri" w:hAnsi="Calibri" w:cs="Calibri"/>
        </w:rPr>
        <w:t xml:space="preserve"> est inférieur à 5, existe</w:t>
      </w:r>
      <w:r>
        <w:rPr>
          <w:rFonts w:ascii="Calibri" w:hAnsi="Calibri" w:cs="Calibri"/>
        </w:rPr>
        <w:t>nt</w:t>
      </w:r>
      <w:r w:rsidRPr="00654B59">
        <w:rPr>
          <w:rFonts w:ascii="Calibri" w:hAnsi="Calibri" w:cs="Calibri"/>
        </w:rPr>
        <w:t xml:space="preserve"> pratiquement sous la forme non ionisée quel que soit le pH et leur absorption est </w:t>
      </w:r>
      <w:r>
        <w:rPr>
          <w:rFonts w:ascii="Calibri" w:hAnsi="Calibri" w:cs="Calibri"/>
        </w:rPr>
        <w:t xml:space="preserve">indépendante du </w:t>
      </w:r>
      <w:r w:rsidR="00E6228A">
        <w:rPr>
          <w:rFonts w:ascii="Calibri" w:hAnsi="Calibri" w:cs="Calibri"/>
        </w:rPr>
        <w:t>PH.</w:t>
      </w:r>
    </w:p>
    <w:p w:rsidR="00FD2EE9" w:rsidRPr="00654B59" w:rsidRDefault="00FD2EE9" w:rsidP="00FD2EE9">
      <w:pPr>
        <w:numPr>
          <w:ilvl w:val="1"/>
          <w:numId w:val="1"/>
        </w:num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les bases faibles dont le </w:t>
      </w:r>
      <w:proofErr w:type="spellStart"/>
      <w:r w:rsidRPr="00654B59">
        <w:rPr>
          <w:rFonts w:ascii="Calibri" w:hAnsi="Calibri" w:cs="Calibri"/>
        </w:rPr>
        <w:t>pKa</w:t>
      </w:r>
      <w:proofErr w:type="spellEnd"/>
      <w:r w:rsidRPr="00654B59">
        <w:rPr>
          <w:rFonts w:ascii="Calibri" w:hAnsi="Calibri" w:cs="Calibri"/>
        </w:rPr>
        <w:t xml:space="preserve"> est </w:t>
      </w:r>
      <w:proofErr w:type="gramStart"/>
      <w:r w:rsidRPr="00654B59">
        <w:rPr>
          <w:rFonts w:ascii="Calibri" w:hAnsi="Calibri" w:cs="Calibri"/>
        </w:rPr>
        <w:t>compri</w:t>
      </w:r>
      <w:r>
        <w:rPr>
          <w:rFonts w:ascii="Calibri" w:hAnsi="Calibri" w:cs="Calibri"/>
        </w:rPr>
        <w:t>s</w:t>
      </w:r>
      <w:proofErr w:type="gramEnd"/>
      <w:r w:rsidRPr="00654B59">
        <w:rPr>
          <w:rFonts w:ascii="Calibri" w:hAnsi="Calibri" w:cs="Calibri"/>
        </w:rPr>
        <w:t xml:space="preserve"> entre 5 et 11, la fraction non ionisée varie considérablement avec le pH et leur absorption dépend du pH.</w:t>
      </w:r>
    </w:p>
    <w:p w:rsidR="00FD2EE9" w:rsidRPr="00654B59" w:rsidRDefault="00FD2EE9" w:rsidP="00FD2EE9">
      <w:pPr>
        <w:numPr>
          <w:ilvl w:val="1"/>
          <w:numId w:val="1"/>
        </w:num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les bases fortes dont le </w:t>
      </w:r>
      <w:proofErr w:type="spellStart"/>
      <w:r w:rsidRPr="00654B59">
        <w:rPr>
          <w:rFonts w:ascii="Calibri" w:hAnsi="Calibri" w:cs="Calibri"/>
        </w:rPr>
        <w:t>pKa</w:t>
      </w:r>
      <w:proofErr w:type="spellEnd"/>
      <w:r w:rsidRPr="00654B59">
        <w:rPr>
          <w:rFonts w:ascii="Calibri" w:hAnsi="Calibri" w:cs="Calibri"/>
        </w:rPr>
        <w:t xml:space="preserve"> est supérieure à 11, la fraction non ionisée est basse quel que soit le pH et leur absorption est très limitée.</w:t>
      </w:r>
    </w:p>
    <w:p w:rsidR="00FD2EE9" w:rsidRPr="00654B59" w:rsidRDefault="00FD2EE9" w:rsidP="00FD2EE9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6228A" w:rsidRPr="00654B59" w:rsidTr="00684252">
        <w:tc>
          <w:tcPr>
            <w:tcW w:w="3070" w:type="dxa"/>
            <w:shd w:val="clear" w:color="auto" w:fill="auto"/>
          </w:tcPr>
          <w:p w:rsidR="00E6228A" w:rsidRPr="00654B59" w:rsidRDefault="00E6228A" w:rsidP="00684252">
            <w:pPr>
              <w:rPr>
                <w:rFonts w:ascii="Calibri" w:hAnsi="Calibri" w:cs="Calibri"/>
              </w:rPr>
            </w:pPr>
            <w:proofErr w:type="spellStart"/>
            <w:r w:rsidRPr="00654B59">
              <w:rPr>
                <w:rFonts w:ascii="Calibri" w:hAnsi="Calibri" w:cs="Calibri"/>
              </w:rPr>
              <w:t>pKa</w:t>
            </w:r>
            <w:proofErr w:type="spellEnd"/>
            <w:r w:rsidRPr="00654B59">
              <w:rPr>
                <w:rFonts w:ascii="Calibri" w:hAnsi="Calibri" w:cs="Calibri"/>
              </w:rPr>
              <w:t xml:space="preserve"> &lt; 5, Base très faible,</w:t>
            </w:r>
          </w:p>
          <w:p w:rsidR="00E6228A" w:rsidRPr="00654B59" w:rsidRDefault="00E6228A" w:rsidP="00684252">
            <w:pPr>
              <w:rPr>
                <w:rFonts w:ascii="Calibri" w:hAnsi="Calibri" w:cs="Calibri"/>
              </w:rPr>
            </w:pPr>
            <w:r w:rsidRPr="00654B59">
              <w:rPr>
                <w:rFonts w:ascii="Calibri" w:hAnsi="Calibri" w:cs="Calibri"/>
              </w:rPr>
              <w:t>Absorption indépendante du pH</w:t>
            </w:r>
          </w:p>
        </w:tc>
        <w:tc>
          <w:tcPr>
            <w:tcW w:w="3071" w:type="dxa"/>
            <w:shd w:val="clear" w:color="auto" w:fill="auto"/>
          </w:tcPr>
          <w:p w:rsidR="00E6228A" w:rsidRPr="00654B59" w:rsidRDefault="00E6228A" w:rsidP="00684252">
            <w:pPr>
              <w:rPr>
                <w:rFonts w:ascii="Calibri" w:hAnsi="Calibri" w:cs="Calibri"/>
              </w:rPr>
            </w:pPr>
            <w:r w:rsidRPr="00654B59">
              <w:rPr>
                <w:rFonts w:ascii="Calibri" w:hAnsi="Calibri" w:cs="Calibri"/>
              </w:rPr>
              <w:t xml:space="preserve">5 &lt; </w:t>
            </w:r>
            <w:proofErr w:type="spellStart"/>
            <w:r w:rsidRPr="00654B59">
              <w:rPr>
                <w:rFonts w:ascii="Calibri" w:hAnsi="Calibri" w:cs="Calibri"/>
              </w:rPr>
              <w:t>pKa</w:t>
            </w:r>
            <w:proofErr w:type="spellEnd"/>
            <w:r w:rsidRPr="00654B59">
              <w:rPr>
                <w:rFonts w:ascii="Calibri" w:hAnsi="Calibri" w:cs="Calibri"/>
              </w:rPr>
              <w:t xml:space="preserve"> &lt; 11, base faible absorption dépend du pH</w:t>
            </w:r>
          </w:p>
        </w:tc>
        <w:tc>
          <w:tcPr>
            <w:tcW w:w="3071" w:type="dxa"/>
            <w:shd w:val="clear" w:color="auto" w:fill="auto"/>
          </w:tcPr>
          <w:p w:rsidR="00E6228A" w:rsidRPr="00654B59" w:rsidRDefault="00E6228A" w:rsidP="00684252">
            <w:pPr>
              <w:rPr>
                <w:rFonts w:ascii="Calibri" w:hAnsi="Calibri" w:cs="Calibri"/>
              </w:rPr>
            </w:pPr>
            <w:proofErr w:type="spellStart"/>
            <w:r w:rsidRPr="00654B59">
              <w:rPr>
                <w:rFonts w:ascii="Calibri" w:hAnsi="Calibri" w:cs="Calibri"/>
              </w:rPr>
              <w:t>PKa</w:t>
            </w:r>
            <w:proofErr w:type="spellEnd"/>
            <w:r w:rsidRPr="00654B5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&gt;</w:t>
            </w:r>
            <w:r w:rsidRPr="00654B59">
              <w:rPr>
                <w:rFonts w:ascii="Calibri" w:hAnsi="Calibri" w:cs="Calibri"/>
              </w:rPr>
              <w:t xml:space="preserve"> 11, base forte,</w:t>
            </w:r>
          </w:p>
          <w:p w:rsidR="00E6228A" w:rsidRPr="00654B59" w:rsidRDefault="00E6228A" w:rsidP="00684252">
            <w:pPr>
              <w:rPr>
                <w:rFonts w:ascii="Calibri" w:hAnsi="Calibri" w:cs="Calibri"/>
              </w:rPr>
            </w:pPr>
            <w:r w:rsidRPr="00654B59">
              <w:rPr>
                <w:rFonts w:ascii="Calibri" w:hAnsi="Calibri" w:cs="Calibri"/>
              </w:rPr>
              <w:t>Absorption limitée.</w:t>
            </w:r>
          </w:p>
        </w:tc>
      </w:tr>
    </w:tbl>
    <w:p w:rsidR="0035042D" w:rsidRDefault="0035042D" w:rsidP="0035042D">
      <w:pPr>
        <w:ind w:left="1200"/>
        <w:rPr>
          <w:rFonts w:ascii="Calibri" w:hAnsi="Calibri" w:cs="Calibri"/>
          <w:b/>
          <w:bCs/>
          <w:u w:val="single"/>
        </w:rPr>
      </w:pPr>
    </w:p>
    <w:p w:rsidR="0035042D" w:rsidRDefault="0035042D" w:rsidP="0035042D">
      <w:pPr>
        <w:ind w:left="1200"/>
        <w:rPr>
          <w:rFonts w:ascii="Calibri" w:hAnsi="Calibri" w:cs="Calibri"/>
          <w:b/>
          <w:bCs/>
          <w:u w:val="single"/>
        </w:rPr>
      </w:pPr>
    </w:p>
    <w:p w:rsidR="0035042D" w:rsidRDefault="0035042D" w:rsidP="0035042D">
      <w:pPr>
        <w:ind w:left="1200"/>
        <w:rPr>
          <w:rFonts w:ascii="Calibri" w:hAnsi="Calibri" w:cs="Calibri"/>
          <w:b/>
          <w:bCs/>
          <w:u w:val="single"/>
        </w:rPr>
      </w:pPr>
    </w:p>
    <w:p w:rsidR="0035042D" w:rsidRDefault="0035042D" w:rsidP="0035042D">
      <w:pPr>
        <w:ind w:left="1200"/>
        <w:rPr>
          <w:rFonts w:ascii="Calibri" w:hAnsi="Calibri" w:cs="Calibri"/>
          <w:b/>
          <w:bCs/>
          <w:u w:val="single"/>
        </w:rPr>
      </w:pPr>
    </w:p>
    <w:p w:rsidR="0035042D" w:rsidRDefault="0035042D" w:rsidP="0035042D">
      <w:pPr>
        <w:ind w:left="1200"/>
        <w:rPr>
          <w:rFonts w:ascii="Calibri" w:hAnsi="Calibri" w:cs="Calibri"/>
          <w:b/>
          <w:bCs/>
          <w:u w:val="single"/>
        </w:rPr>
      </w:pPr>
    </w:p>
    <w:p w:rsidR="0035042D" w:rsidRDefault="0035042D" w:rsidP="0035042D">
      <w:pPr>
        <w:ind w:left="1200"/>
        <w:rPr>
          <w:rFonts w:ascii="Calibri" w:hAnsi="Calibri" w:cs="Calibri"/>
          <w:b/>
          <w:bCs/>
          <w:u w:val="single"/>
        </w:rPr>
      </w:pPr>
    </w:p>
    <w:p w:rsidR="0035042D" w:rsidRDefault="0035042D" w:rsidP="0035042D">
      <w:pPr>
        <w:ind w:left="1200"/>
        <w:rPr>
          <w:rFonts w:ascii="Calibri" w:hAnsi="Calibri" w:cs="Calibri"/>
          <w:b/>
          <w:bCs/>
          <w:u w:val="single"/>
        </w:rPr>
      </w:pPr>
    </w:p>
    <w:p w:rsidR="0035042D" w:rsidRDefault="0035042D" w:rsidP="0035042D">
      <w:pPr>
        <w:ind w:left="1200"/>
        <w:rPr>
          <w:rFonts w:ascii="Calibri" w:hAnsi="Calibri" w:cs="Calibri"/>
          <w:b/>
          <w:bCs/>
          <w:u w:val="single"/>
        </w:rPr>
      </w:pPr>
    </w:p>
    <w:p w:rsidR="00047D13" w:rsidRDefault="00047D13" w:rsidP="00047D13">
      <w:pPr>
        <w:numPr>
          <w:ilvl w:val="0"/>
          <w:numId w:val="1"/>
        </w:num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lastRenderedPageBreak/>
        <w:t xml:space="preserve">Limite de la théorie </w:t>
      </w:r>
    </w:p>
    <w:p w:rsidR="00047D13" w:rsidRDefault="00047D13" w:rsidP="00047D13">
      <w:pPr>
        <w:ind w:left="1200"/>
        <w:rPr>
          <w:rFonts w:ascii="Calibri" w:hAnsi="Calibri" w:cs="Calibri"/>
          <w:b/>
          <w:bCs/>
          <w:u w:val="single"/>
        </w:rPr>
      </w:pPr>
    </w:p>
    <w:p w:rsidR="00047D13" w:rsidRPr="00047D13" w:rsidRDefault="00047D13" w:rsidP="00047D13">
      <w:pPr>
        <w:ind w:left="1200"/>
        <w:rPr>
          <w:rFonts w:ascii="Calibri" w:hAnsi="Calibri" w:cs="Calibri"/>
          <w:bCs/>
        </w:rPr>
      </w:pPr>
      <w:r w:rsidRPr="00047D13">
        <w:rPr>
          <w:rFonts w:ascii="Calibri" w:hAnsi="Calibri" w:cs="Calibri"/>
          <w:bCs/>
        </w:rPr>
        <w:t xml:space="preserve">D’après cette théorie : </w:t>
      </w:r>
    </w:p>
    <w:p w:rsidR="00047D13" w:rsidRPr="00654B59" w:rsidRDefault="00047D13" w:rsidP="00047D13">
      <w:pPr>
        <w:rPr>
          <w:rFonts w:ascii="Calibri" w:hAnsi="Calibri" w:cs="Calibri"/>
        </w:rPr>
      </w:pPr>
    </w:p>
    <w:p w:rsidR="00047D13" w:rsidRPr="00047D13" w:rsidRDefault="00047D13" w:rsidP="00047D13">
      <w:pPr>
        <w:pStyle w:val="Paragraphedeliste"/>
        <w:numPr>
          <w:ilvl w:val="0"/>
          <w:numId w:val="8"/>
        </w:numPr>
        <w:rPr>
          <w:rFonts w:ascii="Calibri" w:hAnsi="Calibri" w:cs="Calibri"/>
        </w:rPr>
      </w:pPr>
      <w:r w:rsidRPr="00047D13">
        <w:rPr>
          <w:rFonts w:ascii="Calibri" w:hAnsi="Calibri" w:cs="Calibri"/>
        </w:rPr>
        <w:t xml:space="preserve">les acides faibles </w:t>
      </w:r>
      <w:r w:rsidR="00226B36" w:rsidRPr="00047D13">
        <w:rPr>
          <w:rFonts w:ascii="Calibri" w:hAnsi="Calibri" w:cs="Calibri"/>
        </w:rPr>
        <w:t>(</w:t>
      </w:r>
      <w:r w:rsidR="00226B36">
        <w:rPr>
          <w:rFonts w:ascii="Calibri" w:hAnsi="Calibri" w:cs="Calibri"/>
        </w:rPr>
        <w:t>barbituriques</w:t>
      </w:r>
      <w:r w:rsidRPr="00047D13">
        <w:rPr>
          <w:rFonts w:ascii="Calibri" w:hAnsi="Calibri" w:cs="Calibri"/>
        </w:rPr>
        <w:t xml:space="preserve">, anti-inflammatoires sauf l’aspirine) dont le </w:t>
      </w:r>
      <w:proofErr w:type="spellStart"/>
      <w:r w:rsidRPr="00047D13">
        <w:rPr>
          <w:rFonts w:ascii="Calibri" w:hAnsi="Calibri" w:cs="Calibri"/>
        </w:rPr>
        <w:t>pKa</w:t>
      </w:r>
      <w:proofErr w:type="spellEnd"/>
      <w:r w:rsidRPr="00047D13">
        <w:rPr>
          <w:rFonts w:ascii="Calibri" w:hAnsi="Calibri" w:cs="Calibri"/>
        </w:rPr>
        <w:t xml:space="preserve"> est compris entre  2.5 et 7.5  ne sont pas ionisés au pH de l’estomac, ils sont </w:t>
      </w:r>
      <w:r w:rsidR="00226B36">
        <w:rPr>
          <w:rFonts w:ascii="Calibri" w:hAnsi="Calibri" w:cs="Calibri"/>
        </w:rPr>
        <w:t xml:space="preserve"> donc </w:t>
      </w:r>
      <w:r w:rsidRPr="00047D13">
        <w:rPr>
          <w:rFonts w:ascii="Calibri" w:hAnsi="Calibri" w:cs="Calibri"/>
        </w:rPr>
        <w:t xml:space="preserve">bien absorbés et d’autant plus rapidement que la forme non ionisée présente un </w:t>
      </w:r>
      <w:proofErr w:type="spellStart"/>
      <w:r w:rsidRPr="00047D13">
        <w:rPr>
          <w:rFonts w:ascii="Calibri" w:hAnsi="Calibri" w:cs="Calibri"/>
        </w:rPr>
        <w:t>cœfficient</w:t>
      </w:r>
      <w:proofErr w:type="spellEnd"/>
      <w:r w:rsidRPr="00047D13">
        <w:rPr>
          <w:rFonts w:ascii="Calibri" w:hAnsi="Calibri" w:cs="Calibri"/>
        </w:rPr>
        <w:t xml:space="preserve"> de partage lipide/eau élevé.</w:t>
      </w:r>
    </w:p>
    <w:p w:rsidR="00047D13" w:rsidRPr="00654B59" w:rsidRDefault="00047D13" w:rsidP="00047D13">
      <w:pPr>
        <w:rPr>
          <w:rFonts w:ascii="Calibri" w:hAnsi="Calibri" w:cs="Calibri"/>
        </w:rPr>
      </w:pPr>
    </w:p>
    <w:p w:rsidR="00226B36" w:rsidRPr="00226B36" w:rsidRDefault="00226B36" w:rsidP="00226B36">
      <w:pPr>
        <w:pStyle w:val="Paragraphedeliste"/>
        <w:numPr>
          <w:ilvl w:val="0"/>
          <w:numId w:val="8"/>
        </w:num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</w:rPr>
        <w:t>L</w:t>
      </w:r>
      <w:r w:rsidR="00047D13" w:rsidRPr="00226B36">
        <w:rPr>
          <w:rFonts w:ascii="Calibri" w:hAnsi="Calibri" w:cs="Calibri"/>
        </w:rPr>
        <w:t xml:space="preserve">e pH alcalin de l’intestin permet une absorption rapide des bases </w:t>
      </w:r>
      <w:r w:rsidRPr="00226B36">
        <w:rPr>
          <w:rFonts w:ascii="Calibri" w:hAnsi="Calibri" w:cs="Calibri"/>
        </w:rPr>
        <w:t>faibles.</w:t>
      </w:r>
      <w:r w:rsidR="00047D13" w:rsidRPr="00226B36">
        <w:rPr>
          <w:rFonts w:ascii="Calibri" w:hAnsi="Calibri" w:cs="Calibri"/>
        </w:rPr>
        <w:t xml:space="preserve"> </w:t>
      </w:r>
    </w:p>
    <w:p w:rsidR="00226B36" w:rsidRPr="00226B36" w:rsidRDefault="00226B36" w:rsidP="00226B36">
      <w:pPr>
        <w:rPr>
          <w:rFonts w:ascii="Calibri" w:hAnsi="Calibri" w:cs="Calibri"/>
          <w:b/>
          <w:bCs/>
          <w:u w:val="single"/>
        </w:rPr>
      </w:pPr>
    </w:p>
    <w:p w:rsidR="00226B36" w:rsidRPr="00654B59" w:rsidRDefault="00226B36" w:rsidP="00226B36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>En pratique</w:t>
      </w:r>
      <w:r>
        <w:rPr>
          <w:rFonts w:ascii="Calibri" w:hAnsi="Calibri" w:cs="Calibri"/>
        </w:rPr>
        <w:t> ;</w:t>
      </w:r>
      <w:r w:rsidRPr="00654B59">
        <w:rPr>
          <w:rFonts w:ascii="Calibri" w:hAnsi="Calibri" w:cs="Calibri"/>
        </w:rPr>
        <w:t xml:space="preserve"> l’intestin grêle dont la surface est considérable par la présence de villosités, l’irrigation importante et les mouvements nombreux sera le lieu </w:t>
      </w:r>
      <w:proofErr w:type="spellStart"/>
      <w:r w:rsidRPr="00654B59">
        <w:rPr>
          <w:rFonts w:ascii="Calibri" w:hAnsi="Calibri" w:cs="Calibri"/>
        </w:rPr>
        <w:t>ou</w:t>
      </w:r>
      <w:proofErr w:type="spellEnd"/>
      <w:r w:rsidRPr="00654B59">
        <w:rPr>
          <w:rFonts w:ascii="Calibri" w:hAnsi="Calibri" w:cs="Calibri"/>
        </w:rPr>
        <w:t xml:space="preserve"> l’absorption sera la plus intense. Les autres régions du tube digestif interviendront en général assez peu car leur surface est insuffisante pour permettre un taux de pénétration élevé.</w:t>
      </w:r>
    </w:p>
    <w:p w:rsidR="00047D13" w:rsidRPr="00654B59" w:rsidRDefault="00047D13" w:rsidP="00047D13">
      <w:pPr>
        <w:rPr>
          <w:rFonts w:ascii="Calibri" w:hAnsi="Calibri" w:cs="Calibri"/>
        </w:rPr>
      </w:pPr>
    </w:p>
    <w:p w:rsidR="00047D13" w:rsidRDefault="00047D13" w:rsidP="00047D13">
      <w:pPr>
        <w:ind w:left="360"/>
        <w:rPr>
          <w:rFonts w:ascii="Calibri" w:hAnsi="Calibri" w:cs="Calibri"/>
          <w:b/>
          <w:bCs/>
          <w:u w:val="single"/>
        </w:rPr>
      </w:pPr>
    </w:p>
    <w:p w:rsidR="00E6228A" w:rsidRPr="00551268" w:rsidRDefault="00E6228A" w:rsidP="00E6228A">
      <w:pPr>
        <w:numPr>
          <w:ilvl w:val="0"/>
          <w:numId w:val="7"/>
        </w:numPr>
        <w:rPr>
          <w:rFonts w:ascii="Calibri" w:hAnsi="Calibri" w:cs="Calibri"/>
          <w:b/>
          <w:bCs/>
          <w:u w:val="single"/>
        </w:rPr>
      </w:pPr>
      <w:r w:rsidRPr="00F8228C">
        <w:rPr>
          <w:rFonts w:ascii="Calibri" w:hAnsi="Calibri" w:cs="Calibri"/>
          <w:b/>
          <w:bCs/>
          <w:u w:val="single"/>
        </w:rPr>
        <w:t>Taille de la molécule</w:t>
      </w:r>
      <w:r>
        <w:rPr>
          <w:rFonts w:ascii="Calibri" w:hAnsi="Calibri" w:cs="Calibri"/>
          <w:b/>
          <w:bCs/>
          <w:u w:val="single"/>
        </w:rPr>
        <w:t xml:space="preserve"> : </w:t>
      </w:r>
      <w:r w:rsidRPr="00551268">
        <w:rPr>
          <w:rFonts w:ascii="Calibri" w:hAnsi="Calibri" w:cs="Calibri"/>
        </w:rPr>
        <w:t xml:space="preserve">La diffusion des molécules est inversement proportionnelle à la masse molaire. Plus la masse molaire est faible, plus l’agitation moléculaire est élevée,  et la diffusion transmembranaire est élevée. </w:t>
      </w:r>
    </w:p>
    <w:p w:rsidR="00E6228A" w:rsidRPr="00654B59" w:rsidRDefault="00E6228A" w:rsidP="00E6228A">
      <w:pPr>
        <w:rPr>
          <w:rFonts w:ascii="Calibri" w:hAnsi="Calibri" w:cs="Calibri"/>
        </w:rPr>
      </w:pPr>
    </w:p>
    <w:p w:rsidR="00E6228A" w:rsidRPr="00E6228A" w:rsidRDefault="00E6228A" w:rsidP="00E6228A">
      <w:pPr>
        <w:rPr>
          <w:rFonts w:ascii="Calibri" w:hAnsi="Calibri" w:cs="Calibri"/>
          <w:b/>
          <w:bCs/>
          <w:u w:val="single"/>
        </w:rPr>
      </w:pPr>
      <w:r w:rsidRPr="00E6228A">
        <w:rPr>
          <w:rFonts w:ascii="Calibri" w:hAnsi="Calibri" w:cs="Calibri"/>
          <w:b/>
          <w:bCs/>
          <w:u w:val="single"/>
        </w:rPr>
        <w:t xml:space="preserve">B. Les facteurs liés aux propriétés de la membrane </w:t>
      </w:r>
    </w:p>
    <w:p w:rsidR="00E6228A" w:rsidRPr="00E6228A" w:rsidRDefault="00E6228A" w:rsidP="00E6228A">
      <w:pPr>
        <w:rPr>
          <w:rFonts w:ascii="Calibri" w:hAnsi="Calibri" w:cs="Calibri"/>
        </w:rPr>
      </w:pPr>
    </w:p>
    <w:p w:rsidR="00E6228A" w:rsidRPr="00FF3AF2" w:rsidRDefault="00E6228A" w:rsidP="00E6228A">
      <w:pPr>
        <w:rPr>
          <w:rFonts w:ascii="Calibri" w:hAnsi="Calibri" w:cs="Calibri"/>
          <w:b/>
          <w:bCs/>
          <w:u w:val="single"/>
        </w:rPr>
      </w:pPr>
      <w:r w:rsidRPr="00FF3AF2">
        <w:rPr>
          <w:rFonts w:ascii="Calibri" w:hAnsi="Calibri" w:cs="Calibri"/>
          <w:b/>
          <w:bCs/>
        </w:rPr>
        <w:t>1-</w:t>
      </w:r>
      <w:r w:rsidRPr="00FF3AF2">
        <w:rPr>
          <w:rFonts w:ascii="Calibri" w:hAnsi="Calibri" w:cs="Calibri"/>
          <w:b/>
          <w:bCs/>
          <w:u w:val="single"/>
        </w:rPr>
        <w:t>la surface membranaire</w:t>
      </w:r>
      <w:r>
        <w:rPr>
          <w:rFonts w:ascii="Calibri" w:hAnsi="Calibri" w:cs="Calibri"/>
          <w:b/>
          <w:bCs/>
          <w:u w:val="single"/>
        </w:rPr>
        <w:t xml:space="preserve"> : </w:t>
      </w:r>
      <w:r w:rsidRPr="00654B59">
        <w:rPr>
          <w:rFonts w:ascii="Calibri" w:hAnsi="Calibri" w:cs="Calibri"/>
        </w:rPr>
        <w:t>L’augmentation de la surface de contact membranaire augmente l’absorption.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654B59">
        <w:rPr>
          <w:rFonts w:ascii="Calibri" w:hAnsi="Calibri" w:cs="Calibri"/>
        </w:rPr>
        <w:t>Ex : muqueuse intestinale, muqueuse alvéolaire.</w:t>
      </w:r>
    </w:p>
    <w:p w:rsidR="00E6228A" w:rsidRPr="00654B59" w:rsidRDefault="00E6228A" w:rsidP="00E6228A">
      <w:pPr>
        <w:tabs>
          <w:tab w:val="left" w:pos="915"/>
        </w:tabs>
        <w:rPr>
          <w:rFonts w:ascii="Calibri" w:hAnsi="Calibri" w:cs="Calibri"/>
        </w:rPr>
      </w:pPr>
    </w:p>
    <w:p w:rsidR="00E6228A" w:rsidRPr="00FF3AF2" w:rsidRDefault="00E6228A" w:rsidP="00E6228A">
      <w:pPr>
        <w:tabs>
          <w:tab w:val="left" w:pos="915"/>
        </w:tabs>
        <w:rPr>
          <w:rFonts w:ascii="Calibri" w:hAnsi="Calibri" w:cs="Calibri"/>
          <w:b/>
          <w:bCs/>
          <w:u w:val="single"/>
        </w:rPr>
      </w:pPr>
      <w:r w:rsidRPr="00FF3AF2">
        <w:rPr>
          <w:rFonts w:ascii="Calibri" w:hAnsi="Calibri" w:cs="Calibri"/>
          <w:b/>
          <w:bCs/>
        </w:rPr>
        <w:t xml:space="preserve"> 2- </w:t>
      </w:r>
      <w:r w:rsidRPr="00FF3AF2">
        <w:rPr>
          <w:rFonts w:ascii="Calibri" w:hAnsi="Calibri" w:cs="Calibri"/>
          <w:b/>
          <w:bCs/>
          <w:u w:val="single"/>
        </w:rPr>
        <w:t>l’épaisseur de la membrane</w:t>
      </w:r>
      <w:r>
        <w:rPr>
          <w:rFonts w:ascii="Calibri" w:hAnsi="Calibri" w:cs="Calibri"/>
          <w:b/>
          <w:bCs/>
          <w:u w:val="single"/>
        </w:rPr>
        <w:t xml:space="preserve"> : </w:t>
      </w:r>
      <w:r w:rsidRPr="00654B59">
        <w:rPr>
          <w:rFonts w:ascii="Calibri" w:hAnsi="Calibri" w:cs="Calibri"/>
        </w:rPr>
        <w:t>Elle est presque constante, mais une éventuelle diminution introduit une augmentation de l’absorption (cas de la paroi alvéolaire).</w:t>
      </w:r>
    </w:p>
    <w:p w:rsidR="00E6228A" w:rsidRPr="00E6228A" w:rsidRDefault="00E6228A" w:rsidP="007902A7">
      <w:pPr>
        <w:rPr>
          <w:sz w:val="28"/>
          <w:szCs w:val="28"/>
        </w:rPr>
      </w:pPr>
    </w:p>
    <w:p w:rsidR="00E6228A" w:rsidRPr="00E6228A" w:rsidRDefault="00E6228A" w:rsidP="00E6228A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E6228A">
        <w:rPr>
          <w:rFonts w:ascii="Calibri" w:hAnsi="Calibri" w:cs="Calibri"/>
          <w:b/>
          <w:bCs/>
          <w:sz w:val="28"/>
          <w:szCs w:val="28"/>
        </w:rPr>
        <w:t xml:space="preserve">V- </w:t>
      </w:r>
      <w:r w:rsidRPr="00E6228A">
        <w:rPr>
          <w:rFonts w:ascii="Calibri" w:hAnsi="Calibri" w:cs="Calibri"/>
          <w:b/>
          <w:bCs/>
          <w:sz w:val="28"/>
          <w:szCs w:val="28"/>
          <w:u w:val="single"/>
        </w:rPr>
        <w:t>Absorption selon les voies d’administration </w:t>
      </w:r>
    </w:p>
    <w:p w:rsidR="00E6228A" w:rsidRPr="00E6228A" w:rsidRDefault="00E6228A" w:rsidP="00E6228A">
      <w:pPr>
        <w:rPr>
          <w:rFonts w:ascii="Calibri" w:hAnsi="Calibri" w:cs="Calibri"/>
        </w:rPr>
      </w:pPr>
    </w:p>
    <w:p w:rsidR="00E6228A" w:rsidRPr="00E6228A" w:rsidRDefault="00E6228A" w:rsidP="00E6228A">
      <w:pPr>
        <w:rPr>
          <w:rFonts w:ascii="Calibri" w:hAnsi="Calibri" w:cs="Calibri"/>
          <w:b/>
          <w:bCs/>
          <w:u w:val="single"/>
        </w:rPr>
      </w:pPr>
      <w:r w:rsidRPr="00E6228A">
        <w:rPr>
          <w:rFonts w:ascii="Calibri" w:hAnsi="Calibri" w:cs="Calibri"/>
          <w:b/>
          <w:bCs/>
        </w:rPr>
        <w:t>1</w:t>
      </w:r>
      <w:r w:rsidRPr="00E6228A">
        <w:rPr>
          <w:rFonts w:ascii="Calibri" w:hAnsi="Calibri" w:cs="Calibri"/>
          <w:b/>
          <w:bCs/>
          <w:u w:val="single"/>
        </w:rPr>
        <w:t>-  Absorption par voie orale</w:t>
      </w:r>
      <w:r>
        <w:rPr>
          <w:rFonts w:ascii="Calibri" w:hAnsi="Calibri" w:cs="Calibri"/>
          <w:b/>
          <w:bCs/>
          <w:u w:val="single"/>
        </w:rPr>
        <w:t> </w:t>
      </w:r>
    </w:p>
    <w:p w:rsidR="00047D13" w:rsidRPr="00654B59" w:rsidRDefault="00047D13" w:rsidP="00047D13">
      <w:pPr>
        <w:rPr>
          <w:rFonts w:ascii="Calibri" w:hAnsi="Calibri" w:cs="Calibri"/>
        </w:rPr>
      </w:pPr>
    </w:p>
    <w:p w:rsidR="00047D13" w:rsidRDefault="00047D13" w:rsidP="00047D13">
      <w:r>
        <w:rPr>
          <w:rFonts w:ascii="Calibri" w:hAnsi="Calibri" w:cs="Calibri"/>
        </w:rPr>
        <w:t xml:space="preserve">Le mécanisme d’absorption le plus fréquent est la diffusion passive ; </w:t>
      </w:r>
      <w:r w:rsidRPr="00654B59">
        <w:rPr>
          <w:rFonts w:ascii="Calibri" w:hAnsi="Calibri" w:cs="Calibri"/>
        </w:rPr>
        <w:t>dans certains cas il pourra y avoir filtration, diffusion facilitée ou même pinocytose des médicaments</w:t>
      </w:r>
      <w:r>
        <w:rPr>
          <w:rFonts w:ascii="Calibri" w:hAnsi="Calibri" w:cs="Calibri"/>
        </w:rPr>
        <w:t>.</w:t>
      </w:r>
    </w:p>
    <w:p w:rsidR="00047D13" w:rsidRDefault="00047D13" w:rsidP="00047D13"/>
    <w:p w:rsidR="00047D13" w:rsidRDefault="00047D13" w:rsidP="00047D13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>Les substances liposolubles seront bien absorbées à condition d’être légèrement hydrosoluble, ainsi l’huile de paraffine totalement insoluble dans l’eau demeure dans le tractus digestif pour y exercer ses effets laxatifs.</w:t>
      </w:r>
    </w:p>
    <w:p w:rsidR="00E6228A" w:rsidRDefault="00E6228A" w:rsidP="00047D13">
      <w:pPr>
        <w:rPr>
          <w:rFonts w:ascii="Calibri" w:hAnsi="Calibri" w:cs="Calibri"/>
        </w:rPr>
      </w:pPr>
    </w:p>
    <w:p w:rsidR="00570B83" w:rsidRDefault="00570B83" w:rsidP="00047D13">
      <w:pPr>
        <w:rPr>
          <w:rFonts w:ascii="Calibri" w:hAnsi="Calibri" w:cs="Calibri"/>
        </w:rPr>
      </w:pPr>
    </w:p>
    <w:p w:rsidR="00570B83" w:rsidRDefault="00570B83" w:rsidP="00047D13">
      <w:pPr>
        <w:rPr>
          <w:rFonts w:ascii="Calibri" w:hAnsi="Calibri" w:cs="Calibri"/>
        </w:rPr>
      </w:pPr>
    </w:p>
    <w:p w:rsidR="00570B83" w:rsidRDefault="00570B83" w:rsidP="00047D13">
      <w:pPr>
        <w:rPr>
          <w:rFonts w:ascii="Calibri" w:hAnsi="Calibri" w:cs="Calibri"/>
        </w:rPr>
      </w:pPr>
    </w:p>
    <w:p w:rsidR="00570B83" w:rsidRDefault="00570B83" w:rsidP="00047D13">
      <w:pPr>
        <w:rPr>
          <w:rFonts w:ascii="Calibri" w:hAnsi="Calibri" w:cs="Calibri"/>
        </w:rPr>
      </w:pPr>
    </w:p>
    <w:p w:rsidR="00570B83" w:rsidRDefault="00570B83" w:rsidP="00047D13">
      <w:pPr>
        <w:rPr>
          <w:rFonts w:ascii="Calibri" w:hAnsi="Calibri" w:cs="Calibri"/>
        </w:rPr>
      </w:pPr>
    </w:p>
    <w:p w:rsidR="00570B83" w:rsidRDefault="00570B83" w:rsidP="00047D13">
      <w:pPr>
        <w:rPr>
          <w:rFonts w:ascii="Calibri" w:hAnsi="Calibri" w:cs="Calibri"/>
        </w:rPr>
      </w:pPr>
    </w:p>
    <w:p w:rsidR="00570B83" w:rsidRDefault="00570B83" w:rsidP="00047D13"/>
    <w:p w:rsidR="00E97FC7" w:rsidRDefault="00E97FC7" w:rsidP="00047D13">
      <w:r w:rsidRPr="00BF4E94">
        <w:rPr>
          <w:rFonts w:ascii="Calibri" w:hAnsi="Calibri" w:cs="Calibri"/>
          <w:b/>
          <w:bCs/>
          <w:i/>
          <w:iCs/>
          <w:sz w:val="28"/>
          <w:szCs w:val="28"/>
          <w:u w:val="single"/>
        </w:rPr>
        <w:lastRenderedPageBreak/>
        <w:t>A. les facteurs limitant l’absorption digestive</w:t>
      </w:r>
      <w:r>
        <w:rPr>
          <w:rFonts w:ascii="Calibri" w:hAnsi="Calibri" w:cs="Calibri"/>
          <w:b/>
          <w:bCs/>
          <w:i/>
          <w:iCs/>
          <w:sz w:val="28"/>
          <w:szCs w:val="28"/>
          <w:u w:val="single"/>
        </w:rPr>
        <w:t> </w:t>
      </w:r>
    </w:p>
    <w:p w:rsidR="00E97FC7" w:rsidRPr="00E97FC7" w:rsidRDefault="00E97FC7" w:rsidP="00E97FC7"/>
    <w:p w:rsidR="00E97FC7" w:rsidRPr="00E97FC7" w:rsidRDefault="00E97FC7" w:rsidP="00E97FC7"/>
    <w:p w:rsidR="00E97FC7" w:rsidRDefault="00E97FC7" w:rsidP="00E97FC7">
      <w:r>
        <w:rPr>
          <w:rFonts w:ascii="Calibri" w:hAnsi="Calibri" w:cs="Calibri"/>
          <w:noProof/>
        </w:rPr>
        <w:drawing>
          <wp:inline distT="0" distB="0" distL="0" distR="0">
            <wp:extent cx="3562985" cy="2338070"/>
            <wp:effectExtent l="1905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3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FC7" w:rsidRPr="00E97FC7" w:rsidRDefault="00E97FC7" w:rsidP="00E97FC7"/>
    <w:p w:rsidR="00E97FC7" w:rsidRDefault="00E97FC7" w:rsidP="00E97FC7"/>
    <w:p w:rsidR="00E97FC7" w:rsidRDefault="00E97FC7" w:rsidP="00E97FC7">
      <w:pPr>
        <w:numPr>
          <w:ilvl w:val="0"/>
          <w:numId w:val="9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L</w:t>
      </w:r>
      <w:r w:rsidRPr="003734ED">
        <w:rPr>
          <w:rFonts w:ascii="Calibri" w:hAnsi="Calibri" w:cs="Calibri"/>
          <w:b/>
          <w:bCs/>
        </w:rPr>
        <w:t xml:space="preserve">a dissolution : </w:t>
      </w:r>
      <w:r>
        <w:rPr>
          <w:rFonts w:ascii="Calibri" w:hAnsi="Calibri" w:cs="Calibri"/>
        </w:rPr>
        <w:t>u</w:t>
      </w:r>
      <w:r w:rsidRPr="00E97FC7">
        <w:rPr>
          <w:rFonts w:ascii="Calibri" w:hAnsi="Calibri" w:cs="Calibri"/>
        </w:rPr>
        <w:t xml:space="preserve">ne substance ne peut être absorbée que sous forme </w:t>
      </w:r>
      <w:r w:rsidRPr="00E97FC7">
        <w:rPr>
          <w:rFonts w:ascii="Calibri" w:hAnsi="Calibri" w:cs="Calibri"/>
          <w:b/>
          <w:bCs/>
          <w:color w:val="008080"/>
          <w:u w:val="single"/>
        </w:rPr>
        <w:t>dissoute</w:t>
      </w:r>
      <w:r>
        <w:rPr>
          <w:rFonts w:ascii="Calibri" w:hAnsi="Calibri" w:cs="Calibri"/>
          <w:b/>
          <w:bCs/>
          <w:color w:val="008080"/>
          <w:u w:val="single"/>
        </w:rPr>
        <w:t>.</w:t>
      </w:r>
    </w:p>
    <w:p w:rsidR="00E97FC7" w:rsidRDefault="00E97FC7" w:rsidP="00E97FC7">
      <w:pPr>
        <w:rPr>
          <w:rFonts w:ascii="Calibri" w:hAnsi="Calibri" w:cs="Calibri"/>
        </w:rPr>
      </w:pPr>
    </w:p>
    <w:p w:rsidR="00E97FC7" w:rsidRPr="00654B59" w:rsidRDefault="00E97FC7" w:rsidP="00E97FC7">
      <w:pPr>
        <w:numPr>
          <w:ilvl w:val="0"/>
          <w:numId w:val="9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L</w:t>
      </w:r>
      <w:r w:rsidRPr="00654B59">
        <w:rPr>
          <w:rFonts w:ascii="Calibri" w:hAnsi="Calibri" w:cs="Calibri"/>
          <w:b/>
          <w:bCs/>
        </w:rPr>
        <w:t>a vidange gastrique</w:t>
      </w:r>
      <w:r>
        <w:rPr>
          <w:rFonts w:ascii="Calibri" w:hAnsi="Calibri" w:cs="Calibri"/>
          <w:b/>
          <w:bCs/>
        </w:rPr>
        <w:t> :</w:t>
      </w:r>
    </w:p>
    <w:p w:rsidR="00E97FC7" w:rsidRPr="00654B59" w:rsidRDefault="00E97FC7" w:rsidP="00E97FC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</w:t>
      </w:r>
      <w:r w:rsidRPr="00654B59">
        <w:rPr>
          <w:rFonts w:ascii="Calibri" w:hAnsi="Calibri" w:cs="Calibri"/>
          <w:b/>
          <w:bCs/>
        </w:rPr>
        <w:t xml:space="preserve">  </w:t>
      </w:r>
    </w:p>
    <w:p w:rsidR="00E97FC7" w:rsidRPr="00654B59" w:rsidRDefault="00E97FC7" w:rsidP="00E97FC7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La vidange gastrique </w:t>
      </w:r>
      <w:r w:rsidRPr="003734ED">
        <w:rPr>
          <w:rFonts w:ascii="Calibri" w:hAnsi="Calibri" w:cs="Calibri"/>
        </w:rPr>
        <w:t>est l’évacuation du contenu stomacale vers la lumière intestinale,</w:t>
      </w:r>
      <w:r>
        <w:rPr>
          <w:rFonts w:ascii="Calibri" w:hAnsi="Calibri" w:cs="Calibri"/>
        </w:rPr>
        <w:t xml:space="preserve"> elles conditionnent</w:t>
      </w:r>
      <w:r w:rsidRPr="00654B59">
        <w:rPr>
          <w:rFonts w:ascii="Calibri" w:hAnsi="Calibri" w:cs="Calibri"/>
        </w:rPr>
        <w:t xml:space="preserve"> la vitesse d’arrivée du médicament à l’intestin  lieu </w:t>
      </w:r>
      <w:r>
        <w:rPr>
          <w:rFonts w:ascii="Calibri" w:hAnsi="Calibri" w:cs="Calibri"/>
        </w:rPr>
        <w:t xml:space="preserve">d’absorption. </w:t>
      </w:r>
      <w:r w:rsidRPr="00654B59">
        <w:rPr>
          <w:rFonts w:ascii="Calibri" w:hAnsi="Calibri" w:cs="Calibri"/>
        </w:rPr>
        <w:t>La vidange gastrique est influencée par :</w:t>
      </w:r>
    </w:p>
    <w:p w:rsidR="00E97FC7" w:rsidRPr="00654B59" w:rsidRDefault="00E97FC7" w:rsidP="00E97FC7">
      <w:pPr>
        <w:ind w:left="360"/>
        <w:rPr>
          <w:rFonts w:ascii="Calibri" w:hAnsi="Calibri" w:cs="Calibri"/>
        </w:rPr>
      </w:pPr>
    </w:p>
    <w:p w:rsidR="00E97FC7" w:rsidRDefault="00E97FC7" w:rsidP="00E97FC7">
      <w:pPr>
        <w:numPr>
          <w:ilvl w:val="0"/>
          <w:numId w:val="10"/>
        </w:numPr>
        <w:rPr>
          <w:rFonts w:ascii="Calibri" w:hAnsi="Calibri" w:cs="Calibri"/>
        </w:rPr>
      </w:pPr>
      <w:r w:rsidRPr="00654B59">
        <w:rPr>
          <w:rFonts w:ascii="Calibri" w:hAnsi="Calibri" w:cs="Calibri"/>
        </w:rPr>
        <w:t>par la prise d’aliments qui la ralentit, en particulier lors de l’ingestion d’un repas riche en graisses.</w:t>
      </w:r>
    </w:p>
    <w:p w:rsidR="00E97FC7" w:rsidRDefault="00E97FC7" w:rsidP="00E97FC7">
      <w:pPr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Pr="003734ED">
        <w:rPr>
          <w:rFonts w:ascii="Calibri" w:hAnsi="Calibri" w:cs="Calibri"/>
        </w:rPr>
        <w:t>a douleur, l’émotion ralentissent la vidange gastrique.</w:t>
      </w:r>
    </w:p>
    <w:p w:rsidR="00E97FC7" w:rsidRDefault="00E97FC7" w:rsidP="00E97FC7">
      <w:pPr>
        <w:numPr>
          <w:ilvl w:val="0"/>
          <w:numId w:val="10"/>
        </w:numPr>
        <w:rPr>
          <w:rFonts w:ascii="Calibri" w:hAnsi="Calibri" w:cs="Calibri"/>
        </w:rPr>
      </w:pPr>
      <w:r w:rsidRPr="003734ED">
        <w:rPr>
          <w:rFonts w:ascii="Calibri" w:hAnsi="Calibri" w:cs="Calibri"/>
        </w:rPr>
        <w:t xml:space="preserve">la position sur le </w:t>
      </w:r>
      <w:proofErr w:type="spellStart"/>
      <w:r w:rsidRPr="003734ED">
        <w:rPr>
          <w:rFonts w:ascii="Calibri" w:hAnsi="Calibri" w:cs="Calibri"/>
        </w:rPr>
        <w:t>coté</w:t>
      </w:r>
      <w:proofErr w:type="spellEnd"/>
      <w:r w:rsidRPr="003734ED">
        <w:rPr>
          <w:rFonts w:ascii="Calibri" w:hAnsi="Calibri" w:cs="Calibri"/>
        </w:rPr>
        <w:t xml:space="preserve"> droit augmente la vidange gastrique.</w:t>
      </w:r>
    </w:p>
    <w:p w:rsidR="00E97FC7" w:rsidRDefault="00E97FC7" w:rsidP="00E97FC7">
      <w:pPr>
        <w:numPr>
          <w:ilvl w:val="0"/>
          <w:numId w:val="10"/>
        </w:numPr>
        <w:rPr>
          <w:rFonts w:ascii="Calibri" w:hAnsi="Calibri" w:cs="Calibri"/>
        </w:rPr>
      </w:pPr>
      <w:r w:rsidRPr="003734ED">
        <w:rPr>
          <w:rFonts w:ascii="Calibri" w:hAnsi="Calibri" w:cs="Calibri"/>
        </w:rPr>
        <w:t>l’exercice physique améliore la vidange gastrique</w:t>
      </w:r>
    </w:p>
    <w:p w:rsidR="00E97FC7" w:rsidRPr="003734ED" w:rsidRDefault="00E97FC7" w:rsidP="00E97FC7">
      <w:pPr>
        <w:numPr>
          <w:ilvl w:val="0"/>
          <w:numId w:val="10"/>
        </w:numPr>
        <w:rPr>
          <w:rFonts w:ascii="Calibri" w:hAnsi="Calibri" w:cs="Calibri"/>
        </w:rPr>
      </w:pPr>
      <w:r w:rsidRPr="003734ED">
        <w:rPr>
          <w:rFonts w:ascii="Calibri" w:hAnsi="Calibri" w:cs="Calibri"/>
        </w:rPr>
        <w:t>certains médicaments diminuent la vidange gastrique (amphétamine ; morphine, atropine) d’autres l’accroissent (</w:t>
      </w:r>
      <w:proofErr w:type="spellStart"/>
      <w:r w:rsidRPr="003734ED">
        <w:rPr>
          <w:rFonts w:ascii="Calibri" w:hAnsi="Calibri" w:cs="Calibri"/>
        </w:rPr>
        <w:t>métoclopramide</w:t>
      </w:r>
      <w:proofErr w:type="spellEnd"/>
      <w:r w:rsidRPr="003734ED">
        <w:rPr>
          <w:rFonts w:ascii="Calibri" w:hAnsi="Calibri" w:cs="Calibri"/>
        </w:rPr>
        <w:t>).</w:t>
      </w:r>
    </w:p>
    <w:p w:rsidR="00E97FC7" w:rsidRPr="00654B59" w:rsidRDefault="00E97FC7" w:rsidP="00E97FC7">
      <w:pPr>
        <w:rPr>
          <w:rFonts w:ascii="Calibri" w:hAnsi="Calibri" w:cs="Calibri"/>
        </w:rPr>
      </w:pPr>
    </w:p>
    <w:p w:rsidR="005D1040" w:rsidRDefault="00E97FC7" w:rsidP="00E97FC7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>En conséquence, tout facteur susceptible de ralentir ou d’augmenter la vidange gastrique diminue ou accroît la vitesse de résorption globale des médicaments.</w:t>
      </w:r>
    </w:p>
    <w:p w:rsidR="005D1040" w:rsidRPr="00654B59" w:rsidRDefault="005D1040" w:rsidP="00E97FC7">
      <w:pPr>
        <w:rPr>
          <w:rFonts w:ascii="Calibri" w:hAnsi="Calibri" w:cs="Calibri"/>
        </w:rPr>
      </w:pPr>
    </w:p>
    <w:p w:rsidR="005D1040" w:rsidRDefault="005D1040" w:rsidP="00421BF0">
      <w:pPr>
        <w:pStyle w:val="Paragraphedeliste"/>
        <w:numPr>
          <w:ilvl w:val="0"/>
          <w:numId w:val="12"/>
        </w:numPr>
      </w:pPr>
      <w:r w:rsidRPr="00421BF0">
        <w:rPr>
          <w:rFonts w:ascii="Calibri" w:hAnsi="Calibri" w:cs="Calibri"/>
          <w:b/>
          <w:bCs/>
        </w:rPr>
        <w:t>le dédit sanguin splanchnique </w:t>
      </w:r>
    </w:p>
    <w:p w:rsidR="005D1040" w:rsidRDefault="005D1040" w:rsidP="005D1040"/>
    <w:p w:rsidR="005D1040" w:rsidRPr="005D1040" w:rsidRDefault="005D1040" w:rsidP="005D1040"/>
    <w:p w:rsidR="005D1040" w:rsidRDefault="005D1040" w:rsidP="005D1040"/>
    <w:p w:rsidR="00421BF0" w:rsidRDefault="00421BF0" w:rsidP="005D1040"/>
    <w:p w:rsidR="00421BF0" w:rsidRDefault="00421BF0" w:rsidP="005D1040"/>
    <w:p w:rsidR="00421BF0" w:rsidRDefault="00421BF0" w:rsidP="005D1040"/>
    <w:p w:rsidR="00421BF0" w:rsidRDefault="00421BF0" w:rsidP="005D1040"/>
    <w:p w:rsidR="00421BF0" w:rsidRDefault="00421BF0" w:rsidP="005D1040"/>
    <w:p w:rsidR="00421BF0" w:rsidRDefault="00421BF0" w:rsidP="005D1040"/>
    <w:p w:rsidR="00421BF0" w:rsidRDefault="00421BF0" w:rsidP="005D1040"/>
    <w:p w:rsidR="005D1040" w:rsidRPr="003734ED" w:rsidRDefault="005D1040" w:rsidP="005D1040">
      <w:pPr>
        <w:rPr>
          <w:rFonts w:ascii="Calibri" w:hAnsi="Calibri" w:cs="Calibri"/>
          <w:b/>
          <w:bCs/>
          <w:i/>
          <w:iCs/>
          <w:sz w:val="28"/>
          <w:szCs w:val="28"/>
          <w:u w:val="single"/>
        </w:rPr>
      </w:pPr>
      <w:r w:rsidRPr="003734ED">
        <w:rPr>
          <w:rFonts w:ascii="Calibri" w:hAnsi="Calibri" w:cs="Calibri"/>
          <w:b/>
          <w:bCs/>
          <w:i/>
          <w:iCs/>
          <w:sz w:val="28"/>
          <w:szCs w:val="28"/>
          <w:u w:val="single"/>
        </w:rPr>
        <w:lastRenderedPageBreak/>
        <w:t>B. Facteurs modifiant l’absorption digestive</w:t>
      </w:r>
    </w:p>
    <w:p w:rsidR="005D1040" w:rsidRPr="00654B59" w:rsidRDefault="005D1040" w:rsidP="005D1040">
      <w:pPr>
        <w:rPr>
          <w:rFonts w:ascii="Calibri" w:hAnsi="Calibri" w:cs="Calibri"/>
        </w:rPr>
      </w:pPr>
    </w:p>
    <w:p w:rsidR="005D1040" w:rsidRPr="00654B59" w:rsidRDefault="005D1040" w:rsidP="005D1040">
      <w:pPr>
        <w:rPr>
          <w:rFonts w:ascii="Calibri" w:hAnsi="Calibri" w:cs="Calibri"/>
          <w:b/>
          <w:bCs/>
          <w:u w:val="single"/>
        </w:rPr>
      </w:pPr>
      <w:r w:rsidRPr="00654B59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  <w:u w:val="single"/>
        </w:rPr>
        <w:t>- S</w:t>
      </w:r>
      <w:r w:rsidRPr="00654B59">
        <w:rPr>
          <w:rFonts w:ascii="Calibri" w:hAnsi="Calibri" w:cs="Calibri"/>
          <w:b/>
          <w:bCs/>
          <w:u w:val="single"/>
        </w:rPr>
        <w:t>ubstances endogènes : constituants  physiologique</w:t>
      </w:r>
      <w:r>
        <w:rPr>
          <w:rFonts w:ascii="Calibri" w:hAnsi="Calibri" w:cs="Calibri"/>
          <w:b/>
          <w:bCs/>
          <w:u w:val="single"/>
        </w:rPr>
        <w:t>s</w:t>
      </w:r>
      <w:r w:rsidRPr="00654B59">
        <w:rPr>
          <w:rFonts w:ascii="Calibri" w:hAnsi="Calibri" w:cs="Calibri"/>
          <w:b/>
          <w:bCs/>
          <w:u w:val="single"/>
        </w:rPr>
        <w:t xml:space="preserve"> de la digestion</w:t>
      </w:r>
    </w:p>
    <w:p w:rsidR="00E97FC7" w:rsidRDefault="00E97FC7" w:rsidP="005D1040"/>
    <w:p w:rsidR="005D1040" w:rsidRDefault="005D1040" w:rsidP="005D1040"/>
    <w:p w:rsidR="005D1040" w:rsidRDefault="005D1040" w:rsidP="005D1040">
      <w:pPr>
        <w:numPr>
          <w:ilvl w:val="0"/>
          <w:numId w:val="9"/>
        </w:numPr>
        <w:rPr>
          <w:rFonts w:ascii="Calibri" w:hAnsi="Calibri" w:cs="Calibri"/>
        </w:rPr>
      </w:pPr>
      <w:r w:rsidRPr="00DF7198">
        <w:rPr>
          <w:rFonts w:ascii="Calibri" w:hAnsi="Calibri" w:cs="Calibri"/>
          <w:b/>
          <w:bCs/>
        </w:rPr>
        <w:t xml:space="preserve">Dégradation chimique : </w:t>
      </w:r>
      <w:r w:rsidRPr="00DF7198">
        <w:rPr>
          <w:rFonts w:ascii="Calibri" w:hAnsi="Calibri" w:cs="Calibri"/>
        </w:rPr>
        <w:t>Les médicaments peuvent être détruits par la forte acidité du milieu stomacal ;</w:t>
      </w:r>
      <w:r w:rsidRPr="00DF7198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Ex : les pénicillines.</w:t>
      </w:r>
    </w:p>
    <w:p w:rsidR="005D1040" w:rsidRPr="00DF7198" w:rsidRDefault="005D1040" w:rsidP="005D1040">
      <w:pPr>
        <w:ind w:left="540"/>
        <w:rPr>
          <w:rFonts w:ascii="Calibri" w:hAnsi="Calibri" w:cs="Calibri"/>
        </w:rPr>
      </w:pPr>
    </w:p>
    <w:p w:rsidR="005D1040" w:rsidRPr="00DF7198" w:rsidRDefault="005D1040" w:rsidP="005D1040">
      <w:pPr>
        <w:numPr>
          <w:ilvl w:val="0"/>
          <w:numId w:val="9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</w:t>
      </w:r>
      <w:r w:rsidRPr="00654B59">
        <w:rPr>
          <w:rFonts w:ascii="Calibri" w:hAnsi="Calibri" w:cs="Calibri"/>
          <w:b/>
          <w:bCs/>
        </w:rPr>
        <w:t>étabolisation</w:t>
      </w:r>
      <w:r>
        <w:rPr>
          <w:rFonts w:ascii="Calibri" w:hAnsi="Calibri" w:cs="Calibri"/>
          <w:b/>
          <w:bCs/>
        </w:rPr>
        <w:t> :</w:t>
      </w:r>
      <w:r w:rsidRPr="00DF719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Effet du  premier passage hépatique.</w:t>
      </w:r>
    </w:p>
    <w:p w:rsidR="005D1040" w:rsidRPr="00654B59" w:rsidRDefault="005D1040" w:rsidP="005D1040">
      <w:pPr>
        <w:rPr>
          <w:rFonts w:ascii="Calibri" w:hAnsi="Calibri" w:cs="Calibri"/>
        </w:rPr>
      </w:pPr>
    </w:p>
    <w:p w:rsidR="0077524C" w:rsidRDefault="005D1040" w:rsidP="005D1040">
      <w:pPr>
        <w:numPr>
          <w:ilvl w:val="0"/>
          <w:numId w:val="9"/>
        </w:numPr>
      </w:pPr>
      <w:proofErr w:type="spellStart"/>
      <w:r w:rsidRPr="005D1040">
        <w:rPr>
          <w:rFonts w:ascii="Calibri" w:hAnsi="Calibri" w:cs="Calibri"/>
          <w:b/>
          <w:bCs/>
        </w:rPr>
        <w:t>Complexation</w:t>
      </w:r>
      <w:proofErr w:type="spellEnd"/>
      <w:r w:rsidRPr="005D1040">
        <w:rPr>
          <w:rFonts w:ascii="Calibri" w:hAnsi="Calibri" w:cs="Calibri"/>
          <w:b/>
          <w:bCs/>
        </w:rPr>
        <w:t xml:space="preserve"> : </w:t>
      </w:r>
      <w:r w:rsidRPr="005D1040">
        <w:rPr>
          <w:rFonts w:ascii="Calibri" w:hAnsi="Calibri" w:cs="Calibri"/>
        </w:rPr>
        <w:t xml:space="preserve">Ex : </w:t>
      </w:r>
      <w:proofErr w:type="spellStart"/>
      <w:r w:rsidRPr="005D1040">
        <w:rPr>
          <w:rFonts w:ascii="Calibri" w:hAnsi="Calibri" w:cs="Calibri"/>
        </w:rPr>
        <w:t>complexation</w:t>
      </w:r>
      <w:proofErr w:type="spellEnd"/>
      <w:r w:rsidRPr="005D1040">
        <w:rPr>
          <w:rFonts w:ascii="Calibri" w:hAnsi="Calibri" w:cs="Calibri"/>
        </w:rPr>
        <w:t xml:space="preserve"> des tétracyclines avec les métaux lourds. </w:t>
      </w:r>
    </w:p>
    <w:p w:rsidR="0077524C" w:rsidRDefault="0077524C" w:rsidP="0077524C"/>
    <w:p w:rsidR="0077524C" w:rsidRPr="0077524C" w:rsidRDefault="0077524C" w:rsidP="0077524C">
      <w:pPr>
        <w:pStyle w:val="Paragraphedeliste"/>
        <w:numPr>
          <w:ilvl w:val="0"/>
          <w:numId w:val="3"/>
        </w:numPr>
        <w:rPr>
          <w:rFonts w:ascii="Calibri" w:hAnsi="Calibri" w:cs="Calibri"/>
          <w:b/>
          <w:bCs/>
        </w:rPr>
      </w:pPr>
      <w:r w:rsidRPr="0077524C">
        <w:rPr>
          <w:rFonts w:ascii="Calibri" w:hAnsi="Calibri" w:cs="Calibri"/>
          <w:b/>
          <w:bCs/>
          <w:u w:val="single"/>
        </w:rPr>
        <w:t>Substances exogènes</w:t>
      </w:r>
      <w:r>
        <w:rPr>
          <w:rFonts w:ascii="Calibri" w:hAnsi="Calibri" w:cs="Calibri"/>
          <w:b/>
          <w:bCs/>
        </w:rPr>
        <w:t> </w:t>
      </w:r>
    </w:p>
    <w:p w:rsidR="0077524C" w:rsidRPr="00654B59" w:rsidRDefault="0077524C" w:rsidP="0077524C">
      <w:pPr>
        <w:rPr>
          <w:rFonts w:ascii="Calibri" w:hAnsi="Calibri" w:cs="Calibri"/>
          <w:b/>
          <w:bCs/>
        </w:rPr>
      </w:pPr>
    </w:p>
    <w:p w:rsidR="0077524C" w:rsidRPr="00654B59" w:rsidRDefault="0077524C" w:rsidP="0077524C">
      <w:pPr>
        <w:numPr>
          <w:ilvl w:val="0"/>
          <w:numId w:val="9"/>
        </w:numPr>
        <w:rPr>
          <w:rFonts w:ascii="Calibri" w:hAnsi="Calibri" w:cs="Calibri"/>
          <w:b/>
          <w:bCs/>
        </w:rPr>
      </w:pPr>
      <w:r w:rsidRPr="00654B59">
        <w:rPr>
          <w:rFonts w:ascii="Calibri" w:hAnsi="Calibri" w:cs="Calibri"/>
          <w:b/>
          <w:bCs/>
        </w:rPr>
        <w:t>l’alimentation</w:t>
      </w:r>
    </w:p>
    <w:p w:rsidR="0077524C" w:rsidRPr="00654B59" w:rsidRDefault="0077524C" w:rsidP="0077524C">
      <w:pPr>
        <w:rPr>
          <w:rFonts w:ascii="Calibri" w:hAnsi="Calibri" w:cs="Calibri"/>
        </w:rPr>
      </w:pPr>
    </w:p>
    <w:p w:rsidR="0077524C" w:rsidRPr="00654B59" w:rsidRDefault="0077524C" w:rsidP="0077524C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La consommation d’aliments simultanément à l’ingestion du médicament peut  influencer le processus </w:t>
      </w:r>
      <w:r w:rsidR="00570B83">
        <w:rPr>
          <w:rFonts w:ascii="Calibri" w:hAnsi="Calibri" w:cs="Calibri"/>
        </w:rPr>
        <w:t>d’absorption</w:t>
      </w:r>
      <w:r>
        <w:rPr>
          <w:rFonts w:ascii="Calibri" w:hAnsi="Calibri" w:cs="Calibri"/>
        </w:rPr>
        <w:t>.</w:t>
      </w:r>
      <w:r w:rsidRPr="00654B59">
        <w:rPr>
          <w:rFonts w:ascii="Calibri" w:hAnsi="Calibri" w:cs="Calibri"/>
        </w:rPr>
        <w:t xml:space="preserve"> La prise de nourriture entraîne des modifications physiologiques :</w:t>
      </w:r>
    </w:p>
    <w:p w:rsidR="0077524C" w:rsidRPr="00654B59" w:rsidRDefault="0077524C" w:rsidP="0077524C">
      <w:pPr>
        <w:rPr>
          <w:rFonts w:ascii="Calibri" w:hAnsi="Calibri" w:cs="Calibri"/>
        </w:rPr>
      </w:pPr>
    </w:p>
    <w:p w:rsidR="0077524C" w:rsidRDefault="00570B83" w:rsidP="0077524C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77524C" w:rsidRPr="00DF7198">
        <w:rPr>
          <w:rFonts w:ascii="Calibri" w:hAnsi="Calibri" w:cs="Calibri"/>
        </w:rPr>
        <w:t xml:space="preserve">ugmentation du débit sanguin splanchnique ; </w:t>
      </w:r>
    </w:p>
    <w:p w:rsidR="0077524C" w:rsidRPr="00DF7198" w:rsidRDefault="00570B83" w:rsidP="0077524C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77524C" w:rsidRPr="00DF7198">
        <w:rPr>
          <w:rFonts w:ascii="Calibri" w:hAnsi="Calibri" w:cs="Calibri"/>
        </w:rPr>
        <w:t>iminution de la vidange gastrique ;</w:t>
      </w:r>
    </w:p>
    <w:p w:rsidR="0077524C" w:rsidRDefault="00570B83" w:rsidP="0077524C">
      <w:pPr>
        <w:pStyle w:val="Paragraphedeliste"/>
        <w:numPr>
          <w:ilvl w:val="0"/>
          <w:numId w:val="13"/>
        </w:numPr>
      </w:pPr>
      <w:r>
        <w:rPr>
          <w:rFonts w:ascii="Calibri" w:hAnsi="Calibri" w:cs="Calibri"/>
        </w:rPr>
        <w:t>S</w:t>
      </w:r>
      <w:r w:rsidR="0077524C" w:rsidRPr="0077524C">
        <w:rPr>
          <w:rFonts w:ascii="Calibri" w:hAnsi="Calibri" w:cs="Calibri"/>
        </w:rPr>
        <w:t>timulation de la sécrétion biliaire, qui augmente la solubilité des médicaments lipophiles</w:t>
      </w:r>
      <w:r w:rsidR="0077524C">
        <w:rPr>
          <w:rFonts w:ascii="Calibri" w:hAnsi="Calibri" w:cs="Calibri"/>
        </w:rPr>
        <w:t>.</w:t>
      </w:r>
    </w:p>
    <w:p w:rsidR="0077524C" w:rsidRDefault="0077524C" w:rsidP="0077524C"/>
    <w:p w:rsidR="0077524C" w:rsidRPr="00DF7198" w:rsidRDefault="0077524C" w:rsidP="0077524C">
      <w:pPr>
        <w:numPr>
          <w:ilvl w:val="0"/>
          <w:numId w:val="9"/>
        </w:numPr>
        <w:rPr>
          <w:rFonts w:ascii="Calibri" w:hAnsi="Calibri" w:cs="Calibri"/>
          <w:b/>
          <w:bCs/>
        </w:rPr>
      </w:pPr>
      <w:r w:rsidRPr="00654B59">
        <w:rPr>
          <w:rFonts w:ascii="Calibri" w:hAnsi="Calibri" w:cs="Calibri"/>
          <w:b/>
          <w:bCs/>
        </w:rPr>
        <w:t>Interaction médicamenteuse</w:t>
      </w:r>
      <w:r>
        <w:rPr>
          <w:rFonts w:ascii="Calibri" w:hAnsi="Calibri" w:cs="Calibri"/>
          <w:b/>
          <w:bCs/>
        </w:rPr>
        <w:t xml:space="preserve"> : </w:t>
      </w:r>
      <w:r w:rsidRPr="00DF7198">
        <w:rPr>
          <w:rFonts w:ascii="Calibri" w:hAnsi="Calibri" w:cs="Calibri"/>
        </w:rPr>
        <w:t>Les principales interactions sont les suivantes :</w:t>
      </w:r>
    </w:p>
    <w:p w:rsidR="0077524C" w:rsidRPr="00654B59" w:rsidRDefault="0077524C" w:rsidP="0077524C">
      <w:pPr>
        <w:rPr>
          <w:rFonts w:ascii="Calibri" w:hAnsi="Calibri" w:cs="Calibri"/>
        </w:rPr>
      </w:pPr>
    </w:p>
    <w:p w:rsidR="0077524C" w:rsidRPr="00654B59" w:rsidRDefault="0077524C" w:rsidP="0077524C">
      <w:pPr>
        <w:numPr>
          <w:ilvl w:val="0"/>
          <w:numId w:val="13"/>
        </w:numPr>
        <w:rPr>
          <w:rFonts w:ascii="Calibri" w:hAnsi="Calibri" w:cs="Calibri"/>
        </w:rPr>
      </w:pPr>
      <w:r w:rsidRPr="00DF7198">
        <w:rPr>
          <w:rFonts w:ascii="Calibri" w:hAnsi="Calibri" w:cs="Calibri"/>
          <w:b/>
          <w:bCs/>
        </w:rPr>
        <w:t>Modification du pH de l’estomac ou de l’intestin</w:t>
      </w:r>
      <w:r w:rsidRPr="00654B59">
        <w:rPr>
          <w:rFonts w:ascii="Calibri" w:hAnsi="Calibri" w:cs="Calibri"/>
        </w:rPr>
        <w:t xml:space="preserve">, ex : les </w:t>
      </w:r>
      <w:proofErr w:type="spellStart"/>
      <w:r w:rsidRPr="00654B59">
        <w:rPr>
          <w:rFonts w:ascii="Calibri" w:hAnsi="Calibri" w:cs="Calibri"/>
        </w:rPr>
        <w:t>anti-</w:t>
      </w:r>
      <w:proofErr w:type="gramStart"/>
      <w:r w:rsidRPr="00654B59">
        <w:rPr>
          <w:rFonts w:ascii="Calibri" w:hAnsi="Calibri" w:cs="Calibri"/>
        </w:rPr>
        <w:t>acides</w:t>
      </w:r>
      <w:proofErr w:type="spellEnd"/>
      <w:r w:rsidRPr="00654B59">
        <w:rPr>
          <w:rFonts w:ascii="Calibri" w:hAnsi="Calibri" w:cs="Calibri"/>
        </w:rPr>
        <w:t> .</w:t>
      </w:r>
      <w:proofErr w:type="gramEnd"/>
    </w:p>
    <w:p w:rsidR="0077524C" w:rsidRPr="00654B59" w:rsidRDefault="0077524C" w:rsidP="0077524C">
      <w:pPr>
        <w:ind w:left="360"/>
        <w:rPr>
          <w:rFonts w:ascii="Calibri" w:hAnsi="Calibri" w:cs="Calibri"/>
        </w:rPr>
      </w:pPr>
    </w:p>
    <w:p w:rsidR="0077524C" w:rsidRPr="00654B59" w:rsidRDefault="0077524C" w:rsidP="0077524C">
      <w:pPr>
        <w:numPr>
          <w:ilvl w:val="0"/>
          <w:numId w:val="13"/>
        </w:numPr>
        <w:rPr>
          <w:rFonts w:ascii="Calibri" w:hAnsi="Calibri" w:cs="Calibri"/>
        </w:rPr>
      </w:pPr>
      <w:r w:rsidRPr="00DF7198">
        <w:rPr>
          <w:rFonts w:ascii="Calibri" w:hAnsi="Calibri" w:cs="Calibri"/>
          <w:b/>
          <w:bCs/>
        </w:rPr>
        <w:t>modification de la vidange gastrique</w:t>
      </w:r>
      <w:r w:rsidRPr="00654B59">
        <w:rPr>
          <w:rFonts w:ascii="Calibri" w:hAnsi="Calibri" w:cs="Calibri"/>
        </w:rPr>
        <w:t xml:space="preserve"> : le </w:t>
      </w:r>
      <w:proofErr w:type="spellStart"/>
      <w:r w:rsidRPr="00654B59">
        <w:rPr>
          <w:rFonts w:ascii="Calibri" w:hAnsi="Calibri" w:cs="Calibri"/>
        </w:rPr>
        <w:t>métoclopramide</w:t>
      </w:r>
      <w:proofErr w:type="spellEnd"/>
      <w:r w:rsidRPr="00654B59">
        <w:rPr>
          <w:rFonts w:ascii="Calibri" w:hAnsi="Calibri" w:cs="Calibri"/>
        </w:rPr>
        <w:t xml:space="preserve"> augmente la vitesse d</w:t>
      </w:r>
      <w:r>
        <w:rPr>
          <w:rFonts w:ascii="Calibri" w:hAnsi="Calibri" w:cs="Calibri"/>
        </w:rPr>
        <w:t xml:space="preserve">’absorption </w:t>
      </w:r>
      <w:r w:rsidRPr="00654B5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du paracétamol</w:t>
      </w:r>
      <w:r w:rsidRPr="00654B59">
        <w:rPr>
          <w:rFonts w:ascii="Calibri" w:hAnsi="Calibri" w:cs="Calibri"/>
        </w:rPr>
        <w:t>.</w:t>
      </w:r>
    </w:p>
    <w:p w:rsidR="0077524C" w:rsidRPr="00654B59" w:rsidRDefault="0077524C" w:rsidP="0077524C">
      <w:pPr>
        <w:rPr>
          <w:rFonts w:ascii="Calibri" w:hAnsi="Calibri" w:cs="Calibri"/>
        </w:rPr>
      </w:pPr>
    </w:p>
    <w:p w:rsidR="0077524C" w:rsidRPr="00654B59" w:rsidRDefault="0077524C" w:rsidP="0077524C">
      <w:pPr>
        <w:numPr>
          <w:ilvl w:val="0"/>
          <w:numId w:val="13"/>
        </w:numPr>
        <w:rPr>
          <w:rFonts w:ascii="Calibri" w:hAnsi="Calibri" w:cs="Calibri"/>
        </w:rPr>
      </w:pPr>
      <w:r w:rsidRPr="00654B59">
        <w:rPr>
          <w:rFonts w:ascii="Calibri" w:hAnsi="Calibri" w:cs="Calibri"/>
        </w:rPr>
        <w:t xml:space="preserve">phénomène </w:t>
      </w:r>
      <w:r w:rsidRPr="00DF7198">
        <w:rPr>
          <w:rFonts w:ascii="Calibri" w:hAnsi="Calibri" w:cs="Calibri"/>
          <w:b/>
          <w:bCs/>
        </w:rPr>
        <w:t>d’adsorption</w:t>
      </w:r>
      <w:r w:rsidRPr="00654B59">
        <w:rPr>
          <w:rFonts w:ascii="Calibri" w:hAnsi="Calibri" w:cs="Calibri"/>
        </w:rPr>
        <w:t xml:space="preserve"> par des composés tels le charbon ; le Kaolin ou les antiacides insolubles.</w:t>
      </w:r>
    </w:p>
    <w:p w:rsidR="0077524C" w:rsidRPr="00654B59" w:rsidRDefault="0077524C" w:rsidP="0077524C">
      <w:pPr>
        <w:rPr>
          <w:rFonts w:ascii="Calibri" w:hAnsi="Calibri" w:cs="Calibri"/>
        </w:rPr>
      </w:pPr>
    </w:p>
    <w:p w:rsidR="0077524C" w:rsidRPr="00654B59" w:rsidRDefault="0077524C" w:rsidP="0077524C">
      <w:pPr>
        <w:numPr>
          <w:ilvl w:val="0"/>
          <w:numId w:val="13"/>
        </w:numPr>
        <w:rPr>
          <w:rFonts w:ascii="Calibri" w:hAnsi="Calibri" w:cs="Calibri"/>
        </w:rPr>
      </w:pPr>
      <w:r w:rsidRPr="00DF7198">
        <w:rPr>
          <w:rFonts w:ascii="Calibri" w:hAnsi="Calibri" w:cs="Calibri"/>
          <w:b/>
          <w:bCs/>
        </w:rPr>
        <w:t xml:space="preserve">phénomène de </w:t>
      </w:r>
      <w:proofErr w:type="spellStart"/>
      <w:r w:rsidRPr="00DF7198">
        <w:rPr>
          <w:rFonts w:ascii="Calibri" w:hAnsi="Calibri" w:cs="Calibri"/>
          <w:b/>
          <w:bCs/>
        </w:rPr>
        <w:t>complexation</w:t>
      </w:r>
      <w:proofErr w:type="spellEnd"/>
      <w:r w:rsidRPr="00654B59">
        <w:rPr>
          <w:rFonts w:ascii="Calibri" w:hAnsi="Calibri" w:cs="Calibri"/>
        </w:rPr>
        <w:t>.</w:t>
      </w:r>
    </w:p>
    <w:p w:rsidR="0077524C" w:rsidRPr="00654B59" w:rsidRDefault="0077524C" w:rsidP="0077524C">
      <w:pPr>
        <w:rPr>
          <w:rFonts w:ascii="Calibri" w:hAnsi="Calibri" w:cs="Calibri"/>
        </w:rPr>
      </w:pPr>
    </w:p>
    <w:p w:rsidR="0077524C" w:rsidRPr="00654B59" w:rsidRDefault="0077524C" w:rsidP="0077524C">
      <w:pPr>
        <w:rPr>
          <w:rFonts w:ascii="Calibri" w:hAnsi="Calibri" w:cs="Calibri"/>
          <w:b/>
          <w:bCs/>
          <w:u w:val="single"/>
        </w:rPr>
      </w:pPr>
      <w:r w:rsidRPr="00654B59">
        <w:rPr>
          <w:rFonts w:ascii="Calibri" w:hAnsi="Calibri" w:cs="Calibri"/>
          <w:b/>
          <w:bCs/>
        </w:rPr>
        <w:t xml:space="preserve">3- </w:t>
      </w:r>
      <w:r w:rsidRPr="00654B59">
        <w:rPr>
          <w:rFonts w:ascii="Calibri" w:hAnsi="Calibri" w:cs="Calibri"/>
          <w:b/>
          <w:bCs/>
          <w:u w:val="single"/>
        </w:rPr>
        <w:t>états pathologiques</w:t>
      </w:r>
      <w:r>
        <w:rPr>
          <w:rFonts w:ascii="Calibri" w:hAnsi="Calibri" w:cs="Calibri"/>
          <w:b/>
          <w:bCs/>
          <w:u w:val="single"/>
        </w:rPr>
        <w:t> </w:t>
      </w:r>
    </w:p>
    <w:p w:rsidR="0077524C" w:rsidRPr="00654B59" w:rsidRDefault="0077524C" w:rsidP="0077524C">
      <w:pPr>
        <w:ind w:firstLine="708"/>
        <w:rPr>
          <w:rFonts w:ascii="Calibri" w:hAnsi="Calibri" w:cs="Calibri"/>
          <w:b/>
          <w:bCs/>
          <w:u w:val="single"/>
        </w:rPr>
      </w:pPr>
    </w:p>
    <w:p w:rsidR="0077524C" w:rsidRPr="00654B59" w:rsidRDefault="0077524C" w:rsidP="0077524C">
      <w:pPr>
        <w:rPr>
          <w:rFonts w:ascii="Calibri" w:hAnsi="Calibri" w:cs="Calibri"/>
        </w:rPr>
      </w:pPr>
      <w:r w:rsidRPr="00654B59">
        <w:rPr>
          <w:rFonts w:ascii="Calibri" w:hAnsi="Calibri" w:cs="Calibri"/>
        </w:rPr>
        <w:t>L’absorption digestive peut être modifiée par des perturbations au niveau de la muqueuse intestinale, de la sécrétion et du transit intestinal</w:t>
      </w:r>
      <w:r>
        <w:rPr>
          <w:rFonts w:ascii="Calibri" w:hAnsi="Calibri" w:cs="Calibri"/>
        </w:rPr>
        <w:t>.</w:t>
      </w:r>
    </w:p>
    <w:p w:rsidR="0077524C" w:rsidRPr="00654B59" w:rsidRDefault="0077524C" w:rsidP="0077524C">
      <w:pPr>
        <w:rPr>
          <w:rFonts w:ascii="Calibri" w:hAnsi="Calibri" w:cs="Calibri"/>
        </w:rPr>
      </w:pPr>
    </w:p>
    <w:p w:rsidR="0077524C" w:rsidRPr="00570B83" w:rsidRDefault="0077524C" w:rsidP="0077524C">
      <w:pPr>
        <w:numPr>
          <w:ilvl w:val="0"/>
          <w:numId w:val="9"/>
        </w:numPr>
        <w:rPr>
          <w:rFonts w:ascii="Calibri" w:hAnsi="Calibri" w:cs="Calibri"/>
          <w:b/>
          <w:bCs/>
        </w:rPr>
      </w:pPr>
      <w:r w:rsidRPr="00654B59">
        <w:rPr>
          <w:rFonts w:ascii="Calibri" w:hAnsi="Calibri" w:cs="Calibri"/>
          <w:b/>
          <w:bCs/>
        </w:rPr>
        <w:t>Au niveau de la muqueuse intestinale</w:t>
      </w:r>
      <w:r>
        <w:rPr>
          <w:rFonts w:ascii="Calibri" w:hAnsi="Calibri" w:cs="Calibri"/>
          <w:b/>
          <w:bCs/>
        </w:rPr>
        <w:t xml:space="preserve"> : </w:t>
      </w:r>
      <w:r w:rsidRPr="00DF7198">
        <w:rPr>
          <w:rFonts w:ascii="Calibri" w:hAnsi="Calibri" w:cs="Calibri"/>
        </w:rPr>
        <w:t xml:space="preserve">On observe une diminution de l’absorption de tous les médicaments durant la maladie du </w:t>
      </w:r>
      <w:proofErr w:type="spellStart"/>
      <w:r w:rsidRPr="00DF7198">
        <w:rPr>
          <w:rFonts w:ascii="Calibri" w:hAnsi="Calibri" w:cs="Calibri"/>
        </w:rPr>
        <w:t>crohn</w:t>
      </w:r>
      <w:proofErr w:type="spellEnd"/>
      <w:r w:rsidRPr="00DF7198">
        <w:rPr>
          <w:rFonts w:ascii="Calibri" w:hAnsi="Calibri" w:cs="Calibri"/>
        </w:rPr>
        <w:t xml:space="preserve"> (dégénérescence des villosités intestinales).</w:t>
      </w:r>
    </w:p>
    <w:p w:rsidR="00570B83" w:rsidRDefault="00570B83" w:rsidP="00570B83">
      <w:pPr>
        <w:rPr>
          <w:rFonts w:ascii="Calibri" w:hAnsi="Calibri" w:cs="Calibri"/>
          <w:b/>
          <w:bCs/>
        </w:rPr>
      </w:pPr>
    </w:p>
    <w:p w:rsidR="00570B83" w:rsidRDefault="00570B83" w:rsidP="00570B83">
      <w:pPr>
        <w:rPr>
          <w:rFonts w:ascii="Calibri" w:hAnsi="Calibri" w:cs="Calibri"/>
          <w:b/>
          <w:bCs/>
        </w:rPr>
      </w:pPr>
    </w:p>
    <w:p w:rsidR="00570B83" w:rsidRPr="00DF7198" w:rsidRDefault="00570B83" w:rsidP="00570B83">
      <w:pPr>
        <w:rPr>
          <w:rFonts w:ascii="Calibri" w:hAnsi="Calibri" w:cs="Calibri"/>
          <w:b/>
          <w:bCs/>
        </w:rPr>
      </w:pPr>
    </w:p>
    <w:p w:rsidR="0077524C" w:rsidRDefault="0077524C" w:rsidP="0077524C">
      <w:pPr>
        <w:numPr>
          <w:ilvl w:val="0"/>
          <w:numId w:val="9"/>
        </w:numPr>
        <w:rPr>
          <w:rFonts w:ascii="Calibri" w:hAnsi="Calibri" w:cs="Calibri"/>
          <w:b/>
          <w:bCs/>
        </w:rPr>
      </w:pPr>
      <w:r w:rsidRPr="00654B59">
        <w:rPr>
          <w:rFonts w:ascii="Calibri" w:hAnsi="Calibri" w:cs="Calibri"/>
          <w:b/>
          <w:bCs/>
        </w:rPr>
        <w:lastRenderedPageBreak/>
        <w:t>Au niveau des secrétions digestives</w:t>
      </w:r>
      <w:r>
        <w:rPr>
          <w:rFonts w:ascii="Calibri" w:hAnsi="Calibri" w:cs="Calibri"/>
          <w:b/>
          <w:bCs/>
        </w:rPr>
        <w:t> :</w:t>
      </w:r>
    </w:p>
    <w:p w:rsidR="00570B83" w:rsidRPr="00DF7198" w:rsidRDefault="00570B83" w:rsidP="00570B83">
      <w:pPr>
        <w:ind w:left="540"/>
        <w:rPr>
          <w:rFonts w:ascii="Calibri" w:hAnsi="Calibri" w:cs="Calibri"/>
          <w:b/>
          <w:bCs/>
        </w:rPr>
      </w:pPr>
    </w:p>
    <w:p w:rsidR="0077524C" w:rsidRPr="00654B59" w:rsidRDefault="0077524C" w:rsidP="0077524C">
      <w:pPr>
        <w:numPr>
          <w:ilvl w:val="1"/>
          <w:numId w:val="9"/>
        </w:numPr>
        <w:rPr>
          <w:rFonts w:ascii="Calibri" w:hAnsi="Calibri" w:cs="Calibri"/>
        </w:rPr>
      </w:pPr>
      <w:proofErr w:type="spellStart"/>
      <w:r w:rsidRPr="00DF7198">
        <w:rPr>
          <w:rFonts w:ascii="Calibri" w:hAnsi="Calibri" w:cs="Calibri"/>
          <w:b/>
          <w:bCs/>
        </w:rPr>
        <w:t>achlorhydrie</w:t>
      </w:r>
      <w:proofErr w:type="spellEnd"/>
      <w:r w:rsidRPr="00654B59">
        <w:rPr>
          <w:rFonts w:ascii="Calibri" w:hAnsi="Calibri" w:cs="Calibri"/>
        </w:rPr>
        <w:t xml:space="preserve"> : diminution </w:t>
      </w:r>
      <w:r>
        <w:rPr>
          <w:rFonts w:ascii="Calibri" w:hAnsi="Calibri" w:cs="Calibri"/>
        </w:rPr>
        <w:t xml:space="preserve">ou absence de la sécrétion de </w:t>
      </w:r>
      <w:proofErr w:type="spellStart"/>
      <w:r>
        <w:rPr>
          <w:rFonts w:ascii="Calibri" w:hAnsi="Calibri" w:cs="Calibri"/>
        </w:rPr>
        <w:t>HC</w:t>
      </w:r>
      <w:r w:rsidRPr="00654B59">
        <w:rPr>
          <w:rFonts w:ascii="Calibri" w:hAnsi="Calibri" w:cs="Calibri"/>
        </w:rPr>
        <w:t>l</w:t>
      </w:r>
      <w:proofErr w:type="spellEnd"/>
      <w:r w:rsidRPr="00654B59">
        <w:rPr>
          <w:rFonts w:ascii="Calibri" w:hAnsi="Calibri" w:cs="Calibri"/>
        </w:rPr>
        <w:t>, on observe une diminution de l’absorption du fer.</w:t>
      </w:r>
    </w:p>
    <w:p w:rsidR="0077524C" w:rsidRPr="00654B59" w:rsidRDefault="0077524C" w:rsidP="0077524C">
      <w:pPr>
        <w:numPr>
          <w:ilvl w:val="1"/>
          <w:numId w:val="9"/>
        </w:numPr>
        <w:rPr>
          <w:rFonts w:ascii="Calibri" w:hAnsi="Calibri" w:cs="Calibri"/>
        </w:rPr>
      </w:pPr>
      <w:r w:rsidRPr="00DF7198">
        <w:rPr>
          <w:rFonts w:ascii="Calibri" w:hAnsi="Calibri" w:cs="Calibri"/>
          <w:b/>
          <w:bCs/>
        </w:rPr>
        <w:t>absence de la  sécrétion du facteur intrinsèque</w:t>
      </w:r>
      <w:r w:rsidRPr="00654B59">
        <w:rPr>
          <w:rFonts w:ascii="Calibri" w:hAnsi="Calibri" w:cs="Calibri"/>
        </w:rPr>
        <w:t xml:space="preserve"> : on observe une diminution de l’absorption de la vitamine B12 ce qui entraîne anémie de </w:t>
      </w:r>
      <w:proofErr w:type="spellStart"/>
      <w:r w:rsidRPr="00654B59">
        <w:rPr>
          <w:rFonts w:ascii="Calibri" w:hAnsi="Calibri" w:cs="Calibri"/>
        </w:rPr>
        <w:t>biemer</w:t>
      </w:r>
      <w:proofErr w:type="spellEnd"/>
      <w:r w:rsidRPr="00654B59">
        <w:rPr>
          <w:rFonts w:ascii="Calibri" w:hAnsi="Calibri" w:cs="Calibri"/>
        </w:rPr>
        <w:t>.</w:t>
      </w:r>
    </w:p>
    <w:p w:rsidR="0077524C" w:rsidRPr="00654B59" w:rsidRDefault="0077524C" w:rsidP="0077524C">
      <w:pPr>
        <w:numPr>
          <w:ilvl w:val="1"/>
          <w:numId w:val="9"/>
        </w:numPr>
        <w:rPr>
          <w:rFonts w:ascii="Calibri" w:hAnsi="Calibri" w:cs="Calibri"/>
        </w:rPr>
      </w:pPr>
      <w:r w:rsidRPr="00DF7198">
        <w:rPr>
          <w:rFonts w:ascii="Calibri" w:hAnsi="Calibri" w:cs="Calibri"/>
          <w:b/>
          <w:bCs/>
        </w:rPr>
        <w:t>Absence de sécrétion biliaire</w:t>
      </w:r>
      <w:r w:rsidRPr="00654B59">
        <w:rPr>
          <w:rFonts w:ascii="Calibri" w:hAnsi="Calibri" w:cs="Calibri"/>
        </w:rPr>
        <w:t> : on observe une diminution de l’absorption des vitamines liposolubles. (A</w:t>
      </w:r>
      <w:proofErr w:type="gramStart"/>
      <w:r w:rsidRPr="00654B59">
        <w:rPr>
          <w:rFonts w:ascii="Calibri" w:hAnsi="Calibri" w:cs="Calibri"/>
        </w:rPr>
        <w:t>,D,E,K</w:t>
      </w:r>
      <w:proofErr w:type="gramEnd"/>
      <w:r w:rsidRPr="00654B59">
        <w:rPr>
          <w:rFonts w:ascii="Calibri" w:hAnsi="Calibri" w:cs="Calibri"/>
        </w:rPr>
        <w:t xml:space="preserve"> )</w:t>
      </w:r>
    </w:p>
    <w:p w:rsidR="0077524C" w:rsidRPr="00654B59" w:rsidRDefault="0077524C" w:rsidP="0077524C">
      <w:pPr>
        <w:rPr>
          <w:rFonts w:ascii="Calibri" w:hAnsi="Calibri" w:cs="Calibri"/>
        </w:rPr>
      </w:pPr>
    </w:p>
    <w:p w:rsidR="005D1040" w:rsidRPr="00FE32AC" w:rsidRDefault="0077524C" w:rsidP="0077524C">
      <w:pPr>
        <w:numPr>
          <w:ilvl w:val="0"/>
          <w:numId w:val="9"/>
        </w:numPr>
        <w:rPr>
          <w:rFonts w:ascii="Calibri" w:hAnsi="Calibri" w:cs="Calibri"/>
          <w:b/>
          <w:bCs/>
        </w:rPr>
      </w:pPr>
      <w:r w:rsidRPr="00654B59">
        <w:rPr>
          <w:rFonts w:ascii="Calibri" w:hAnsi="Calibri" w:cs="Calibri"/>
          <w:b/>
          <w:bCs/>
        </w:rPr>
        <w:t>Au niveau du transit intestinal</w:t>
      </w:r>
      <w:r>
        <w:rPr>
          <w:rFonts w:ascii="Calibri" w:hAnsi="Calibri" w:cs="Calibri"/>
          <w:b/>
          <w:bCs/>
        </w:rPr>
        <w:t xml:space="preserve"> : </w:t>
      </w:r>
      <w:r w:rsidRPr="00DF7198">
        <w:rPr>
          <w:rFonts w:ascii="Calibri" w:hAnsi="Calibri" w:cs="Calibri"/>
        </w:rPr>
        <w:t>On observe une diminution de l’absorption des médicaments en cas de diarrhée.</w:t>
      </w:r>
    </w:p>
    <w:p w:rsidR="0077524C" w:rsidRDefault="0077524C" w:rsidP="0077524C"/>
    <w:p w:rsidR="0077524C" w:rsidRPr="0077524C" w:rsidRDefault="0077524C" w:rsidP="0077524C">
      <w:pPr>
        <w:rPr>
          <w:rFonts w:ascii="Calibri" w:hAnsi="Calibri" w:cs="Calibri"/>
          <w:b/>
          <w:bCs/>
          <w:u w:val="single"/>
        </w:rPr>
      </w:pPr>
      <w:r w:rsidRPr="0077524C">
        <w:rPr>
          <w:rFonts w:ascii="Calibri" w:hAnsi="Calibri" w:cs="Calibri"/>
          <w:b/>
          <w:bCs/>
          <w:u w:val="single"/>
        </w:rPr>
        <w:t>2-Absorption par les autres voies</w:t>
      </w:r>
    </w:p>
    <w:p w:rsidR="0077524C" w:rsidRPr="0077524C" w:rsidRDefault="0077524C" w:rsidP="0077524C">
      <w:pPr>
        <w:pStyle w:val="Paragraphedeliste"/>
        <w:ind w:left="360"/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464"/>
        <w:gridCol w:w="4464"/>
      </w:tblGrid>
      <w:tr w:rsidR="00FE32AC" w:rsidTr="0077524C">
        <w:tc>
          <w:tcPr>
            <w:tcW w:w="4606" w:type="dxa"/>
          </w:tcPr>
          <w:p w:rsidR="0077524C" w:rsidRPr="0077524C" w:rsidRDefault="0077524C" w:rsidP="0077524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524C">
              <w:rPr>
                <w:rFonts w:asciiTheme="minorHAnsi" w:hAnsiTheme="minorHAnsi" w:cstheme="minorHAnsi"/>
                <w:sz w:val="24"/>
                <w:szCs w:val="24"/>
              </w:rPr>
              <w:t>Voie d’administration</w:t>
            </w:r>
          </w:p>
        </w:tc>
        <w:tc>
          <w:tcPr>
            <w:tcW w:w="4606" w:type="dxa"/>
          </w:tcPr>
          <w:p w:rsidR="0077524C" w:rsidRPr="0077524C" w:rsidRDefault="0077524C" w:rsidP="0077524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524C">
              <w:rPr>
                <w:rFonts w:asciiTheme="minorHAnsi" w:hAnsiTheme="minorHAnsi" w:cstheme="minorHAnsi"/>
                <w:sz w:val="24"/>
                <w:szCs w:val="24"/>
              </w:rPr>
              <w:t>Caractéristiques de l’absorption</w:t>
            </w:r>
          </w:p>
        </w:tc>
      </w:tr>
      <w:tr w:rsidR="00FE32AC" w:rsidTr="0077524C">
        <w:tc>
          <w:tcPr>
            <w:tcW w:w="4606" w:type="dxa"/>
          </w:tcPr>
          <w:p w:rsidR="006F4CF8" w:rsidRDefault="006F4CF8" w:rsidP="00421BF0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F4CF8" w:rsidRDefault="006F4CF8" w:rsidP="00421BF0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7524C" w:rsidRPr="006F4CF8" w:rsidRDefault="0077524C" w:rsidP="00421BF0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F4CF8">
              <w:rPr>
                <w:rFonts w:asciiTheme="minorHAnsi" w:hAnsiTheme="minorHAnsi" w:cstheme="minorHAnsi"/>
                <w:sz w:val="24"/>
                <w:szCs w:val="24"/>
              </w:rPr>
              <w:t>Voie perlinguale</w:t>
            </w:r>
          </w:p>
        </w:tc>
        <w:tc>
          <w:tcPr>
            <w:tcW w:w="4606" w:type="dxa"/>
          </w:tcPr>
          <w:p w:rsidR="006F4CF8" w:rsidRDefault="006F4CF8" w:rsidP="0077524C">
            <w:pPr>
              <w:pStyle w:val="Paragraphedeliste"/>
              <w:ind w:left="0"/>
              <w:rPr>
                <w:rFonts w:ascii="Calibri" w:hAnsi="Calibri" w:cs="Calibri"/>
              </w:rPr>
            </w:pPr>
          </w:p>
          <w:p w:rsidR="0077524C" w:rsidRDefault="0077524C" w:rsidP="006F4CF8">
            <w:pPr>
              <w:pStyle w:val="Paragraphedeliste"/>
              <w:ind w:left="0"/>
              <w:rPr>
                <w:rFonts w:ascii="Calibri" w:hAnsi="Calibri" w:cs="Calibri"/>
              </w:rPr>
            </w:pPr>
            <w:r w:rsidRPr="00654B59">
              <w:rPr>
                <w:rFonts w:ascii="Calibri" w:hAnsi="Calibri" w:cs="Calibri"/>
              </w:rPr>
              <w:t>L’absorption</w:t>
            </w:r>
            <w:r w:rsidRPr="00654B59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</w:rPr>
              <w:t xml:space="preserve"> s’effectue </w:t>
            </w:r>
            <w:r w:rsidRPr="00654B59">
              <w:rPr>
                <w:rFonts w:ascii="Calibri" w:hAnsi="Calibri" w:cs="Calibri"/>
              </w:rPr>
              <w:t>au niveau de toute la paroi buccale essentiellement par</w:t>
            </w:r>
            <w:r w:rsidRPr="00654B59">
              <w:rPr>
                <w:rFonts w:ascii="Calibri" w:hAnsi="Calibri" w:cs="Calibri"/>
                <w:color w:val="993300"/>
              </w:rPr>
              <w:t xml:space="preserve"> diffusion passive</w:t>
            </w:r>
            <w:r w:rsidR="006F4CF8" w:rsidRPr="00654B59">
              <w:rPr>
                <w:rFonts w:ascii="Calibri" w:hAnsi="Calibri" w:cs="Calibri"/>
              </w:rPr>
              <w:t>.</w:t>
            </w:r>
          </w:p>
          <w:p w:rsidR="006F4CF8" w:rsidRDefault="006F4CF8" w:rsidP="006F4CF8">
            <w:pPr>
              <w:pStyle w:val="Paragraphedeliste"/>
              <w:ind w:left="0"/>
            </w:pPr>
          </w:p>
        </w:tc>
      </w:tr>
      <w:tr w:rsidR="00FE32AC" w:rsidTr="0077524C">
        <w:tc>
          <w:tcPr>
            <w:tcW w:w="4606" w:type="dxa"/>
          </w:tcPr>
          <w:p w:rsidR="006F4CF8" w:rsidRDefault="006F4CF8" w:rsidP="00421BF0">
            <w:pPr>
              <w:pStyle w:val="Paragraphedeliste"/>
              <w:ind w:left="0"/>
              <w:jc w:val="center"/>
            </w:pPr>
          </w:p>
          <w:p w:rsidR="006F4CF8" w:rsidRDefault="006F4CF8" w:rsidP="00421BF0">
            <w:pPr>
              <w:jc w:val="center"/>
            </w:pPr>
          </w:p>
          <w:p w:rsidR="0077524C" w:rsidRPr="006F4CF8" w:rsidRDefault="006F4CF8" w:rsidP="00421BF0">
            <w:pPr>
              <w:jc w:val="center"/>
              <w:rPr>
                <w:sz w:val="24"/>
                <w:szCs w:val="24"/>
              </w:rPr>
            </w:pPr>
            <w:r w:rsidRPr="006F4CF8">
              <w:rPr>
                <w:rFonts w:ascii="Calibri" w:hAnsi="Calibri" w:cs="Calibri"/>
                <w:bCs/>
                <w:sz w:val="24"/>
                <w:szCs w:val="24"/>
              </w:rPr>
              <w:t>voie rectale</w:t>
            </w:r>
          </w:p>
        </w:tc>
        <w:tc>
          <w:tcPr>
            <w:tcW w:w="4606" w:type="dxa"/>
          </w:tcPr>
          <w:p w:rsidR="006F4CF8" w:rsidRDefault="006F4CF8" w:rsidP="006F4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Pr="00654B59">
              <w:rPr>
                <w:rFonts w:ascii="Calibri" w:hAnsi="Calibri" w:cs="Calibri"/>
              </w:rPr>
              <w:t>e taux de pénétration est important car le médicament reste à l’état concentré dans l’ampoule rectale  q</w:t>
            </w:r>
            <w:r w:rsidR="00421BF0">
              <w:rPr>
                <w:rFonts w:ascii="Calibri" w:hAnsi="Calibri" w:cs="Calibri"/>
              </w:rPr>
              <w:t>ui contient très peu de liquide</w:t>
            </w:r>
            <w:r w:rsidRPr="00654B59">
              <w:rPr>
                <w:rFonts w:ascii="Calibri" w:hAnsi="Calibri" w:cs="Calibri"/>
              </w:rPr>
              <w:t>.</w:t>
            </w:r>
          </w:p>
          <w:p w:rsidR="0077524C" w:rsidRDefault="0077524C" w:rsidP="0077524C">
            <w:pPr>
              <w:pStyle w:val="Paragraphedeliste"/>
              <w:ind w:left="0"/>
            </w:pPr>
          </w:p>
        </w:tc>
      </w:tr>
      <w:tr w:rsidR="00FE32AC" w:rsidTr="0077524C">
        <w:tc>
          <w:tcPr>
            <w:tcW w:w="4606" w:type="dxa"/>
          </w:tcPr>
          <w:p w:rsidR="006F4CF8" w:rsidRDefault="006F4CF8" w:rsidP="00421BF0">
            <w:pPr>
              <w:pStyle w:val="Paragraphedeliste"/>
              <w:ind w:left="0"/>
              <w:jc w:val="center"/>
            </w:pPr>
          </w:p>
          <w:p w:rsidR="006F4CF8" w:rsidRPr="006F4CF8" w:rsidRDefault="006F4CF8" w:rsidP="00421BF0">
            <w:pPr>
              <w:jc w:val="center"/>
            </w:pPr>
          </w:p>
          <w:p w:rsidR="006F4CF8" w:rsidRDefault="006F4CF8" w:rsidP="00421BF0">
            <w:pPr>
              <w:jc w:val="center"/>
            </w:pPr>
          </w:p>
          <w:p w:rsidR="006F4CF8" w:rsidRDefault="006F4CF8" w:rsidP="00421BF0">
            <w:pPr>
              <w:jc w:val="center"/>
            </w:pPr>
          </w:p>
          <w:p w:rsidR="0077524C" w:rsidRPr="006F4CF8" w:rsidRDefault="006F4CF8" w:rsidP="00421BF0">
            <w:pPr>
              <w:ind w:firstLine="708"/>
              <w:jc w:val="center"/>
              <w:rPr>
                <w:sz w:val="24"/>
                <w:szCs w:val="24"/>
              </w:rPr>
            </w:pPr>
            <w:r w:rsidRPr="006F4CF8">
              <w:rPr>
                <w:rFonts w:ascii="Calibri" w:hAnsi="Calibri" w:cs="Calibri"/>
                <w:bCs/>
                <w:sz w:val="24"/>
                <w:szCs w:val="24"/>
              </w:rPr>
              <w:t>voie pulmonaire</w:t>
            </w:r>
          </w:p>
        </w:tc>
        <w:tc>
          <w:tcPr>
            <w:tcW w:w="4606" w:type="dxa"/>
          </w:tcPr>
          <w:p w:rsidR="006F4CF8" w:rsidRDefault="006F4CF8" w:rsidP="006F4CF8">
            <w:pPr>
              <w:rPr>
                <w:rFonts w:ascii="Calibri" w:hAnsi="Calibri" w:cs="Calibri"/>
              </w:rPr>
            </w:pPr>
          </w:p>
          <w:p w:rsidR="006F4CF8" w:rsidRPr="00654B59" w:rsidRDefault="006F4CF8" w:rsidP="006F4CF8">
            <w:pPr>
              <w:rPr>
                <w:rFonts w:ascii="Calibri" w:hAnsi="Calibri" w:cs="Calibri"/>
              </w:rPr>
            </w:pPr>
            <w:r w:rsidRPr="00654B59">
              <w:rPr>
                <w:rFonts w:ascii="Calibri" w:hAnsi="Calibri" w:cs="Calibri"/>
              </w:rPr>
              <w:t xml:space="preserve">l’absorption s’effectue par diffusion passive, </w:t>
            </w:r>
            <w:proofErr w:type="gramStart"/>
            <w:r w:rsidRPr="00654B59">
              <w:rPr>
                <w:rFonts w:ascii="Calibri" w:hAnsi="Calibri" w:cs="Calibri"/>
              </w:rPr>
              <w:t>la</w:t>
            </w:r>
            <w:proofErr w:type="gramEnd"/>
            <w:r w:rsidRPr="00654B59">
              <w:rPr>
                <w:rFonts w:ascii="Calibri" w:hAnsi="Calibri" w:cs="Calibri"/>
              </w:rPr>
              <w:t xml:space="preserve"> vaste surface d’échange, le  débit sanguin intense et la forte perméabilité  contribuent à une absorption rapide des substances gazeuses par inhalation.</w:t>
            </w:r>
          </w:p>
          <w:p w:rsidR="0077524C" w:rsidRDefault="0077524C" w:rsidP="0077524C">
            <w:pPr>
              <w:pStyle w:val="Paragraphedeliste"/>
              <w:ind w:left="0"/>
            </w:pPr>
          </w:p>
        </w:tc>
      </w:tr>
      <w:tr w:rsidR="00FE32AC" w:rsidTr="0077524C">
        <w:tc>
          <w:tcPr>
            <w:tcW w:w="4606" w:type="dxa"/>
          </w:tcPr>
          <w:p w:rsidR="00FE32AC" w:rsidRDefault="00FE32AC" w:rsidP="00421BF0">
            <w:pPr>
              <w:pStyle w:val="Paragraphedeliste"/>
              <w:ind w:left="0"/>
              <w:jc w:val="center"/>
            </w:pPr>
          </w:p>
          <w:p w:rsidR="00FE32AC" w:rsidRPr="00FE32AC" w:rsidRDefault="00FE32AC" w:rsidP="00421BF0">
            <w:pPr>
              <w:jc w:val="center"/>
            </w:pPr>
          </w:p>
          <w:p w:rsidR="00FE32AC" w:rsidRPr="00FE32AC" w:rsidRDefault="00FE32AC" w:rsidP="00421BF0">
            <w:pPr>
              <w:jc w:val="center"/>
            </w:pPr>
          </w:p>
          <w:p w:rsidR="00FE32AC" w:rsidRPr="00FE32AC" w:rsidRDefault="00FE32AC" w:rsidP="00421BF0">
            <w:pPr>
              <w:jc w:val="center"/>
            </w:pPr>
          </w:p>
          <w:p w:rsidR="00FE32AC" w:rsidRDefault="00FE32AC" w:rsidP="00421BF0">
            <w:pPr>
              <w:jc w:val="center"/>
            </w:pPr>
          </w:p>
          <w:p w:rsidR="0077524C" w:rsidRPr="00FE32AC" w:rsidRDefault="00FE32AC" w:rsidP="00421BF0">
            <w:pPr>
              <w:ind w:firstLine="708"/>
              <w:jc w:val="center"/>
              <w:rPr>
                <w:sz w:val="24"/>
                <w:szCs w:val="24"/>
              </w:rPr>
            </w:pPr>
            <w:r w:rsidRPr="00FE32AC">
              <w:rPr>
                <w:rFonts w:ascii="Calibri" w:hAnsi="Calibri" w:cs="Calibri"/>
                <w:bCs/>
                <w:sz w:val="24"/>
                <w:szCs w:val="24"/>
              </w:rPr>
              <w:t>voie percutanée</w:t>
            </w:r>
          </w:p>
        </w:tc>
        <w:tc>
          <w:tcPr>
            <w:tcW w:w="4606" w:type="dxa"/>
          </w:tcPr>
          <w:p w:rsidR="006F4CF8" w:rsidRDefault="006F4CF8" w:rsidP="006F4CF8">
            <w:pPr>
              <w:rPr>
                <w:rFonts w:ascii="Calibri" w:hAnsi="Calibri" w:cs="Calibri"/>
              </w:rPr>
            </w:pPr>
          </w:p>
          <w:p w:rsidR="006F4CF8" w:rsidRDefault="006F4CF8" w:rsidP="006F4CF8">
            <w:pPr>
              <w:rPr>
                <w:rFonts w:ascii="Calibri" w:hAnsi="Calibri" w:cs="Calibri"/>
              </w:rPr>
            </w:pPr>
            <w:r w:rsidRPr="00654B59">
              <w:rPr>
                <w:rFonts w:ascii="Calibri" w:hAnsi="Calibri" w:cs="Calibri"/>
              </w:rPr>
              <w:t>Parmi les facteurs susceptibles d’augmenter l’absorption</w:t>
            </w:r>
            <w:r>
              <w:rPr>
                <w:rFonts w:ascii="Calibri" w:hAnsi="Calibri" w:cs="Calibri"/>
              </w:rPr>
              <w:t> :</w:t>
            </w:r>
          </w:p>
          <w:p w:rsidR="00FE32AC" w:rsidRDefault="00FE32AC" w:rsidP="006F4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6F4CF8" w:rsidRPr="00654B59">
              <w:rPr>
                <w:rFonts w:ascii="Calibri" w:hAnsi="Calibri" w:cs="Calibri"/>
              </w:rPr>
              <w:t>L’hydratation de la couche cornée accroît sa perméabilité</w:t>
            </w:r>
            <w:r w:rsidR="006F4CF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(utilisation</w:t>
            </w:r>
            <w:r w:rsidR="006F4CF8" w:rsidRPr="00654B5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de</w:t>
            </w:r>
            <w:r w:rsidR="006F4CF8" w:rsidRPr="00654B59">
              <w:rPr>
                <w:rFonts w:ascii="Calibri" w:hAnsi="Calibri" w:cs="Calibri"/>
              </w:rPr>
              <w:t xml:space="preserve"> pansements </w:t>
            </w:r>
            <w:r w:rsidRPr="00654B59">
              <w:rPr>
                <w:rFonts w:ascii="Calibri" w:hAnsi="Calibri" w:cs="Calibri"/>
              </w:rPr>
              <w:t>occlusifs)</w:t>
            </w:r>
          </w:p>
          <w:p w:rsidR="00FE32AC" w:rsidRDefault="006F4CF8" w:rsidP="006F4CF8">
            <w:pPr>
              <w:rPr>
                <w:rFonts w:ascii="Calibri" w:hAnsi="Calibri" w:cs="Calibri"/>
              </w:rPr>
            </w:pPr>
            <w:r w:rsidRPr="00654B59">
              <w:rPr>
                <w:rFonts w:ascii="Calibri" w:hAnsi="Calibri" w:cs="Calibri"/>
              </w:rPr>
              <w:t xml:space="preserve"> </w:t>
            </w:r>
            <w:r w:rsidR="00FE32AC">
              <w:rPr>
                <w:rFonts w:ascii="Calibri" w:hAnsi="Calibri" w:cs="Calibri"/>
              </w:rPr>
              <w:t>-</w:t>
            </w:r>
            <w:r w:rsidRPr="00654B59">
              <w:rPr>
                <w:rFonts w:ascii="Calibri" w:hAnsi="Calibri" w:cs="Calibri"/>
              </w:rPr>
              <w:t xml:space="preserve">les frictions et les vasodilatateurs locaux  </w:t>
            </w:r>
          </w:p>
          <w:p w:rsidR="006F4CF8" w:rsidRDefault="00FE32AC" w:rsidP="006F4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6F4CF8" w:rsidRPr="00654B59">
              <w:rPr>
                <w:rFonts w:ascii="Calibri" w:hAnsi="Calibri" w:cs="Calibri"/>
              </w:rPr>
              <w:t>les lésions cutanées (blessures, érythème, irritations) augmente</w:t>
            </w:r>
            <w:r w:rsidR="006F4CF8">
              <w:rPr>
                <w:rFonts w:ascii="Calibri" w:hAnsi="Calibri" w:cs="Calibri"/>
              </w:rPr>
              <w:t>nt</w:t>
            </w:r>
            <w:r w:rsidR="006F4CF8" w:rsidRPr="00654B59">
              <w:rPr>
                <w:rFonts w:ascii="Calibri" w:hAnsi="Calibri" w:cs="Calibri"/>
              </w:rPr>
              <w:t xml:space="preserve"> considérablement la perméabilité de la peau.</w:t>
            </w:r>
          </w:p>
          <w:p w:rsidR="0077524C" w:rsidRDefault="0077524C" w:rsidP="0077524C">
            <w:pPr>
              <w:pStyle w:val="Paragraphedeliste"/>
              <w:ind w:left="0"/>
            </w:pPr>
          </w:p>
        </w:tc>
      </w:tr>
      <w:tr w:rsidR="00FE32AC" w:rsidTr="0077524C">
        <w:tc>
          <w:tcPr>
            <w:tcW w:w="4606" w:type="dxa"/>
          </w:tcPr>
          <w:p w:rsidR="00FE32AC" w:rsidRPr="00FE32AC" w:rsidRDefault="00FE32AC" w:rsidP="00421BF0">
            <w:pPr>
              <w:jc w:val="center"/>
            </w:pPr>
          </w:p>
          <w:p w:rsidR="00FE32AC" w:rsidRPr="00FE32AC" w:rsidRDefault="00FE32AC" w:rsidP="00421BF0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FE32AC">
              <w:rPr>
                <w:rFonts w:ascii="Calibri" w:hAnsi="Calibri" w:cs="Calibri"/>
                <w:bCs/>
                <w:sz w:val="24"/>
                <w:szCs w:val="24"/>
              </w:rPr>
              <w:t>voie sous-cutané et intramusculaire</w:t>
            </w:r>
          </w:p>
          <w:p w:rsidR="0077524C" w:rsidRPr="00FE32AC" w:rsidRDefault="0077524C" w:rsidP="00421BF0">
            <w:pPr>
              <w:jc w:val="center"/>
            </w:pPr>
          </w:p>
        </w:tc>
        <w:tc>
          <w:tcPr>
            <w:tcW w:w="4606" w:type="dxa"/>
          </w:tcPr>
          <w:p w:rsidR="0077524C" w:rsidRDefault="00FE32AC" w:rsidP="00421BF0">
            <w:r>
              <w:rPr>
                <w:rFonts w:ascii="Calibri" w:hAnsi="Calibri" w:cs="Calibri"/>
              </w:rPr>
              <w:t>L</w:t>
            </w:r>
            <w:r w:rsidRPr="00654B59">
              <w:rPr>
                <w:rFonts w:ascii="Calibri" w:hAnsi="Calibri" w:cs="Calibri"/>
              </w:rPr>
              <w:t>e facteur déterminant l’absorption concerne l’importance de la perfusion sanguine</w:t>
            </w:r>
            <w:r w:rsidR="00421BF0">
              <w:rPr>
                <w:rFonts w:ascii="Calibri" w:hAnsi="Calibri" w:cs="Calibri"/>
              </w:rPr>
              <w:t>.</w:t>
            </w:r>
          </w:p>
        </w:tc>
      </w:tr>
    </w:tbl>
    <w:p w:rsidR="0077524C" w:rsidRPr="0077524C" w:rsidRDefault="0077524C" w:rsidP="0077524C">
      <w:pPr>
        <w:pStyle w:val="Paragraphedeliste"/>
        <w:ind w:left="360"/>
      </w:pPr>
    </w:p>
    <w:sectPr w:rsidR="0077524C" w:rsidRPr="0077524C" w:rsidSect="001550F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BB7" w:rsidRDefault="00D66BB7" w:rsidP="00047D13">
      <w:r>
        <w:separator/>
      </w:r>
    </w:p>
  </w:endnote>
  <w:endnote w:type="continuationSeparator" w:id="0">
    <w:p w:rsidR="00D66BB7" w:rsidRDefault="00D66BB7" w:rsidP="0004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122124"/>
      <w:docPartObj>
        <w:docPartGallery w:val="Page Numbers (Bottom of Page)"/>
        <w:docPartUnique/>
      </w:docPartObj>
    </w:sdtPr>
    <w:sdtEndPr/>
    <w:sdtContent>
      <w:p w:rsidR="00C01707" w:rsidRDefault="00D66BB7">
        <w:pPr>
          <w:pStyle w:val="Pieddepage"/>
        </w:pPr>
        <w:r>
          <w:rPr>
            <w:noProof/>
            <w:lang w:eastAsia="zh-TW"/>
          </w:rPr>
          <w:pict>
            <v:oval id="_x0000_s2049" style="position:absolute;margin-left:0;margin-top:0;width:44.25pt;height:44.25pt;rotation:-180;flip:x;z-index:251660288;mso-position-horizontal:center;mso-position-horizontal-relative:right-margin-area;mso-position-vertical:center;mso-position-vertical-relative:bottom-margin-area;mso-height-relative:bottom-margin-area;v-text-anchor:middle" filled="f" fillcolor="#c0504d [3205]" strokecolor="#a7bfde [1620]" strokeweight="1pt">
              <v:textbox style="mso-next-textbox:#_x0000_s2049" inset=",0,,0">
                <w:txbxContent>
                  <w:p w:rsidR="00C01707" w:rsidRDefault="00D66BB7">
                    <w:pPr>
                      <w:pStyle w:val="Pieddepage"/>
                      <w:rPr>
                        <w:color w:val="4F81BD" w:themeColor="accent1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16279" w:rsidRPr="00616279">
                      <w:rPr>
                        <w:noProof/>
                        <w:color w:val="4F81BD" w:themeColor="accent1"/>
                      </w:rPr>
                      <w:t>1</w:t>
                    </w:r>
                    <w:r>
                      <w:rPr>
                        <w:noProof/>
                        <w:color w:val="4F81BD" w:themeColor="accent1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BB7" w:rsidRDefault="00D66BB7" w:rsidP="00047D13">
      <w:r>
        <w:separator/>
      </w:r>
    </w:p>
  </w:footnote>
  <w:footnote w:type="continuationSeparator" w:id="0">
    <w:p w:rsidR="00D66BB7" w:rsidRDefault="00D66BB7" w:rsidP="00047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0A5" w:rsidRPr="001840A5" w:rsidRDefault="001840A5">
    <w:pPr>
      <w:pStyle w:val="En-tte"/>
      <w:rPr>
        <w:rFonts w:asciiTheme="minorHAnsi" w:hAnsiTheme="minorHAnsi" w:cstheme="minorHAnsi"/>
      </w:rPr>
    </w:pPr>
    <w:r w:rsidRPr="001840A5">
      <w:rPr>
        <w:rFonts w:asciiTheme="minorHAnsi" w:hAnsiTheme="minorHAnsi" w:cstheme="minorHAnsi"/>
      </w:rPr>
      <w:t>3</w:t>
    </w:r>
    <w:r w:rsidRPr="001840A5">
      <w:rPr>
        <w:rFonts w:asciiTheme="minorHAnsi" w:hAnsiTheme="minorHAnsi" w:cstheme="minorHAnsi"/>
        <w:vertAlign w:val="superscript"/>
      </w:rPr>
      <w:t>éme</w:t>
    </w:r>
    <w:r w:rsidRPr="001840A5">
      <w:rPr>
        <w:rFonts w:asciiTheme="minorHAnsi" w:hAnsiTheme="minorHAnsi" w:cstheme="minorHAnsi"/>
      </w:rPr>
      <w:t xml:space="preserve"> année médecine</w:t>
    </w:r>
    <w:r w:rsidRPr="001840A5">
      <w:rPr>
        <w:rFonts w:asciiTheme="minorHAnsi" w:hAnsiTheme="minorHAnsi" w:cstheme="minorHAnsi"/>
      </w:rPr>
      <w:ptab w:relativeTo="margin" w:alignment="center" w:leader="none"/>
    </w:r>
    <w:r>
      <w:rPr>
        <w:rFonts w:asciiTheme="minorHAnsi" w:hAnsiTheme="minorHAnsi" w:cstheme="minorHAnsi"/>
      </w:rPr>
      <w:t>A</w:t>
    </w:r>
    <w:r w:rsidRPr="001840A5">
      <w:rPr>
        <w:rFonts w:asciiTheme="minorHAnsi" w:hAnsiTheme="minorHAnsi" w:cstheme="minorHAnsi"/>
      </w:rPr>
      <w:t>bsorption des médicaments</w:t>
    </w:r>
    <w:r w:rsidRPr="001840A5">
      <w:rPr>
        <w:rFonts w:asciiTheme="minorHAnsi" w:hAnsiTheme="minorHAnsi" w:cstheme="minorHAnsi"/>
      </w:rPr>
      <w:ptab w:relativeTo="margin" w:alignment="right" w:leader="none"/>
    </w:r>
    <w:proofErr w:type="spellStart"/>
    <w:r w:rsidRPr="001840A5">
      <w:rPr>
        <w:rFonts w:asciiTheme="minorHAnsi" w:hAnsiTheme="minorHAnsi" w:cstheme="minorHAnsi"/>
      </w:rPr>
      <w:t>Dr.A.</w:t>
    </w:r>
    <w:r w:rsidR="00616279">
      <w:rPr>
        <w:rFonts w:asciiTheme="minorHAnsi" w:hAnsiTheme="minorHAnsi" w:cstheme="minorHAnsi"/>
      </w:rPr>
      <w:t>BENIDIRI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1001A"/>
    <w:multiLevelType w:val="hybridMultilevel"/>
    <w:tmpl w:val="2E5AB44A"/>
    <w:lvl w:ilvl="0" w:tplc="040C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E684555"/>
    <w:multiLevelType w:val="hybridMultilevel"/>
    <w:tmpl w:val="AF002306"/>
    <w:lvl w:ilvl="0" w:tplc="040C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250F607A"/>
    <w:multiLevelType w:val="hybridMultilevel"/>
    <w:tmpl w:val="7CE00E0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937D7"/>
    <w:multiLevelType w:val="hybridMultilevel"/>
    <w:tmpl w:val="B218F8C4"/>
    <w:lvl w:ilvl="0" w:tplc="62F26D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373DE4"/>
    <w:multiLevelType w:val="hybridMultilevel"/>
    <w:tmpl w:val="5BC2A9B0"/>
    <w:lvl w:ilvl="0" w:tplc="E5162276">
      <w:start w:val="1"/>
      <w:numFmt w:val="bullet"/>
      <w:lvlText w:val="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6FA6C8C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  <w:sz w:val="20"/>
      </w:rPr>
    </w:lvl>
    <w:lvl w:ilvl="2" w:tplc="040C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3F7C29D5"/>
    <w:multiLevelType w:val="hybridMultilevel"/>
    <w:tmpl w:val="B942B6FE"/>
    <w:lvl w:ilvl="0" w:tplc="040C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62F26D88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987A8A"/>
    <w:multiLevelType w:val="hybridMultilevel"/>
    <w:tmpl w:val="718A43C6"/>
    <w:lvl w:ilvl="0" w:tplc="D87CBA7A">
      <w:start w:val="3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88856B0"/>
    <w:multiLevelType w:val="hybridMultilevel"/>
    <w:tmpl w:val="B3F691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3B3AC4"/>
    <w:multiLevelType w:val="hybridMultilevel"/>
    <w:tmpl w:val="F0F6BB7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2A5966"/>
    <w:multiLevelType w:val="hybridMultilevel"/>
    <w:tmpl w:val="C676393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F06DFF"/>
    <w:multiLevelType w:val="hybridMultilevel"/>
    <w:tmpl w:val="C6206F3A"/>
    <w:lvl w:ilvl="0" w:tplc="E7B2512E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Arial" w:hint="default"/>
      </w:rPr>
    </w:lvl>
    <w:lvl w:ilvl="1" w:tplc="E516227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12D48C0"/>
    <w:multiLevelType w:val="hybridMultilevel"/>
    <w:tmpl w:val="5940735E"/>
    <w:lvl w:ilvl="0" w:tplc="040C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6B7D73BB"/>
    <w:multiLevelType w:val="hybridMultilevel"/>
    <w:tmpl w:val="D9D2F208"/>
    <w:lvl w:ilvl="0" w:tplc="02CED73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F26D88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5"/>
  </w:num>
  <w:num w:numId="10">
    <w:abstractNumId w:val="9"/>
  </w:num>
  <w:num w:numId="11">
    <w:abstractNumId w:val="7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52E6"/>
    <w:rsid w:val="00047D13"/>
    <w:rsid w:val="00112770"/>
    <w:rsid w:val="00142363"/>
    <w:rsid w:val="001550F3"/>
    <w:rsid w:val="001840A5"/>
    <w:rsid w:val="00185CB9"/>
    <w:rsid w:val="001C542A"/>
    <w:rsid w:val="001D1D0E"/>
    <w:rsid w:val="00226B36"/>
    <w:rsid w:val="0035042D"/>
    <w:rsid w:val="00421BF0"/>
    <w:rsid w:val="00433AFE"/>
    <w:rsid w:val="005208EE"/>
    <w:rsid w:val="00552533"/>
    <w:rsid w:val="00570B83"/>
    <w:rsid w:val="005B1DF9"/>
    <w:rsid w:val="005D1040"/>
    <w:rsid w:val="00616279"/>
    <w:rsid w:val="00625CB7"/>
    <w:rsid w:val="006A333B"/>
    <w:rsid w:val="006F4CF8"/>
    <w:rsid w:val="0077524C"/>
    <w:rsid w:val="007902A7"/>
    <w:rsid w:val="00792FB3"/>
    <w:rsid w:val="007A720F"/>
    <w:rsid w:val="007B4222"/>
    <w:rsid w:val="007D0DFD"/>
    <w:rsid w:val="00924F82"/>
    <w:rsid w:val="009852E6"/>
    <w:rsid w:val="009965EE"/>
    <w:rsid w:val="00BC5041"/>
    <w:rsid w:val="00C01707"/>
    <w:rsid w:val="00CE44DF"/>
    <w:rsid w:val="00D2760E"/>
    <w:rsid w:val="00D66BB7"/>
    <w:rsid w:val="00D843BF"/>
    <w:rsid w:val="00D84C78"/>
    <w:rsid w:val="00DC4939"/>
    <w:rsid w:val="00DF5DD6"/>
    <w:rsid w:val="00E010A5"/>
    <w:rsid w:val="00E6228A"/>
    <w:rsid w:val="00E8372B"/>
    <w:rsid w:val="00E97FC7"/>
    <w:rsid w:val="00EA7ABF"/>
    <w:rsid w:val="00F041AC"/>
    <w:rsid w:val="00FC490F"/>
    <w:rsid w:val="00FD2EE9"/>
    <w:rsid w:val="00FE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852E6"/>
    <w:pPr>
      <w:spacing w:before="100" w:beforeAutospacing="1" w:after="100" w:afterAutospacing="1"/>
    </w:pPr>
    <w:rPr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43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43BF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7902A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47D1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47D1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47D1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47D13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7752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1915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orange</Company>
  <LinksUpToDate>false</LinksUpToDate>
  <CharactersWithSpaces>12427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orange</dc:creator>
  <cp:lastModifiedBy>DELLpc</cp:lastModifiedBy>
  <cp:revision>11</cp:revision>
  <dcterms:created xsi:type="dcterms:W3CDTF">2009-11-21T18:29:00Z</dcterms:created>
  <dcterms:modified xsi:type="dcterms:W3CDTF">2022-03-03T09:37:00Z</dcterms:modified>
</cp:coreProperties>
</file>