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6AB8" w:rsidRPr="002E4818" w:rsidRDefault="002E4818" w:rsidP="002E4818">
      <w:pPr>
        <w:spacing w:line="360" w:lineRule="auto"/>
        <w:ind w:left="1416" w:hanging="1416"/>
        <w:jc w:val="center"/>
        <w:rPr>
          <w:b/>
          <w:bCs/>
          <w:color w:val="000000"/>
        </w:rPr>
      </w:pPr>
      <w:r w:rsidRPr="002E4818">
        <w:rPr>
          <w:b/>
          <w:bCs/>
          <w:color w:val="000000"/>
        </w:rPr>
        <w:t xml:space="preserve">Embranchement des </w:t>
      </w:r>
      <w:r w:rsidR="00C36AB8" w:rsidRPr="002E4818">
        <w:rPr>
          <w:b/>
          <w:bCs/>
          <w:color w:val="000000"/>
        </w:rPr>
        <w:t xml:space="preserve">Echinodermes </w:t>
      </w:r>
    </w:p>
    <w:p w:rsidR="00C36AB8" w:rsidRDefault="00C36AB8" w:rsidP="00C36AB8">
      <w:pPr>
        <w:spacing w:line="360" w:lineRule="auto"/>
        <w:ind w:left="1416" w:hanging="1416"/>
        <w:jc w:val="both"/>
        <w:rPr>
          <w:b/>
          <w:bCs/>
          <w:color w:val="000000"/>
        </w:rPr>
      </w:pPr>
    </w:p>
    <w:p w:rsidR="00C36AB8" w:rsidRDefault="00C36AB8" w:rsidP="00C36AB8">
      <w:pPr>
        <w:spacing w:line="360" w:lineRule="auto"/>
        <w:jc w:val="both"/>
        <w:rPr>
          <w:b/>
          <w:bCs/>
        </w:rPr>
      </w:pPr>
      <w:r>
        <w:rPr>
          <w:b/>
          <w:bCs/>
        </w:rPr>
        <w:t xml:space="preserve">1 – </w:t>
      </w:r>
      <w:r w:rsidRPr="0040718E">
        <w:rPr>
          <w:b/>
          <w:bCs/>
        </w:rPr>
        <w:t>Généralités</w:t>
      </w:r>
    </w:p>
    <w:p w:rsidR="00D13F4F" w:rsidRPr="00D13F4F" w:rsidRDefault="00D13F4F" w:rsidP="00D13F4F">
      <w:pPr>
        <w:pStyle w:val="Paragraphedeliste"/>
        <w:numPr>
          <w:ilvl w:val="0"/>
          <w:numId w:val="1"/>
        </w:numPr>
        <w:autoSpaceDE w:val="0"/>
        <w:autoSpaceDN w:val="0"/>
        <w:adjustRightInd w:val="0"/>
        <w:spacing w:line="360" w:lineRule="auto"/>
        <w:jc w:val="both"/>
        <w:rPr>
          <w:rFonts w:asciiTheme="majorBidi" w:eastAsiaTheme="minorHAnsi" w:hAnsiTheme="majorBidi" w:cstheme="majorBidi"/>
          <w:noProof w:val="0"/>
          <w:lang w:eastAsia="en-US" w:bidi="ar-SA"/>
        </w:rPr>
      </w:pPr>
      <w:r w:rsidRPr="00D13F4F">
        <w:rPr>
          <w:rFonts w:asciiTheme="majorBidi" w:eastAsiaTheme="minorHAnsi" w:hAnsiTheme="majorBidi" w:cstheme="majorBidi"/>
          <w:noProof w:val="0"/>
          <w:lang w:eastAsia="en-US" w:bidi="ar-SA"/>
        </w:rPr>
        <w:t>Métazoaires triploblastiques, coelomates, deutérostomiens, épithél</w:t>
      </w:r>
      <w:r>
        <w:rPr>
          <w:rFonts w:asciiTheme="majorBidi" w:eastAsiaTheme="minorHAnsi" w:hAnsiTheme="majorBidi" w:cstheme="majorBidi"/>
          <w:noProof w:val="0"/>
          <w:lang w:eastAsia="en-US" w:bidi="ar-SA"/>
        </w:rPr>
        <w:t>i</w:t>
      </w:r>
      <w:r w:rsidRPr="00D13F4F">
        <w:rPr>
          <w:rFonts w:asciiTheme="majorBidi" w:eastAsiaTheme="minorHAnsi" w:hAnsiTheme="majorBidi" w:cstheme="majorBidi"/>
          <w:noProof w:val="0"/>
          <w:lang w:eastAsia="en-US" w:bidi="ar-SA"/>
        </w:rPr>
        <w:t>oneuriens.</w:t>
      </w:r>
    </w:p>
    <w:p w:rsidR="00D13F4F" w:rsidRDefault="00D13F4F" w:rsidP="00D13F4F">
      <w:pPr>
        <w:pStyle w:val="Paragraphedeliste"/>
        <w:numPr>
          <w:ilvl w:val="0"/>
          <w:numId w:val="1"/>
        </w:numPr>
        <w:autoSpaceDE w:val="0"/>
        <w:autoSpaceDN w:val="0"/>
        <w:adjustRightInd w:val="0"/>
        <w:spacing w:line="360" w:lineRule="auto"/>
        <w:jc w:val="both"/>
        <w:rPr>
          <w:rFonts w:asciiTheme="majorBidi" w:eastAsiaTheme="minorHAnsi" w:hAnsiTheme="majorBidi" w:cstheme="majorBidi"/>
          <w:noProof w:val="0"/>
          <w:lang w:eastAsia="en-US" w:bidi="ar-SA"/>
        </w:rPr>
      </w:pPr>
      <w:r w:rsidRPr="00D13F4F">
        <w:rPr>
          <w:rFonts w:asciiTheme="majorBidi" w:eastAsiaTheme="minorHAnsi" w:hAnsiTheme="majorBidi" w:cstheme="majorBidi"/>
          <w:noProof w:val="0"/>
          <w:lang w:eastAsia="en-US" w:bidi="ar-SA"/>
        </w:rPr>
        <w:t>6250 espèces marines</w:t>
      </w:r>
    </w:p>
    <w:p w:rsidR="00D13F4F" w:rsidRPr="00D13F4F" w:rsidRDefault="00D13F4F" w:rsidP="00D13F4F">
      <w:pPr>
        <w:pStyle w:val="Paragraphedeliste"/>
        <w:numPr>
          <w:ilvl w:val="0"/>
          <w:numId w:val="1"/>
        </w:numPr>
        <w:autoSpaceDE w:val="0"/>
        <w:autoSpaceDN w:val="0"/>
        <w:adjustRightInd w:val="0"/>
        <w:spacing w:line="360" w:lineRule="auto"/>
        <w:jc w:val="both"/>
        <w:rPr>
          <w:rFonts w:asciiTheme="majorBidi" w:eastAsiaTheme="minorHAnsi" w:hAnsiTheme="majorBidi" w:cstheme="majorBidi"/>
          <w:noProof w:val="0"/>
          <w:lang w:eastAsia="en-US" w:bidi="ar-SA"/>
        </w:rPr>
      </w:pPr>
      <w:r w:rsidRPr="00D13F4F">
        <w:rPr>
          <w:rFonts w:asciiTheme="majorBidi" w:eastAsiaTheme="minorHAnsi" w:hAnsiTheme="majorBidi" w:cstheme="majorBidi"/>
          <w:noProof w:val="0"/>
          <w:lang w:eastAsia="en-US" w:bidi="ar-SA"/>
        </w:rPr>
        <w:t>Animaux exclusivement marins.</w:t>
      </w:r>
    </w:p>
    <w:p w:rsidR="00D13F4F" w:rsidRPr="00D13F4F" w:rsidRDefault="00D13F4F" w:rsidP="00D13F4F">
      <w:pPr>
        <w:pStyle w:val="Paragraphedeliste"/>
        <w:numPr>
          <w:ilvl w:val="0"/>
          <w:numId w:val="1"/>
        </w:numPr>
        <w:autoSpaceDE w:val="0"/>
        <w:autoSpaceDN w:val="0"/>
        <w:adjustRightInd w:val="0"/>
        <w:spacing w:line="360" w:lineRule="auto"/>
        <w:jc w:val="both"/>
        <w:rPr>
          <w:rFonts w:asciiTheme="majorBidi" w:eastAsiaTheme="minorHAnsi" w:hAnsiTheme="majorBidi" w:cstheme="majorBidi"/>
          <w:noProof w:val="0"/>
          <w:lang w:eastAsia="en-US" w:bidi="ar-SA"/>
        </w:rPr>
      </w:pPr>
      <w:r w:rsidRPr="00D13F4F">
        <w:rPr>
          <w:rFonts w:asciiTheme="majorBidi" w:eastAsiaTheme="minorHAnsi" w:hAnsiTheme="majorBidi" w:cstheme="majorBidi"/>
          <w:noProof w:val="0"/>
          <w:lang w:eastAsia="en-US" w:bidi="ar-SA"/>
        </w:rPr>
        <w:t>Symétrie pentaradiée souvent altérée par une symétrie bilatérale secondaire.</w:t>
      </w:r>
    </w:p>
    <w:p w:rsidR="00D13F4F" w:rsidRPr="00D13F4F" w:rsidRDefault="00D13F4F" w:rsidP="00D13F4F">
      <w:pPr>
        <w:pStyle w:val="Paragraphedeliste"/>
        <w:numPr>
          <w:ilvl w:val="0"/>
          <w:numId w:val="1"/>
        </w:numPr>
        <w:autoSpaceDE w:val="0"/>
        <w:autoSpaceDN w:val="0"/>
        <w:adjustRightInd w:val="0"/>
        <w:spacing w:line="360" w:lineRule="auto"/>
        <w:jc w:val="both"/>
        <w:rPr>
          <w:rFonts w:asciiTheme="majorBidi" w:eastAsiaTheme="minorHAnsi" w:hAnsiTheme="majorBidi" w:cstheme="majorBidi"/>
          <w:noProof w:val="0"/>
          <w:lang w:eastAsia="en-US" w:bidi="ar-SA"/>
        </w:rPr>
      </w:pPr>
      <w:r w:rsidRPr="00D13F4F">
        <w:rPr>
          <w:rFonts w:asciiTheme="majorBidi" w:eastAsiaTheme="minorHAnsi" w:hAnsiTheme="majorBidi" w:cstheme="majorBidi"/>
          <w:noProof w:val="0"/>
          <w:lang w:eastAsia="en-US" w:bidi="ar-SA"/>
        </w:rPr>
        <w:t>Endosquelette dermique constitué de pièces calcaires.</w:t>
      </w:r>
    </w:p>
    <w:p w:rsidR="00D13F4F" w:rsidRPr="00D13F4F" w:rsidRDefault="00D13F4F" w:rsidP="00D13F4F">
      <w:pPr>
        <w:pStyle w:val="Paragraphedeliste"/>
        <w:numPr>
          <w:ilvl w:val="0"/>
          <w:numId w:val="1"/>
        </w:numPr>
        <w:autoSpaceDE w:val="0"/>
        <w:autoSpaceDN w:val="0"/>
        <w:adjustRightInd w:val="0"/>
        <w:spacing w:line="360" w:lineRule="auto"/>
        <w:jc w:val="both"/>
        <w:rPr>
          <w:rFonts w:asciiTheme="majorBidi" w:eastAsiaTheme="minorHAnsi" w:hAnsiTheme="majorBidi" w:cstheme="majorBidi"/>
          <w:noProof w:val="0"/>
          <w:lang w:eastAsia="en-US" w:bidi="ar-SA"/>
        </w:rPr>
      </w:pPr>
      <w:r w:rsidRPr="00D13F4F">
        <w:rPr>
          <w:rFonts w:asciiTheme="majorBidi" w:eastAsiaTheme="minorHAnsi" w:hAnsiTheme="majorBidi" w:cstheme="majorBidi"/>
          <w:noProof w:val="0"/>
          <w:lang w:eastAsia="en-US" w:bidi="ar-SA"/>
        </w:rPr>
        <w:t>Système neveux diffus et rudimentaire.</w:t>
      </w:r>
    </w:p>
    <w:p w:rsidR="00D13F4F" w:rsidRPr="00F13761" w:rsidRDefault="00D13F4F" w:rsidP="00D13F4F">
      <w:pPr>
        <w:pStyle w:val="Paragraphedeliste"/>
        <w:numPr>
          <w:ilvl w:val="0"/>
          <w:numId w:val="1"/>
        </w:numPr>
        <w:spacing w:line="360" w:lineRule="auto"/>
        <w:jc w:val="both"/>
        <w:rPr>
          <w:rFonts w:asciiTheme="majorBidi" w:hAnsiTheme="majorBidi" w:cstheme="majorBidi"/>
          <w:b/>
          <w:bCs/>
        </w:rPr>
      </w:pPr>
      <w:r w:rsidRPr="00D13F4F">
        <w:rPr>
          <w:rFonts w:asciiTheme="majorBidi" w:eastAsiaTheme="minorHAnsi" w:hAnsiTheme="majorBidi" w:cstheme="majorBidi"/>
          <w:noProof w:val="0"/>
          <w:lang w:eastAsia="en-US" w:bidi="ar-SA"/>
        </w:rPr>
        <w:t>Vie fixée ou libre.</w:t>
      </w:r>
    </w:p>
    <w:p w:rsidR="00F13761" w:rsidRPr="00F13761" w:rsidRDefault="00F13761" w:rsidP="00F13761">
      <w:pPr>
        <w:pStyle w:val="Paragraphedeliste"/>
        <w:numPr>
          <w:ilvl w:val="0"/>
          <w:numId w:val="1"/>
        </w:numPr>
        <w:autoSpaceDE w:val="0"/>
        <w:autoSpaceDN w:val="0"/>
        <w:adjustRightInd w:val="0"/>
        <w:spacing w:line="360" w:lineRule="auto"/>
        <w:ind w:left="0" w:firstLine="0"/>
        <w:jc w:val="both"/>
        <w:rPr>
          <w:rFonts w:asciiTheme="majorBidi" w:hAnsiTheme="majorBidi" w:cstheme="majorBidi"/>
          <w:b/>
          <w:bCs/>
        </w:rPr>
      </w:pPr>
      <w:r w:rsidRPr="00F13761">
        <w:rPr>
          <w:rFonts w:asciiTheme="majorBidi" w:eastAsiaTheme="minorHAnsi" w:hAnsiTheme="majorBidi" w:cstheme="majorBidi"/>
          <w:noProof w:val="0"/>
          <w:lang w:eastAsia="en-US" w:bidi="ar-SA"/>
        </w:rPr>
        <w:t>Les échinodermes possèdent une structure unique, le système aquifère qui est formé d’une série de canaux qui se remplissent de liquide et qui lui permet de se déplacer et capturer leurs proies. Les canaux qui se remplissent d’un liquide similaire à l’eau de mer, mais ayant une pression osmotique légèrement supérieur (plus salée), ce qui réduit les chances d’une perte de pression dans le système.</w:t>
      </w:r>
    </w:p>
    <w:p w:rsidR="007A7A04" w:rsidRPr="00A10E58" w:rsidRDefault="00D13F4F" w:rsidP="00A10E58">
      <w:pPr>
        <w:spacing w:line="360" w:lineRule="auto"/>
        <w:jc w:val="both"/>
        <w:rPr>
          <w:rFonts w:asciiTheme="majorBidi" w:hAnsiTheme="majorBidi" w:cstheme="majorBidi"/>
        </w:rPr>
      </w:pPr>
      <w:r w:rsidRPr="00F13761">
        <w:rPr>
          <w:rFonts w:asciiTheme="majorBidi" w:hAnsiTheme="majorBidi" w:cstheme="majorBidi"/>
          <w:b/>
          <w:bCs/>
        </w:rPr>
        <w:t>II – Classification</w:t>
      </w:r>
      <w:r w:rsidRPr="00A10E58">
        <w:rPr>
          <w:rFonts w:asciiTheme="majorBidi" w:hAnsiTheme="majorBidi" w:cstheme="majorBidi"/>
        </w:rPr>
        <w:t> : cet embranchement renferme deux sous embranchements :</w:t>
      </w:r>
    </w:p>
    <w:p w:rsidR="00D13F4F" w:rsidRPr="00A10E58" w:rsidRDefault="00D13F4F" w:rsidP="00A10E58">
      <w:pPr>
        <w:spacing w:line="360" w:lineRule="auto"/>
        <w:jc w:val="both"/>
        <w:rPr>
          <w:rFonts w:asciiTheme="majorBidi" w:eastAsiaTheme="minorHAnsi" w:hAnsiTheme="majorBidi" w:cstheme="majorBidi"/>
          <w:noProof w:val="0"/>
          <w:lang w:eastAsia="en-US" w:bidi="ar-SA"/>
        </w:rPr>
      </w:pPr>
      <w:r w:rsidRPr="00A10E58">
        <w:rPr>
          <w:rFonts w:asciiTheme="majorBidi" w:eastAsiaTheme="minorHAnsi" w:hAnsiTheme="majorBidi" w:cstheme="majorBidi"/>
          <w:noProof w:val="0"/>
          <w:lang w:eastAsia="en-US" w:bidi="ar-SA"/>
        </w:rPr>
        <w:t>1 - S</w:t>
      </w:r>
      <w:r w:rsidR="00A10E58" w:rsidRPr="00A10E58">
        <w:rPr>
          <w:rFonts w:asciiTheme="majorBidi" w:eastAsiaTheme="minorHAnsi" w:hAnsiTheme="majorBidi" w:cstheme="majorBidi"/>
          <w:noProof w:val="0"/>
          <w:lang w:eastAsia="en-US" w:bidi="ar-SA"/>
        </w:rPr>
        <w:t xml:space="preserve">ous-embranchement des </w:t>
      </w:r>
      <w:proofErr w:type="spellStart"/>
      <w:r w:rsidRPr="00A10E58">
        <w:rPr>
          <w:rFonts w:asciiTheme="majorBidi" w:eastAsiaTheme="minorHAnsi" w:hAnsiTheme="majorBidi" w:cstheme="majorBidi"/>
          <w:noProof w:val="0"/>
          <w:lang w:eastAsia="en-US" w:bidi="ar-SA"/>
        </w:rPr>
        <w:t>P</w:t>
      </w:r>
      <w:r w:rsidR="00A10E58" w:rsidRPr="00A10E58">
        <w:rPr>
          <w:rFonts w:asciiTheme="majorBidi" w:eastAsiaTheme="minorHAnsi" w:hAnsiTheme="majorBidi" w:cstheme="majorBidi"/>
          <w:noProof w:val="0"/>
          <w:lang w:eastAsia="en-US" w:bidi="ar-SA"/>
        </w:rPr>
        <w:t>elmatozoaires</w:t>
      </w:r>
      <w:proofErr w:type="spellEnd"/>
      <w:r w:rsidR="00A10E58" w:rsidRPr="00A10E58">
        <w:rPr>
          <w:rFonts w:asciiTheme="majorBidi" w:eastAsiaTheme="minorHAnsi" w:hAnsiTheme="majorBidi" w:cstheme="majorBidi"/>
          <w:noProof w:val="0"/>
          <w:lang w:eastAsia="en-US" w:bidi="ar-SA"/>
        </w:rPr>
        <w:t xml:space="preserve"> </w:t>
      </w:r>
    </w:p>
    <w:p w:rsidR="00D13F4F" w:rsidRPr="00DA70C0" w:rsidRDefault="00D13F4F" w:rsidP="00A10E58">
      <w:pPr>
        <w:spacing w:line="360" w:lineRule="auto"/>
        <w:jc w:val="both"/>
        <w:rPr>
          <w:rFonts w:asciiTheme="majorBidi" w:eastAsiaTheme="minorHAnsi" w:hAnsiTheme="majorBidi" w:cstheme="majorBidi"/>
          <w:b/>
          <w:bCs/>
          <w:noProof w:val="0"/>
          <w:lang w:eastAsia="en-US" w:bidi="ar-SA"/>
        </w:rPr>
      </w:pPr>
      <w:r w:rsidRPr="00A10E58">
        <w:rPr>
          <w:rFonts w:asciiTheme="majorBidi" w:eastAsiaTheme="minorHAnsi" w:hAnsiTheme="majorBidi" w:cstheme="majorBidi"/>
          <w:noProof w:val="0"/>
          <w:lang w:eastAsia="en-US" w:bidi="ar-SA"/>
        </w:rPr>
        <w:t xml:space="preserve">      </w:t>
      </w:r>
      <w:r w:rsidRPr="00DA70C0">
        <w:rPr>
          <w:rFonts w:asciiTheme="majorBidi" w:eastAsiaTheme="minorHAnsi" w:hAnsiTheme="majorBidi" w:cstheme="majorBidi"/>
          <w:b/>
          <w:bCs/>
          <w:noProof w:val="0"/>
          <w:lang w:eastAsia="en-US" w:bidi="ar-SA"/>
        </w:rPr>
        <w:t xml:space="preserve">Classe </w:t>
      </w:r>
      <w:proofErr w:type="spellStart"/>
      <w:r w:rsidRPr="00DA70C0">
        <w:rPr>
          <w:rFonts w:asciiTheme="majorBidi" w:eastAsiaTheme="minorHAnsi" w:hAnsiTheme="majorBidi" w:cstheme="majorBidi"/>
          <w:b/>
          <w:bCs/>
          <w:noProof w:val="0"/>
          <w:lang w:eastAsia="en-US" w:bidi="ar-SA"/>
        </w:rPr>
        <w:t>C</w:t>
      </w:r>
      <w:r w:rsidR="00A10E58" w:rsidRPr="00DA70C0">
        <w:rPr>
          <w:rFonts w:asciiTheme="majorBidi" w:eastAsiaTheme="minorHAnsi" w:hAnsiTheme="majorBidi" w:cstheme="majorBidi"/>
          <w:b/>
          <w:bCs/>
          <w:noProof w:val="0"/>
          <w:lang w:eastAsia="en-US" w:bidi="ar-SA"/>
        </w:rPr>
        <w:t>rinoidea</w:t>
      </w:r>
      <w:proofErr w:type="spellEnd"/>
    </w:p>
    <w:p w:rsidR="00FE1920" w:rsidRPr="00DA70C0" w:rsidRDefault="00FE1920" w:rsidP="00FE1920">
      <w:pPr>
        <w:spacing w:line="360" w:lineRule="auto"/>
        <w:jc w:val="both"/>
        <w:rPr>
          <w:rFonts w:asciiTheme="majorBidi" w:eastAsiaTheme="minorHAnsi" w:hAnsiTheme="majorBidi" w:cstheme="majorBidi"/>
          <w:noProof w:val="0"/>
          <w:u w:val="single"/>
          <w:lang w:eastAsia="en-US" w:bidi="ar-SA"/>
        </w:rPr>
      </w:pPr>
      <w:r w:rsidRPr="00DA70C0">
        <w:rPr>
          <w:rFonts w:asciiTheme="majorBidi" w:eastAsiaTheme="minorHAnsi" w:hAnsiTheme="majorBidi" w:cstheme="majorBidi"/>
          <w:noProof w:val="0"/>
          <w:u w:val="single"/>
          <w:lang w:eastAsia="en-US" w:bidi="ar-SA"/>
        </w:rPr>
        <w:t>Les Comatules</w:t>
      </w:r>
    </w:p>
    <w:p w:rsidR="00FE1920" w:rsidRPr="00FE1920" w:rsidRDefault="00FE1920" w:rsidP="00FE1920">
      <w:pPr>
        <w:spacing w:line="360" w:lineRule="auto"/>
        <w:jc w:val="both"/>
        <w:rPr>
          <w:rFonts w:asciiTheme="majorBidi" w:eastAsiaTheme="minorHAnsi" w:hAnsiTheme="majorBidi" w:cstheme="majorBidi"/>
          <w:noProof w:val="0"/>
          <w:lang w:eastAsia="en-US" w:bidi="ar-SA"/>
        </w:rPr>
      </w:pPr>
      <w:r w:rsidRPr="00FE1920">
        <w:rPr>
          <w:rFonts w:asciiTheme="majorBidi" w:eastAsiaTheme="minorHAnsi" w:hAnsiTheme="majorBidi" w:cstheme="majorBidi"/>
          <w:noProof w:val="0"/>
          <w:lang w:eastAsia="en-US" w:bidi="ar-SA"/>
        </w:rPr>
        <w:t>* Petit corps de forme pentagonale et porte 5 bras pouvant se</w:t>
      </w:r>
      <w:r>
        <w:rPr>
          <w:rFonts w:asciiTheme="majorBidi" w:eastAsiaTheme="minorHAnsi" w:hAnsiTheme="majorBidi" w:cstheme="majorBidi"/>
          <w:noProof w:val="0"/>
          <w:lang w:eastAsia="en-US" w:bidi="ar-SA"/>
        </w:rPr>
        <w:t xml:space="preserve"> </w:t>
      </w:r>
      <w:r w:rsidRPr="00FE1920">
        <w:rPr>
          <w:rFonts w:asciiTheme="majorBidi" w:eastAsiaTheme="minorHAnsi" w:hAnsiTheme="majorBidi" w:cstheme="majorBidi"/>
          <w:noProof w:val="0"/>
          <w:lang w:eastAsia="en-US" w:bidi="ar-SA"/>
        </w:rPr>
        <w:t>ramifier une ou plusieurs fois.</w:t>
      </w:r>
    </w:p>
    <w:p w:rsidR="00FE1920" w:rsidRPr="00FE1920" w:rsidRDefault="00FE1920" w:rsidP="00FE1920">
      <w:pPr>
        <w:spacing w:line="360" w:lineRule="auto"/>
        <w:jc w:val="both"/>
        <w:rPr>
          <w:rFonts w:asciiTheme="majorBidi" w:eastAsiaTheme="minorHAnsi" w:hAnsiTheme="majorBidi" w:cstheme="majorBidi"/>
          <w:noProof w:val="0"/>
          <w:lang w:eastAsia="en-US" w:bidi="ar-SA"/>
        </w:rPr>
      </w:pPr>
      <w:r w:rsidRPr="00FE1920">
        <w:rPr>
          <w:rFonts w:asciiTheme="majorBidi" w:eastAsiaTheme="minorHAnsi" w:hAnsiTheme="majorBidi" w:cstheme="majorBidi"/>
          <w:noProof w:val="0"/>
          <w:lang w:eastAsia="en-US" w:bidi="ar-SA"/>
        </w:rPr>
        <w:t xml:space="preserve">* Ces bras sont bordés d'appendices, appelés pinnules ; ces appendices agissent comme des velcros permettant la collecte des particules alimentaires en suspension. </w:t>
      </w:r>
    </w:p>
    <w:p w:rsidR="00FE1920" w:rsidRPr="00A10E58" w:rsidRDefault="00FE1920" w:rsidP="00A10E58">
      <w:pPr>
        <w:spacing w:line="360" w:lineRule="auto"/>
        <w:jc w:val="both"/>
        <w:rPr>
          <w:rFonts w:asciiTheme="majorBidi" w:eastAsiaTheme="minorHAnsi" w:hAnsiTheme="majorBidi" w:cstheme="majorBidi"/>
          <w:noProof w:val="0"/>
          <w:lang w:eastAsia="en-US" w:bidi="ar-SA"/>
        </w:rPr>
      </w:pPr>
    </w:p>
    <w:p w:rsidR="00D13F4F" w:rsidRPr="00A10E58" w:rsidRDefault="00D13F4F" w:rsidP="00A10E58">
      <w:pPr>
        <w:spacing w:line="360" w:lineRule="auto"/>
        <w:jc w:val="both"/>
        <w:rPr>
          <w:rFonts w:asciiTheme="majorBidi" w:hAnsiTheme="majorBidi" w:cstheme="majorBidi"/>
        </w:rPr>
      </w:pPr>
      <w:r w:rsidRPr="00A10E58">
        <w:rPr>
          <w:rFonts w:asciiTheme="majorBidi" w:eastAsiaTheme="minorHAnsi" w:hAnsiTheme="majorBidi" w:cstheme="majorBidi"/>
          <w:noProof w:val="0"/>
          <w:lang w:eastAsia="en-US" w:bidi="ar-SA"/>
        </w:rPr>
        <w:t xml:space="preserve">2 - </w:t>
      </w:r>
      <w:r w:rsidR="00A10E58" w:rsidRPr="00A10E58">
        <w:rPr>
          <w:rFonts w:asciiTheme="majorBidi" w:eastAsiaTheme="minorHAnsi" w:hAnsiTheme="majorBidi" w:cstheme="majorBidi"/>
          <w:noProof w:val="0"/>
          <w:lang w:eastAsia="en-US" w:bidi="ar-SA"/>
        </w:rPr>
        <w:t xml:space="preserve">Sous-embranchement des </w:t>
      </w:r>
      <w:proofErr w:type="spellStart"/>
      <w:r w:rsidR="00A10E58" w:rsidRPr="00A10E58">
        <w:rPr>
          <w:rFonts w:asciiTheme="majorBidi" w:eastAsiaTheme="minorHAnsi" w:hAnsiTheme="majorBidi" w:cstheme="majorBidi"/>
          <w:noProof w:val="0"/>
          <w:lang w:eastAsia="en-US" w:bidi="ar-SA"/>
        </w:rPr>
        <w:t>Eleutherozoaires</w:t>
      </w:r>
      <w:proofErr w:type="spellEnd"/>
    </w:p>
    <w:p w:rsidR="00FE1920" w:rsidRPr="00574973" w:rsidRDefault="00A10E58" w:rsidP="00FE1920">
      <w:pPr>
        <w:spacing w:line="360" w:lineRule="auto"/>
        <w:jc w:val="both"/>
        <w:rPr>
          <w:rFonts w:asciiTheme="majorBidi" w:eastAsiaTheme="minorHAnsi" w:hAnsiTheme="majorBidi" w:cstheme="majorBidi"/>
          <w:b/>
          <w:bCs/>
          <w:noProof w:val="0"/>
          <w:lang w:eastAsia="en-US" w:bidi="ar-SA"/>
        </w:rPr>
      </w:pPr>
      <w:r w:rsidRPr="00574973">
        <w:rPr>
          <w:rFonts w:asciiTheme="majorBidi" w:eastAsiaTheme="minorHAnsi" w:hAnsiTheme="majorBidi" w:cstheme="majorBidi"/>
          <w:b/>
          <w:bCs/>
          <w:noProof w:val="0"/>
          <w:lang w:eastAsia="en-US" w:bidi="ar-SA"/>
        </w:rPr>
        <w:t xml:space="preserve">     </w:t>
      </w:r>
      <w:r w:rsidR="00D13F4F" w:rsidRPr="00574973">
        <w:rPr>
          <w:rFonts w:asciiTheme="majorBidi" w:eastAsiaTheme="minorHAnsi" w:hAnsiTheme="majorBidi" w:cstheme="majorBidi"/>
          <w:b/>
          <w:bCs/>
          <w:noProof w:val="0"/>
          <w:lang w:eastAsia="en-US" w:bidi="ar-SA"/>
        </w:rPr>
        <w:t xml:space="preserve">Classe </w:t>
      </w:r>
      <w:proofErr w:type="spellStart"/>
      <w:r w:rsidR="00D13F4F" w:rsidRPr="00574973">
        <w:rPr>
          <w:rFonts w:asciiTheme="majorBidi" w:eastAsiaTheme="minorHAnsi" w:hAnsiTheme="majorBidi" w:cstheme="majorBidi"/>
          <w:b/>
          <w:bCs/>
          <w:noProof w:val="0"/>
          <w:lang w:eastAsia="en-US" w:bidi="ar-SA"/>
        </w:rPr>
        <w:t>A</w:t>
      </w:r>
      <w:r w:rsidRPr="00574973">
        <w:rPr>
          <w:rFonts w:asciiTheme="majorBidi" w:eastAsiaTheme="minorHAnsi" w:hAnsiTheme="majorBidi" w:cstheme="majorBidi"/>
          <w:b/>
          <w:bCs/>
          <w:noProof w:val="0"/>
          <w:lang w:eastAsia="en-US" w:bidi="ar-SA"/>
        </w:rPr>
        <w:t>steroidea</w:t>
      </w:r>
      <w:proofErr w:type="spellEnd"/>
    </w:p>
    <w:p w:rsidR="00FE1920" w:rsidRPr="00DA70C0" w:rsidRDefault="00FE1920" w:rsidP="00FE1920">
      <w:pPr>
        <w:spacing w:line="360" w:lineRule="auto"/>
        <w:jc w:val="both"/>
        <w:rPr>
          <w:rFonts w:asciiTheme="majorBidi" w:eastAsiaTheme="minorHAnsi" w:hAnsiTheme="majorBidi" w:cstheme="majorBidi"/>
          <w:noProof w:val="0"/>
          <w:u w:val="single"/>
          <w:lang w:eastAsia="en-US" w:bidi="ar-SA"/>
        </w:rPr>
      </w:pPr>
      <w:r>
        <w:rPr>
          <w:rFonts w:asciiTheme="majorBidi" w:hAnsiTheme="majorBidi" w:cstheme="majorBidi"/>
          <w:b/>
          <w:bCs/>
        </w:rPr>
        <w:t xml:space="preserve"> </w:t>
      </w:r>
      <w:r w:rsidRPr="00DA70C0">
        <w:rPr>
          <w:rFonts w:asciiTheme="majorBidi" w:hAnsiTheme="majorBidi" w:cstheme="majorBidi"/>
          <w:u w:val="single"/>
        </w:rPr>
        <w:t>Les Etoiles de mer</w:t>
      </w:r>
    </w:p>
    <w:p w:rsidR="00FE1920" w:rsidRPr="00FE1920" w:rsidRDefault="00FE1920" w:rsidP="00FE1920">
      <w:pPr>
        <w:spacing w:line="360" w:lineRule="auto"/>
        <w:jc w:val="both"/>
        <w:rPr>
          <w:rFonts w:asciiTheme="majorBidi" w:hAnsiTheme="majorBidi" w:cstheme="majorBidi"/>
        </w:rPr>
      </w:pPr>
      <w:r>
        <w:rPr>
          <w:rFonts w:asciiTheme="majorBidi" w:hAnsiTheme="majorBidi" w:cstheme="majorBidi"/>
        </w:rPr>
        <w:t xml:space="preserve">* </w:t>
      </w:r>
      <w:r w:rsidRPr="00FE1920">
        <w:rPr>
          <w:rFonts w:asciiTheme="majorBidi" w:hAnsiTheme="majorBidi" w:cstheme="majorBidi"/>
        </w:rPr>
        <w:t>Leur corps est en forme de pentagone ou d'une éto</w:t>
      </w:r>
      <w:r>
        <w:rPr>
          <w:rFonts w:asciiTheme="majorBidi" w:hAnsiTheme="majorBidi" w:cstheme="majorBidi"/>
        </w:rPr>
        <w:t xml:space="preserve">ile généralement à 5 branches, </w:t>
      </w:r>
      <w:r w:rsidRPr="00FE1920">
        <w:rPr>
          <w:rFonts w:asciiTheme="majorBidi" w:hAnsiTheme="majorBidi" w:cstheme="majorBidi"/>
        </w:rPr>
        <w:t>les bras, de forme triangulaire, s'attachent sur un disque central</w:t>
      </w:r>
      <w:r>
        <w:rPr>
          <w:rFonts w:asciiTheme="majorBidi" w:hAnsiTheme="majorBidi" w:cstheme="majorBidi"/>
        </w:rPr>
        <w:t xml:space="preserve"> </w:t>
      </w:r>
      <w:r w:rsidRPr="00FE1920">
        <w:rPr>
          <w:rFonts w:asciiTheme="majorBidi" w:hAnsiTheme="majorBidi" w:cstheme="majorBidi"/>
        </w:rPr>
        <w:t>pentagonal mal délimité.</w:t>
      </w:r>
    </w:p>
    <w:p w:rsidR="00FE1920" w:rsidRPr="00FE1920" w:rsidRDefault="00FE1920" w:rsidP="00FE1920">
      <w:pPr>
        <w:spacing w:line="360" w:lineRule="auto"/>
        <w:jc w:val="both"/>
        <w:rPr>
          <w:rFonts w:asciiTheme="majorBidi" w:hAnsiTheme="majorBidi" w:cstheme="majorBidi"/>
        </w:rPr>
      </w:pPr>
      <w:r>
        <w:rPr>
          <w:rFonts w:asciiTheme="majorBidi" w:hAnsiTheme="majorBidi" w:cstheme="majorBidi"/>
          <w:b/>
          <w:bCs/>
        </w:rPr>
        <w:t xml:space="preserve">* </w:t>
      </w:r>
      <w:r w:rsidRPr="00FE1920">
        <w:rPr>
          <w:rFonts w:asciiTheme="majorBidi" w:hAnsiTheme="majorBidi" w:cstheme="majorBidi"/>
        </w:rPr>
        <w:t xml:space="preserve">Elles disposent de facultés très développées de régénération des bras  perdus par autotomie. </w:t>
      </w:r>
    </w:p>
    <w:p w:rsidR="00FE1920" w:rsidRPr="00A10E58" w:rsidRDefault="00FE1920" w:rsidP="00FE1920">
      <w:pPr>
        <w:spacing w:line="360" w:lineRule="auto"/>
        <w:jc w:val="both"/>
        <w:rPr>
          <w:rFonts w:asciiTheme="majorBidi" w:hAnsiTheme="majorBidi" w:cstheme="majorBidi"/>
        </w:rPr>
      </w:pPr>
      <w:r>
        <w:rPr>
          <w:rFonts w:asciiTheme="majorBidi" w:hAnsiTheme="majorBidi" w:cstheme="majorBidi"/>
        </w:rPr>
        <w:t xml:space="preserve">* </w:t>
      </w:r>
      <w:r w:rsidRPr="00FE1920">
        <w:rPr>
          <w:rFonts w:asciiTheme="majorBidi" w:hAnsiTheme="majorBidi" w:cstheme="majorBidi"/>
        </w:rPr>
        <w:t>Ce sont des prédateurs carnivores,</w:t>
      </w:r>
    </w:p>
    <w:p w:rsidR="00D13F4F" w:rsidRPr="00DA70C0" w:rsidRDefault="00A10E58" w:rsidP="00A10E58">
      <w:pPr>
        <w:spacing w:line="360" w:lineRule="auto"/>
        <w:jc w:val="both"/>
        <w:rPr>
          <w:rFonts w:asciiTheme="majorBidi" w:eastAsiaTheme="minorHAnsi" w:hAnsiTheme="majorBidi" w:cstheme="majorBidi"/>
          <w:b/>
          <w:bCs/>
          <w:noProof w:val="0"/>
          <w:lang w:eastAsia="en-US" w:bidi="ar-SA"/>
        </w:rPr>
      </w:pPr>
      <w:r>
        <w:rPr>
          <w:rFonts w:asciiTheme="majorBidi" w:eastAsiaTheme="minorHAnsi" w:hAnsiTheme="majorBidi" w:cstheme="majorBidi"/>
          <w:noProof w:val="0"/>
          <w:lang w:eastAsia="en-US" w:bidi="ar-SA"/>
        </w:rPr>
        <w:t xml:space="preserve">     </w:t>
      </w:r>
      <w:r w:rsidR="00D13F4F" w:rsidRPr="00DA70C0">
        <w:rPr>
          <w:rFonts w:asciiTheme="majorBidi" w:eastAsiaTheme="minorHAnsi" w:hAnsiTheme="majorBidi" w:cstheme="majorBidi"/>
          <w:b/>
          <w:bCs/>
          <w:noProof w:val="0"/>
          <w:lang w:eastAsia="en-US" w:bidi="ar-SA"/>
        </w:rPr>
        <w:t xml:space="preserve">Classe </w:t>
      </w:r>
      <w:proofErr w:type="spellStart"/>
      <w:r w:rsidR="00D13F4F" w:rsidRPr="00DA70C0">
        <w:rPr>
          <w:rFonts w:asciiTheme="majorBidi" w:eastAsiaTheme="minorHAnsi" w:hAnsiTheme="majorBidi" w:cstheme="majorBidi"/>
          <w:b/>
          <w:bCs/>
          <w:noProof w:val="0"/>
          <w:lang w:eastAsia="en-US" w:bidi="ar-SA"/>
        </w:rPr>
        <w:t>O</w:t>
      </w:r>
      <w:r w:rsidRPr="00DA70C0">
        <w:rPr>
          <w:rFonts w:asciiTheme="majorBidi" w:eastAsiaTheme="minorHAnsi" w:hAnsiTheme="majorBidi" w:cstheme="majorBidi"/>
          <w:b/>
          <w:bCs/>
          <w:noProof w:val="0"/>
          <w:lang w:eastAsia="en-US" w:bidi="ar-SA"/>
        </w:rPr>
        <w:t>phiuroidea</w:t>
      </w:r>
      <w:proofErr w:type="spellEnd"/>
    </w:p>
    <w:p w:rsidR="00CF3A78" w:rsidRDefault="00CF3A78" w:rsidP="00CF3A78">
      <w:pPr>
        <w:spacing w:line="360" w:lineRule="auto"/>
        <w:jc w:val="both"/>
        <w:rPr>
          <w:rFonts w:asciiTheme="majorBidi" w:eastAsiaTheme="minorHAnsi" w:hAnsiTheme="majorBidi" w:cstheme="majorBidi"/>
          <w:b/>
          <w:bCs/>
          <w:noProof w:val="0"/>
          <w:lang w:eastAsia="en-US" w:bidi="ar-SA"/>
        </w:rPr>
      </w:pPr>
    </w:p>
    <w:p w:rsidR="00CF3A78" w:rsidRDefault="00CF3A78" w:rsidP="00CF3A78">
      <w:pPr>
        <w:spacing w:line="360" w:lineRule="auto"/>
        <w:jc w:val="both"/>
        <w:rPr>
          <w:rFonts w:asciiTheme="majorBidi" w:eastAsiaTheme="minorHAnsi" w:hAnsiTheme="majorBidi" w:cstheme="majorBidi"/>
          <w:b/>
          <w:bCs/>
          <w:noProof w:val="0"/>
          <w:lang w:eastAsia="en-US" w:bidi="ar-SA"/>
        </w:rPr>
      </w:pPr>
    </w:p>
    <w:p w:rsidR="00CF3A78" w:rsidRPr="00DA70C0" w:rsidRDefault="00CF3A78" w:rsidP="00CF3A78">
      <w:pPr>
        <w:spacing w:line="360" w:lineRule="auto"/>
        <w:jc w:val="both"/>
        <w:rPr>
          <w:rFonts w:asciiTheme="majorBidi" w:eastAsiaTheme="minorHAnsi" w:hAnsiTheme="majorBidi" w:cstheme="majorBidi"/>
          <w:noProof w:val="0"/>
          <w:u w:val="single"/>
          <w:lang w:eastAsia="en-US" w:bidi="ar-SA"/>
        </w:rPr>
      </w:pPr>
      <w:r w:rsidRPr="00DA70C0">
        <w:rPr>
          <w:rFonts w:asciiTheme="majorBidi" w:eastAsiaTheme="minorHAnsi" w:hAnsiTheme="majorBidi" w:cstheme="majorBidi"/>
          <w:noProof w:val="0"/>
          <w:u w:val="single"/>
          <w:lang w:eastAsia="en-US" w:bidi="ar-SA"/>
        </w:rPr>
        <w:lastRenderedPageBreak/>
        <w:t>Les Ophiures</w:t>
      </w:r>
    </w:p>
    <w:p w:rsidR="00CF3A78" w:rsidRPr="00CF3A78" w:rsidRDefault="00CF3A78" w:rsidP="00CF3A78">
      <w:pPr>
        <w:spacing w:line="360" w:lineRule="auto"/>
        <w:jc w:val="both"/>
        <w:rPr>
          <w:rFonts w:asciiTheme="majorBidi" w:eastAsiaTheme="minorHAnsi" w:hAnsiTheme="majorBidi" w:cstheme="majorBidi"/>
          <w:noProof w:val="0"/>
          <w:lang w:eastAsia="en-US" w:bidi="ar-SA"/>
        </w:rPr>
      </w:pPr>
      <w:r w:rsidRPr="00CF3A78">
        <w:rPr>
          <w:rFonts w:asciiTheme="majorBidi" w:eastAsiaTheme="minorHAnsi" w:hAnsiTheme="majorBidi" w:cstheme="majorBidi"/>
          <w:noProof w:val="0"/>
          <w:lang w:eastAsia="en-US" w:bidi="ar-SA"/>
        </w:rPr>
        <w:t>* se différencient des astérides par la présence d'un disque central</w:t>
      </w:r>
      <w:r>
        <w:rPr>
          <w:rFonts w:asciiTheme="majorBidi" w:eastAsiaTheme="minorHAnsi" w:hAnsiTheme="majorBidi" w:cstheme="majorBidi"/>
          <w:noProof w:val="0"/>
          <w:lang w:eastAsia="en-US" w:bidi="ar-SA"/>
        </w:rPr>
        <w:t xml:space="preserve"> </w:t>
      </w:r>
      <w:r w:rsidRPr="00CF3A78">
        <w:rPr>
          <w:rFonts w:asciiTheme="majorBidi" w:eastAsiaTheme="minorHAnsi" w:hAnsiTheme="majorBidi" w:cstheme="majorBidi"/>
          <w:noProof w:val="0"/>
          <w:lang w:eastAsia="en-US" w:bidi="ar-SA"/>
        </w:rPr>
        <w:t>bien délimité, portant 5 longs bras réguliers et fins, animés de</w:t>
      </w:r>
      <w:r>
        <w:rPr>
          <w:rFonts w:asciiTheme="majorBidi" w:eastAsiaTheme="minorHAnsi" w:hAnsiTheme="majorBidi" w:cstheme="majorBidi"/>
          <w:noProof w:val="0"/>
          <w:lang w:eastAsia="en-US" w:bidi="ar-SA"/>
        </w:rPr>
        <w:t xml:space="preserve"> </w:t>
      </w:r>
      <w:r w:rsidRPr="00CF3A78">
        <w:rPr>
          <w:rFonts w:asciiTheme="majorBidi" w:eastAsiaTheme="minorHAnsi" w:hAnsiTheme="majorBidi" w:cstheme="majorBidi"/>
          <w:noProof w:val="0"/>
          <w:lang w:eastAsia="en-US" w:bidi="ar-SA"/>
        </w:rPr>
        <w:t>mouvements serpentiformes.</w:t>
      </w:r>
    </w:p>
    <w:p w:rsidR="007D33DB" w:rsidRPr="00CF3A78" w:rsidRDefault="00CF3A78" w:rsidP="00CF3A78">
      <w:pPr>
        <w:spacing w:line="360" w:lineRule="auto"/>
        <w:jc w:val="both"/>
        <w:rPr>
          <w:rFonts w:asciiTheme="majorBidi" w:eastAsiaTheme="minorHAnsi" w:hAnsiTheme="majorBidi" w:cstheme="majorBidi"/>
          <w:noProof w:val="0"/>
          <w:lang w:eastAsia="en-US" w:bidi="ar-SA"/>
        </w:rPr>
      </w:pPr>
      <w:r>
        <w:rPr>
          <w:rFonts w:asciiTheme="majorBidi" w:eastAsiaTheme="minorHAnsi" w:hAnsiTheme="majorBidi" w:cstheme="majorBidi"/>
          <w:noProof w:val="0"/>
          <w:lang w:eastAsia="en-US" w:bidi="ar-SA"/>
        </w:rPr>
        <w:t xml:space="preserve">* </w:t>
      </w:r>
      <w:r w:rsidRPr="00CF3A78">
        <w:rPr>
          <w:rFonts w:asciiTheme="majorBidi" w:eastAsiaTheme="minorHAnsi" w:hAnsiTheme="majorBidi" w:cstheme="majorBidi"/>
          <w:noProof w:val="0"/>
          <w:lang w:eastAsia="en-US" w:bidi="ar-SA"/>
        </w:rPr>
        <w:t>Selon les espèces ils se nourrissent de particules en suspension, sont détritivores ou encore carnivores.</w:t>
      </w:r>
    </w:p>
    <w:p w:rsidR="00CF3A78" w:rsidRPr="00CF3A78" w:rsidRDefault="00CF3A78" w:rsidP="00CF3A78">
      <w:pPr>
        <w:spacing w:line="360" w:lineRule="auto"/>
        <w:jc w:val="both"/>
        <w:rPr>
          <w:rFonts w:asciiTheme="majorBidi" w:eastAsiaTheme="minorHAnsi" w:hAnsiTheme="majorBidi" w:cstheme="majorBidi"/>
          <w:noProof w:val="0"/>
          <w:lang w:eastAsia="en-US" w:bidi="ar-SA"/>
        </w:rPr>
      </w:pPr>
      <w:r w:rsidRPr="00CF3A78">
        <w:rPr>
          <w:rFonts w:asciiTheme="majorBidi" w:eastAsiaTheme="minorHAnsi" w:hAnsiTheme="majorBidi" w:cstheme="majorBidi"/>
          <w:noProof w:val="0"/>
          <w:lang w:eastAsia="en-US" w:bidi="ar-SA"/>
        </w:rPr>
        <w:t xml:space="preserve">* En journée, elles vivent cachées sous les pierres ou dans des cavités attendant la nuit pour s'alimenter. </w:t>
      </w:r>
    </w:p>
    <w:p w:rsidR="00CF3A78" w:rsidRPr="00CF3A78" w:rsidRDefault="00CF3A78" w:rsidP="00CF3A78">
      <w:pPr>
        <w:spacing w:line="360" w:lineRule="auto"/>
        <w:jc w:val="both"/>
        <w:rPr>
          <w:rFonts w:asciiTheme="majorBidi" w:eastAsiaTheme="minorHAnsi" w:hAnsiTheme="majorBidi" w:cstheme="majorBidi"/>
          <w:noProof w:val="0"/>
          <w:lang w:eastAsia="en-US" w:bidi="ar-SA"/>
        </w:rPr>
      </w:pPr>
      <w:r w:rsidRPr="00CF3A78">
        <w:rPr>
          <w:rFonts w:asciiTheme="majorBidi" w:eastAsiaTheme="minorHAnsi" w:hAnsiTheme="majorBidi" w:cstheme="majorBidi"/>
          <w:noProof w:val="0"/>
          <w:lang w:eastAsia="en-US" w:bidi="ar-SA"/>
        </w:rPr>
        <w:t xml:space="preserve"> </w:t>
      </w:r>
    </w:p>
    <w:p w:rsidR="00A10E58" w:rsidRPr="00DA70C0" w:rsidRDefault="00A10E58" w:rsidP="00A10E58">
      <w:pPr>
        <w:spacing w:line="360" w:lineRule="auto"/>
        <w:jc w:val="both"/>
        <w:rPr>
          <w:rFonts w:asciiTheme="majorBidi" w:eastAsiaTheme="minorHAnsi" w:hAnsiTheme="majorBidi" w:cstheme="majorBidi"/>
          <w:b/>
          <w:bCs/>
          <w:noProof w:val="0"/>
          <w:lang w:eastAsia="en-US" w:bidi="ar-SA"/>
        </w:rPr>
      </w:pPr>
      <w:r>
        <w:rPr>
          <w:rFonts w:asciiTheme="majorBidi" w:eastAsiaTheme="minorHAnsi" w:hAnsiTheme="majorBidi" w:cstheme="majorBidi"/>
          <w:noProof w:val="0"/>
          <w:lang w:eastAsia="en-US" w:bidi="ar-SA"/>
        </w:rPr>
        <w:t xml:space="preserve">     </w:t>
      </w:r>
      <w:r w:rsidRPr="00DA70C0">
        <w:rPr>
          <w:rFonts w:asciiTheme="majorBidi" w:eastAsiaTheme="minorHAnsi" w:hAnsiTheme="majorBidi" w:cstheme="majorBidi"/>
          <w:b/>
          <w:bCs/>
          <w:noProof w:val="0"/>
          <w:lang w:eastAsia="en-US" w:bidi="ar-SA"/>
        </w:rPr>
        <w:t xml:space="preserve">Classe </w:t>
      </w:r>
      <w:proofErr w:type="spellStart"/>
      <w:r w:rsidRPr="00DA70C0">
        <w:rPr>
          <w:rFonts w:asciiTheme="majorBidi" w:eastAsiaTheme="minorHAnsi" w:hAnsiTheme="majorBidi" w:cstheme="majorBidi"/>
          <w:b/>
          <w:bCs/>
          <w:noProof w:val="0"/>
          <w:lang w:eastAsia="en-US" w:bidi="ar-SA"/>
        </w:rPr>
        <w:t>Holothuroidea</w:t>
      </w:r>
      <w:proofErr w:type="spellEnd"/>
    </w:p>
    <w:p w:rsidR="00CF3A78" w:rsidRPr="00CF3A78" w:rsidRDefault="00CF3A78" w:rsidP="00CF3A78">
      <w:pPr>
        <w:spacing w:line="360" w:lineRule="auto"/>
        <w:jc w:val="both"/>
        <w:rPr>
          <w:rFonts w:asciiTheme="majorBidi" w:hAnsiTheme="majorBidi" w:cstheme="majorBidi"/>
        </w:rPr>
      </w:pPr>
      <w:r w:rsidRPr="00CF3A78">
        <w:rPr>
          <w:rFonts w:asciiTheme="majorBidi" w:hAnsiTheme="majorBidi" w:cstheme="majorBidi"/>
        </w:rPr>
        <w:t>* corps en forme d'un cylindre ± allongé à section circulaire ou</w:t>
      </w:r>
      <w:r>
        <w:rPr>
          <w:rFonts w:asciiTheme="majorBidi" w:hAnsiTheme="majorBidi" w:cstheme="majorBidi"/>
        </w:rPr>
        <w:t xml:space="preserve"> </w:t>
      </w:r>
      <w:r w:rsidRPr="00CF3A78">
        <w:rPr>
          <w:rFonts w:asciiTheme="majorBidi" w:hAnsiTheme="majorBidi" w:cstheme="majorBidi"/>
        </w:rPr>
        <w:t>pentagonale.</w:t>
      </w:r>
    </w:p>
    <w:p w:rsidR="007D33DB" w:rsidRPr="00CF3A78" w:rsidRDefault="00CF3A78" w:rsidP="00CF3A78">
      <w:pPr>
        <w:spacing w:line="360" w:lineRule="auto"/>
        <w:jc w:val="both"/>
        <w:rPr>
          <w:rFonts w:asciiTheme="majorBidi" w:hAnsiTheme="majorBidi" w:cstheme="majorBidi"/>
        </w:rPr>
      </w:pPr>
      <w:r>
        <w:rPr>
          <w:rFonts w:asciiTheme="majorBidi" w:hAnsiTheme="majorBidi" w:cstheme="majorBidi"/>
        </w:rPr>
        <w:t>* L</w:t>
      </w:r>
      <w:r w:rsidRPr="00CF3A78">
        <w:rPr>
          <w:rFonts w:asciiTheme="majorBidi" w:hAnsiTheme="majorBidi" w:cstheme="majorBidi"/>
        </w:rPr>
        <w:t>eur corps présente 5 rangées longitudinales de pieds ambulacraires</w:t>
      </w:r>
    </w:p>
    <w:p w:rsidR="00CF3A78" w:rsidRPr="00CF3A78" w:rsidRDefault="00CF3A78" w:rsidP="00CF3A78">
      <w:pPr>
        <w:spacing w:line="360" w:lineRule="auto"/>
        <w:jc w:val="both"/>
        <w:rPr>
          <w:rFonts w:asciiTheme="majorBidi" w:hAnsiTheme="majorBidi" w:cstheme="majorBidi"/>
        </w:rPr>
      </w:pPr>
      <w:r w:rsidRPr="00CF3A78">
        <w:rPr>
          <w:rFonts w:asciiTheme="majorBidi" w:hAnsiTheme="majorBidi" w:cstheme="majorBidi"/>
        </w:rPr>
        <w:t xml:space="preserve">* Bouche est encadrée par une collerette de tentacules rétractiles correspondant à un multiple de 5. </w:t>
      </w:r>
    </w:p>
    <w:p w:rsidR="00CF3A78" w:rsidRPr="00A10E58" w:rsidRDefault="00CF3A78" w:rsidP="00A10E58">
      <w:pPr>
        <w:spacing w:line="360" w:lineRule="auto"/>
        <w:jc w:val="both"/>
        <w:rPr>
          <w:rFonts w:asciiTheme="majorBidi" w:hAnsiTheme="majorBidi" w:cstheme="majorBidi"/>
        </w:rPr>
      </w:pPr>
    </w:p>
    <w:p w:rsidR="00D13F4F" w:rsidRPr="00DA70C0" w:rsidRDefault="00A10E58" w:rsidP="00A10E58">
      <w:pPr>
        <w:autoSpaceDE w:val="0"/>
        <w:autoSpaceDN w:val="0"/>
        <w:adjustRightInd w:val="0"/>
        <w:spacing w:line="360" w:lineRule="auto"/>
        <w:jc w:val="both"/>
        <w:rPr>
          <w:rFonts w:asciiTheme="majorBidi" w:eastAsiaTheme="minorHAnsi" w:hAnsiTheme="majorBidi" w:cstheme="majorBidi"/>
          <w:b/>
          <w:bCs/>
          <w:noProof w:val="0"/>
          <w:lang w:eastAsia="en-US" w:bidi="ar-SA"/>
        </w:rPr>
      </w:pPr>
      <w:r>
        <w:rPr>
          <w:rFonts w:asciiTheme="majorBidi" w:eastAsiaTheme="minorHAnsi" w:hAnsiTheme="majorBidi" w:cstheme="majorBidi"/>
          <w:noProof w:val="0"/>
          <w:lang w:eastAsia="en-US" w:bidi="ar-SA"/>
        </w:rPr>
        <w:t xml:space="preserve">     </w:t>
      </w:r>
      <w:r w:rsidR="00D13F4F" w:rsidRPr="00DA70C0">
        <w:rPr>
          <w:rFonts w:asciiTheme="majorBidi" w:eastAsiaTheme="minorHAnsi" w:hAnsiTheme="majorBidi" w:cstheme="majorBidi"/>
          <w:b/>
          <w:bCs/>
          <w:noProof w:val="0"/>
          <w:lang w:eastAsia="en-US" w:bidi="ar-SA"/>
        </w:rPr>
        <w:t xml:space="preserve">Classe </w:t>
      </w:r>
      <w:proofErr w:type="spellStart"/>
      <w:r w:rsidR="00D13F4F" w:rsidRPr="00DA70C0">
        <w:rPr>
          <w:rFonts w:asciiTheme="majorBidi" w:eastAsiaTheme="minorHAnsi" w:hAnsiTheme="majorBidi" w:cstheme="majorBidi"/>
          <w:b/>
          <w:bCs/>
          <w:noProof w:val="0"/>
          <w:lang w:eastAsia="en-US" w:bidi="ar-SA"/>
        </w:rPr>
        <w:t>E</w:t>
      </w:r>
      <w:r w:rsidRPr="00DA70C0">
        <w:rPr>
          <w:rFonts w:asciiTheme="majorBidi" w:eastAsiaTheme="minorHAnsi" w:hAnsiTheme="majorBidi" w:cstheme="majorBidi"/>
          <w:b/>
          <w:bCs/>
          <w:noProof w:val="0"/>
          <w:lang w:eastAsia="en-US" w:bidi="ar-SA"/>
        </w:rPr>
        <w:t>chinoidea</w:t>
      </w:r>
      <w:proofErr w:type="spellEnd"/>
      <w:r w:rsidRPr="00DA70C0">
        <w:rPr>
          <w:rFonts w:asciiTheme="majorBidi" w:eastAsiaTheme="minorHAnsi" w:hAnsiTheme="majorBidi" w:cstheme="majorBidi"/>
          <w:b/>
          <w:bCs/>
          <w:noProof w:val="0"/>
          <w:lang w:eastAsia="en-US" w:bidi="ar-SA"/>
        </w:rPr>
        <w:t xml:space="preserve"> (</w:t>
      </w:r>
      <w:r w:rsidR="00D13F4F" w:rsidRPr="00DA70C0">
        <w:rPr>
          <w:rFonts w:asciiTheme="majorBidi" w:eastAsiaTheme="minorHAnsi" w:hAnsiTheme="majorBidi" w:cstheme="majorBidi"/>
          <w:b/>
          <w:bCs/>
          <w:noProof w:val="0"/>
          <w:lang w:eastAsia="en-US" w:bidi="ar-SA"/>
        </w:rPr>
        <w:t>15 ordres, 60</w:t>
      </w:r>
      <w:r w:rsidRPr="00DA70C0">
        <w:rPr>
          <w:rFonts w:asciiTheme="majorBidi" w:eastAsiaTheme="minorHAnsi" w:hAnsiTheme="majorBidi" w:cstheme="majorBidi"/>
          <w:b/>
          <w:bCs/>
          <w:noProof w:val="0"/>
          <w:lang w:eastAsia="en-US" w:bidi="ar-SA"/>
        </w:rPr>
        <w:t>0 espèces)</w:t>
      </w:r>
    </w:p>
    <w:p w:rsidR="008D5F7F" w:rsidRDefault="008D5F7F" w:rsidP="00A10E58">
      <w:pPr>
        <w:autoSpaceDE w:val="0"/>
        <w:autoSpaceDN w:val="0"/>
        <w:adjustRightInd w:val="0"/>
        <w:spacing w:line="360" w:lineRule="auto"/>
        <w:jc w:val="both"/>
        <w:rPr>
          <w:rFonts w:asciiTheme="majorBidi" w:eastAsiaTheme="minorHAnsi" w:hAnsiTheme="majorBidi" w:cstheme="majorBidi"/>
          <w:noProof w:val="0"/>
          <w:lang w:eastAsia="en-US" w:bidi="ar-SA"/>
        </w:rPr>
      </w:pPr>
      <w:r>
        <w:rPr>
          <w:rFonts w:asciiTheme="majorBidi" w:eastAsiaTheme="minorHAnsi" w:hAnsiTheme="majorBidi" w:cstheme="majorBidi"/>
          <w:noProof w:val="0"/>
          <w:lang w:eastAsia="en-US" w:bidi="ar-SA"/>
        </w:rPr>
        <w:t xml:space="preserve">      Ordre : Oursins réguliers</w:t>
      </w:r>
    </w:p>
    <w:p w:rsidR="008D5F7F" w:rsidRDefault="008D5F7F" w:rsidP="00A10E58">
      <w:pPr>
        <w:autoSpaceDE w:val="0"/>
        <w:autoSpaceDN w:val="0"/>
        <w:adjustRightInd w:val="0"/>
        <w:spacing w:line="360" w:lineRule="auto"/>
        <w:jc w:val="both"/>
        <w:rPr>
          <w:rFonts w:asciiTheme="majorBidi" w:eastAsiaTheme="minorHAnsi" w:hAnsiTheme="majorBidi" w:cstheme="majorBidi"/>
          <w:noProof w:val="0"/>
          <w:lang w:eastAsia="en-US" w:bidi="ar-SA"/>
        </w:rPr>
      </w:pPr>
      <w:r>
        <w:rPr>
          <w:rFonts w:asciiTheme="majorBidi" w:eastAsiaTheme="minorHAnsi" w:hAnsiTheme="majorBidi" w:cstheme="majorBidi"/>
          <w:noProof w:val="0"/>
          <w:lang w:eastAsia="en-US" w:bidi="ar-SA"/>
        </w:rPr>
        <w:t xml:space="preserve">       Famille : Echinidés</w:t>
      </w:r>
    </w:p>
    <w:p w:rsidR="008D5F7F" w:rsidRDefault="008D5F7F" w:rsidP="00A10E58">
      <w:pPr>
        <w:autoSpaceDE w:val="0"/>
        <w:autoSpaceDN w:val="0"/>
        <w:adjustRightInd w:val="0"/>
        <w:spacing w:line="360" w:lineRule="auto"/>
        <w:jc w:val="both"/>
        <w:rPr>
          <w:rFonts w:asciiTheme="majorBidi" w:eastAsiaTheme="minorHAnsi" w:hAnsiTheme="majorBidi" w:cstheme="majorBidi"/>
          <w:noProof w:val="0"/>
          <w:lang w:eastAsia="en-US" w:bidi="ar-SA"/>
        </w:rPr>
      </w:pPr>
      <w:r>
        <w:rPr>
          <w:rFonts w:asciiTheme="majorBidi" w:eastAsiaTheme="minorHAnsi" w:hAnsiTheme="majorBidi" w:cstheme="majorBidi"/>
          <w:noProof w:val="0"/>
          <w:lang w:eastAsia="en-US" w:bidi="ar-SA"/>
        </w:rPr>
        <w:t xml:space="preserve">      Genre : </w:t>
      </w:r>
      <w:proofErr w:type="spellStart"/>
      <w:r>
        <w:rPr>
          <w:rFonts w:asciiTheme="majorBidi" w:eastAsiaTheme="minorHAnsi" w:hAnsiTheme="majorBidi" w:cstheme="majorBidi"/>
          <w:noProof w:val="0"/>
          <w:lang w:eastAsia="en-US" w:bidi="ar-SA"/>
        </w:rPr>
        <w:t>Paracentrotus</w:t>
      </w:r>
      <w:proofErr w:type="spellEnd"/>
    </w:p>
    <w:p w:rsidR="00A10E58" w:rsidRPr="00D13F4F" w:rsidRDefault="00A10E58" w:rsidP="00A10E58">
      <w:pPr>
        <w:autoSpaceDE w:val="0"/>
        <w:autoSpaceDN w:val="0"/>
        <w:adjustRightInd w:val="0"/>
        <w:spacing w:line="360" w:lineRule="auto"/>
        <w:jc w:val="both"/>
        <w:rPr>
          <w:rFonts w:asciiTheme="majorBidi" w:eastAsiaTheme="minorHAnsi" w:hAnsiTheme="majorBidi" w:cstheme="majorBidi"/>
          <w:noProof w:val="0"/>
          <w:lang w:eastAsia="en-US" w:bidi="ar-SA"/>
        </w:rPr>
      </w:pPr>
      <w:r>
        <w:rPr>
          <w:rFonts w:asciiTheme="majorBidi" w:eastAsiaTheme="minorHAnsi" w:hAnsiTheme="majorBidi" w:cstheme="majorBidi"/>
          <w:noProof w:val="0"/>
          <w:lang w:eastAsia="en-US" w:bidi="ar-SA"/>
        </w:rPr>
        <w:t xml:space="preserve">       </w:t>
      </w:r>
      <w:r w:rsidR="00763942">
        <w:rPr>
          <w:rFonts w:asciiTheme="majorBidi" w:eastAsiaTheme="minorHAnsi" w:hAnsiTheme="majorBidi" w:cstheme="majorBidi"/>
          <w:noProof w:val="0"/>
          <w:lang w:eastAsia="en-US" w:bidi="ar-SA"/>
        </w:rPr>
        <w:t>Espèce :</w:t>
      </w:r>
      <w:r>
        <w:rPr>
          <w:rFonts w:asciiTheme="majorBidi" w:eastAsiaTheme="minorHAnsi" w:hAnsiTheme="majorBidi" w:cstheme="majorBidi"/>
          <w:noProof w:val="0"/>
          <w:lang w:eastAsia="en-US" w:bidi="ar-SA"/>
        </w:rPr>
        <w:t xml:space="preserve">   </w:t>
      </w:r>
      <w:proofErr w:type="spellStart"/>
      <w:r w:rsidRPr="00A10E58">
        <w:rPr>
          <w:rFonts w:asciiTheme="majorBidi" w:eastAsiaTheme="minorHAnsi" w:hAnsiTheme="majorBidi" w:cstheme="majorBidi"/>
          <w:i/>
          <w:iCs/>
          <w:noProof w:val="0"/>
          <w:lang w:eastAsia="en-US" w:bidi="ar-SA"/>
        </w:rPr>
        <w:t>Paracentrotus</w:t>
      </w:r>
      <w:proofErr w:type="spellEnd"/>
      <w:r w:rsidRPr="00A10E58">
        <w:rPr>
          <w:rFonts w:asciiTheme="majorBidi" w:eastAsiaTheme="minorHAnsi" w:hAnsiTheme="majorBidi" w:cstheme="majorBidi"/>
          <w:i/>
          <w:iCs/>
          <w:noProof w:val="0"/>
          <w:lang w:eastAsia="en-US" w:bidi="ar-SA"/>
        </w:rPr>
        <w:t xml:space="preserve"> </w:t>
      </w:r>
      <w:proofErr w:type="spellStart"/>
      <w:r w:rsidRPr="00A10E58">
        <w:rPr>
          <w:rFonts w:asciiTheme="majorBidi" w:eastAsiaTheme="minorHAnsi" w:hAnsiTheme="majorBidi" w:cstheme="majorBidi"/>
          <w:i/>
          <w:iCs/>
          <w:noProof w:val="0"/>
          <w:lang w:eastAsia="en-US" w:bidi="ar-SA"/>
        </w:rPr>
        <w:t>lividus</w:t>
      </w:r>
      <w:proofErr w:type="spellEnd"/>
      <w:r w:rsidRPr="00D13F4F">
        <w:rPr>
          <w:rFonts w:asciiTheme="majorBidi" w:eastAsiaTheme="minorHAnsi" w:hAnsiTheme="majorBidi" w:cstheme="majorBidi"/>
          <w:noProof w:val="0"/>
          <w:lang w:eastAsia="en-US" w:bidi="ar-SA"/>
        </w:rPr>
        <w:t xml:space="preserve"> (oursin comestible).</w:t>
      </w:r>
    </w:p>
    <w:p w:rsidR="00D13F4F" w:rsidRPr="00A10E58" w:rsidRDefault="00D13F4F" w:rsidP="00A10E58">
      <w:pPr>
        <w:pStyle w:val="Paragraphedeliste"/>
        <w:numPr>
          <w:ilvl w:val="0"/>
          <w:numId w:val="1"/>
        </w:numPr>
        <w:autoSpaceDE w:val="0"/>
        <w:autoSpaceDN w:val="0"/>
        <w:adjustRightInd w:val="0"/>
        <w:spacing w:line="360" w:lineRule="auto"/>
        <w:jc w:val="both"/>
        <w:rPr>
          <w:rFonts w:asciiTheme="majorBidi" w:eastAsiaTheme="minorHAnsi" w:hAnsiTheme="majorBidi" w:cstheme="majorBidi"/>
          <w:noProof w:val="0"/>
          <w:lang w:eastAsia="en-US" w:bidi="ar-SA"/>
        </w:rPr>
      </w:pPr>
      <w:r w:rsidRPr="00A10E58">
        <w:rPr>
          <w:rFonts w:asciiTheme="majorBidi" w:eastAsiaTheme="minorHAnsi" w:hAnsiTheme="majorBidi" w:cstheme="majorBidi"/>
          <w:noProof w:val="0"/>
          <w:lang w:eastAsia="en-US" w:bidi="ar-SA"/>
        </w:rPr>
        <w:t>Corps globuleux ou hémisphérique recouvert de piquants et protégé par un test calcaire</w:t>
      </w:r>
      <w:r w:rsidR="00A10E58" w:rsidRPr="00A10E58">
        <w:rPr>
          <w:rFonts w:asciiTheme="majorBidi" w:eastAsiaTheme="minorHAnsi" w:hAnsiTheme="majorBidi" w:cstheme="majorBidi"/>
          <w:noProof w:val="0"/>
          <w:lang w:eastAsia="en-US" w:bidi="ar-SA"/>
        </w:rPr>
        <w:t xml:space="preserve"> </w:t>
      </w:r>
      <w:r w:rsidRPr="00A10E58">
        <w:rPr>
          <w:rFonts w:asciiTheme="majorBidi" w:eastAsiaTheme="minorHAnsi" w:hAnsiTheme="majorBidi" w:cstheme="majorBidi"/>
          <w:noProof w:val="0"/>
          <w:lang w:eastAsia="en-US" w:bidi="ar-SA"/>
        </w:rPr>
        <w:t>continu.</w:t>
      </w:r>
    </w:p>
    <w:p w:rsidR="00D13F4F" w:rsidRPr="00A10E58" w:rsidRDefault="00D13F4F" w:rsidP="00A10E58">
      <w:pPr>
        <w:pStyle w:val="Paragraphedeliste"/>
        <w:numPr>
          <w:ilvl w:val="0"/>
          <w:numId w:val="1"/>
        </w:numPr>
        <w:autoSpaceDE w:val="0"/>
        <w:autoSpaceDN w:val="0"/>
        <w:adjustRightInd w:val="0"/>
        <w:spacing w:line="360" w:lineRule="auto"/>
        <w:jc w:val="both"/>
        <w:rPr>
          <w:rFonts w:asciiTheme="majorBidi" w:eastAsiaTheme="minorHAnsi" w:hAnsiTheme="majorBidi" w:cstheme="majorBidi"/>
          <w:noProof w:val="0"/>
          <w:lang w:eastAsia="en-US" w:bidi="ar-SA"/>
        </w:rPr>
      </w:pPr>
      <w:r w:rsidRPr="00A10E58">
        <w:rPr>
          <w:rFonts w:asciiTheme="majorBidi" w:eastAsiaTheme="minorHAnsi" w:hAnsiTheme="majorBidi" w:cstheme="majorBidi"/>
          <w:noProof w:val="0"/>
          <w:lang w:eastAsia="en-US" w:bidi="ar-SA"/>
        </w:rPr>
        <w:t>Test formé de plaques jointives en nombre fixe.</w:t>
      </w:r>
    </w:p>
    <w:p w:rsidR="00D13F4F" w:rsidRPr="00A10E58" w:rsidRDefault="00D13F4F" w:rsidP="00A10E58">
      <w:pPr>
        <w:pStyle w:val="Paragraphedeliste"/>
        <w:numPr>
          <w:ilvl w:val="0"/>
          <w:numId w:val="1"/>
        </w:numPr>
        <w:autoSpaceDE w:val="0"/>
        <w:autoSpaceDN w:val="0"/>
        <w:adjustRightInd w:val="0"/>
        <w:spacing w:line="360" w:lineRule="auto"/>
        <w:jc w:val="both"/>
        <w:rPr>
          <w:rFonts w:asciiTheme="majorBidi" w:eastAsiaTheme="minorHAnsi" w:hAnsiTheme="majorBidi" w:cstheme="majorBidi"/>
          <w:noProof w:val="0"/>
          <w:lang w:eastAsia="en-US" w:bidi="ar-SA"/>
        </w:rPr>
      </w:pPr>
      <w:r w:rsidRPr="00A10E58">
        <w:rPr>
          <w:rFonts w:asciiTheme="majorBidi" w:eastAsiaTheme="minorHAnsi" w:hAnsiTheme="majorBidi" w:cstheme="majorBidi"/>
          <w:noProof w:val="0"/>
          <w:lang w:eastAsia="en-US" w:bidi="ar-SA"/>
        </w:rPr>
        <w:t>Face aborale réduite, face orale représentant la plus grande partie de l'animal.</w:t>
      </w:r>
    </w:p>
    <w:p w:rsidR="00D13F4F" w:rsidRPr="00A10E58" w:rsidRDefault="00D13F4F" w:rsidP="00A10E58">
      <w:pPr>
        <w:pStyle w:val="Paragraphedeliste"/>
        <w:numPr>
          <w:ilvl w:val="0"/>
          <w:numId w:val="1"/>
        </w:numPr>
        <w:autoSpaceDE w:val="0"/>
        <w:autoSpaceDN w:val="0"/>
        <w:adjustRightInd w:val="0"/>
        <w:spacing w:line="360" w:lineRule="auto"/>
        <w:jc w:val="both"/>
        <w:rPr>
          <w:rFonts w:asciiTheme="majorBidi" w:eastAsiaTheme="minorHAnsi" w:hAnsiTheme="majorBidi" w:cstheme="majorBidi"/>
          <w:noProof w:val="0"/>
          <w:lang w:eastAsia="en-US" w:bidi="ar-SA"/>
        </w:rPr>
      </w:pPr>
      <w:r w:rsidRPr="00A10E58">
        <w:rPr>
          <w:rFonts w:asciiTheme="majorBidi" w:eastAsiaTheme="minorHAnsi" w:hAnsiTheme="majorBidi" w:cstheme="majorBidi"/>
          <w:noProof w:val="0"/>
          <w:lang w:eastAsia="en-US" w:bidi="ar-SA"/>
        </w:rPr>
        <w:t xml:space="preserve">Symétrie </w:t>
      </w:r>
      <w:r w:rsidR="00A10E58" w:rsidRPr="00A10E58">
        <w:rPr>
          <w:rFonts w:asciiTheme="majorBidi" w:eastAsiaTheme="minorHAnsi" w:hAnsiTheme="majorBidi" w:cstheme="majorBidi"/>
          <w:noProof w:val="0"/>
          <w:lang w:eastAsia="en-US" w:bidi="ar-SA"/>
        </w:rPr>
        <w:t xml:space="preserve">radiale </w:t>
      </w:r>
    </w:p>
    <w:p w:rsidR="00D13F4F" w:rsidRPr="00A10E58" w:rsidRDefault="00D13F4F" w:rsidP="00A10E58">
      <w:pPr>
        <w:pStyle w:val="Paragraphedeliste"/>
        <w:numPr>
          <w:ilvl w:val="0"/>
          <w:numId w:val="1"/>
        </w:numPr>
        <w:autoSpaceDE w:val="0"/>
        <w:autoSpaceDN w:val="0"/>
        <w:adjustRightInd w:val="0"/>
        <w:spacing w:line="360" w:lineRule="auto"/>
        <w:jc w:val="both"/>
        <w:rPr>
          <w:rFonts w:asciiTheme="majorBidi" w:eastAsiaTheme="minorHAnsi" w:hAnsiTheme="majorBidi" w:cstheme="majorBidi"/>
          <w:noProof w:val="0"/>
          <w:lang w:eastAsia="en-US" w:bidi="ar-SA"/>
        </w:rPr>
      </w:pPr>
      <w:r w:rsidRPr="00A10E58">
        <w:rPr>
          <w:rFonts w:asciiTheme="majorBidi" w:eastAsiaTheme="minorHAnsi" w:hAnsiTheme="majorBidi" w:cstheme="majorBidi"/>
          <w:noProof w:val="0"/>
          <w:lang w:eastAsia="en-US" w:bidi="ar-SA"/>
        </w:rPr>
        <w:t>Armature buccale formée de 5 mâchoires mobiles.</w:t>
      </w:r>
    </w:p>
    <w:p w:rsidR="00A10E58" w:rsidRDefault="00A10E58" w:rsidP="00A10E58">
      <w:pPr>
        <w:pStyle w:val="Paragraphedeliste"/>
        <w:numPr>
          <w:ilvl w:val="0"/>
          <w:numId w:val="1"/>
        </w:numPr>
        <w:autoSpaceDE w:val="0"/>
        <w:autoSpaceDN w:val="0"/>
        <w:adjustRightInd w:val="0"/>
        <w:spacing w:line="360" w:lineRule="auto"/>
        <w:jc w:val="both"/>
        <w:rPr>
          <w:rFonts w:asciiTheme="majorBidi" w:eastAsiaTheme="minorHAnsi" w:hAnsiTheme="majorBidi" w:cstheme="majorBidi"/>
          <w:noProof w:val="0"/>
          <w:lang w:eastAsia="en-US" w:bidi="ar-SA"/>
        </w:rPr>
      </w:pPr>
      <w:r w:rsidRPr="00A10E58">
        <w:rPr>
          <w:rFonts w:asciiTheme="majorBidi" w:eastAsiaTheme="minorHAnsi" w:hAnsiTheme="majorBidi" w:cstheme="majorBidi"/>
          <w:noProof w:val="0"/>
          <w:lang w:eastAsia="en-US" w:bidi="ar-SA"/>
        </w:rPr>
        <w:t>Les piquants</w:t>
      </w:r>
      <w:r w:rsidR="00D13F4F" w:rsidRPr="00A10E58">
        <w:rPr>
          <w:rFonts w:asciiTheme="majorBidi" w:eastAsiaTheme="minorHAnsi" w:hAnsiTheme="majorBidi" w:cstheme="majorBidi"/>
          <w:noProof w:val="0"/>
          <w:lang w:eastAsia="en-US" w:bidi="ar-SA"/>
        </w:rPr>
        <w:t xml:space="preserve"> varient d'une espèce à l'autre, ce sont des productions dermiques</w:t>
      </w:r>
      <w:r w:rsidRPr="00A10E58">
        <w:rPr>
          <w:rFonts w:asciiTheme="majorBidi" w:eastAsiaTheme="minorHAnsi" w:hAnsiTheme="majorBidi" w:cstheme="majorBidi"/>
          <w:noProof w:val="0"/>
          <w:lang w:eastAsia="en-US" w:bidi="ar-SA"/>
        </w:rPr>
        <w:t xml:space="preserve"> </w:t>
      </w:r>
      <w:r w:rsidR="00D13F4F" w:rsidRPr="00A10E58">
        <w:rPr>
          <w:rFonts w:asciiTheme="majorBidi" w:eastAsiaTheme="minorHAnsi" w:hAnsiTheme="majorBidi" w:cstheme="majorBidi"/>
          <w:noProof w:val="0"/>
          <w:lang w:eastAsia="en-US" w:bidi="ar-SA"/>
        </w:rPr>
        <w:t xml:space="preserve">mésenchymateuses. </w:t>
      </w:r>
    </w:p>
    <w:p w:rsidR="008F05B8" w:rsidRDefault="008F05B8" w:rsidP="00A10E58">
      <w:pPr>
        <w:pStyle w:val="Paragraphedeliste"/>
        <w:numPr>
          <w:ilvl w:val="0"/>
          <w:numId w:val="1"/>
        </w:numPr>
        <w:autoSpaceDE w:val="0"/>
        <w:autoSpaceDN w:val="0"/>
        <w:adjustRightInd w:val="0"/>
        <w:spacing w:line="360" w:lineRule="auto"/>
        <w:jc w:val="both"/>
        <w:rPr>
          <w:rFonts w:asciiTheme="majorBidi" w:eastAsiaTheme="minorHAnsi" w:hAnsiTheme="majorBidi" w:cstheme="majorBidi"/>
          <w:noProof w:val="0"/>
          <w:lang w:eastAsia="en-US" w:bidi="ar-SA"/>
        </w:rPr>
      </w:pPr>
      <w:r>
        <w:rPr>
          <w:rFonts w:asciiTheme="majorBidi" w:eastAsiaTheme="minorHAnsi" w:hAnsiTheme="majorBidi" w:cstheme="majorBidi"/>
          <w:noProof w:val="0"/>
          <w:lang w:eastAsia="en-US" w:bidi="ar-SA"/>
        </w:rPr>
        <w:t>Présences des pédicellaires</w:t>
      </w:r>
    </w:p>
    <w:p w:rsidR="00D13F4F" w:rsidRPr="00D13F4F" w:rsidRDefault="00D13F4F" w:rsidP="00A10E58">
      <w:pPr>
        <w:pStyle w:val="Paragraphedeliste"/>
        <w:numPr>
          <w:ilvl w:val="0"/>
          <w:numId w:val="1"/>
        </w:numPr>
        <w:autoSpaceDE w:val="0"/>
        <w:autoSpaceDN w:val="0"/>
        <w:adjustRightInd w:val="0"/>
        <w:spacing w:line="360" w:lineRule="auto"/>
        <w:jc w:val="both"/>
        <w:rPr>
          <w:rFonts w:asciiTheme="majorBidi" w:eastAsiaTheme="minorHAnsi" w:hAnsiTheme="majorBidi" w:cstheme="majorBidi"/>
          <w:noProof w:val="0"/>
          <w:lang w:eastAsia="en-US" w:bidi="ar-SA"/>
        </w:rPr>
      </w:pPr>
      <w:r w:rsidRPr="00D13F4F">
        <w:rPr>
          <w:rFonts w:asciiTheme="majorBidi" w:eastAsiaTheme="minorHAnsi" w:hAnsiTheme="majorBidi" w:cstheme="majorBidi"/>
          <w:noProof w:val="0"/>
          <w:lang w:eastAsia="en-US" w:bidi="ar-SA"/>
        </w:rPr>
        <w:t>Tube digestif long, tubuleux, au trajet complexe.</w:t>
      </w:r>
    </w:p>
    <w:p w:rsidR="00A10E58" w:rsidRDefault="00D13F4F" w:rsidP="00A10E58">
      <w:pPr>
        <w:pStyle w:val="Paragraphedeliste"/>
        <w:numPr>
          <w:ilvl w:val="0"/>
          <w:numId w:val="1"/>
        </w:numPr>
        <w:autoSpaceDE w:val="0"/>
        <w:autoSpaceDN w:val="0"/>
        <w:adjustRightInd w:val="0"/>
        <w:spacing w:line="360" w:lineRule="auto"/>
        <w:jc w:val="both"/>
        <w:rPr>
          <w:rFonts w:asciiTheme="majorBidi" w:eastAsiaTheme="minorHAnsi" w:hAnsiTheme="majorBidi" w:cstheme="majorBidi"/>
          <w:noProof w:val="0"/>
          <w:lang w:eastAsia="en-US" w:bidi="ar-SA"/>
        </w:rPr>
      </w:pPr>
      <w:r w:rsidRPr="00A10E58">
        <w:rPr>
          <w:rFonts w:asciiTheme="majorBidi" w:eastAsiaTheme="minorHAnsi" w:hAnsiTheme="majorBidi" w:cstheme="majorBidi"/>
          <w:noProof w:val="0"/>
          <w:lang w:eastAsia="en-US" w:bidi="ar-SA"/>
        </w:rPr>
        <w:t xml:space="preserve">Système nerveux oral en trois parties </w:t>
      </w:r>
    </w:p>
    <w:p w:rsidR="00A10E58" w:rsidRDefault="00A10E58" w:rsidP="00A10E58">
      <w:pPr>
        <w:pStyle w:val="Paragraphedeliste"/>
        <w:numPr>
          <w:ilvl w:val="0"/>
          <w:numId w:val="1"/>
        </w:numPr>
        <w:autoSpaceDE w:val="0"/>
        <w:autoSpaceDN w:val="0"/>
        <w:adjustRightInd w:val="0"/>
        <w:spacing w:line="360" w:lineRule="auto"/>
        <w:jc w:val="both"/>
        <w:rPr>
          <w:rFonts w:asciiTheme="majorBidi" w:eastAsiaTheme="minorHAnsi" w:hAnsiTheme="majorBidi" w:cstheme="majorBidi"/>
          <w:noProof w:val="0"/>
          <w:lang w:eastAsia="en-US" w:bidi="ar-SA"/>
        </w:rPr>
      </w:pPr>
      <w:r w:rsidRPr="00A10E58">
        <w:rPr>
          <w:rFonts w:asciiTheme="majorBidi" w:eastAsiaTheme="minorHAnsi" w:hAnsiTheme="majorBidi" w:cstheme="majorBidi"/>
          <w:noProof w:val="0"/>
          <w:lang w:eastAsia="en-US" w:bidi="ar-SA"/>
        </w:rPr>
        <w:t>L</w:t>
      </w:r>
      <w:r w:rsidR="00D13F4F" w:rsidRPr="00A10E58">
        <w:rPr>
          <w:rFonts w:asciiTheme="majorBidi" w:eastAsiaTheme="minorHAnsi" w:hAnsiTheme="majorBidi" w:cstheme="majorBidi"/>
          <w:noProof w:val="0"/>
          <w:lang w:eastAsia="en-US" w:bidi="ar-SA"/>
        </w:rPr>
        <w:t>anterne d'Aristote (appareil masticateur) de part et d'autre de la bouche,</w:t>
      </w:r>
      <w:r w:rsidRPr="00A10E58">
        <w:rPr>
          <w:rFonts w:asciiTheme="majorBidi" w:eastAsiaTheme="minorHAnsi" w:hAnsiTheme="majorBidi" w:cstheme="majorBidi"/>
          <w:noProof w:val="0"/>
          <w:lang w:eastAsia="en-US" w:bidi="ar-SA"/>
        </w:rPr>
        <w:t xml:space="preserve"> </w:t>
      </w:r>
      <w:r w:rsidR="00D13F4F" w:rsidRPr="00A10E58">
        <w:rPr>
          <w:rFonts w:asciiTheme="majorBidi" w:eastAsiaTheme="minorHAnsi" w:hAnsiTheme="majorBidi" w:cstheme="majorBidi"/>
          <w:noProof w:val="0"/>
          <w:lang w:eastAsia="en-US" w:bidi="ar-SA"/>
        </w:rPr>
        <w:t>c'est un système de levier avec contrepoids ; 5 mâchoires pyramidales portant</w:t>
      </w:r>
      <w:r w:rsidRPr="00A10E58">
        <w:rPr>
          <w:rFonts w:asciiTheme="majorBidi" w:eastAsiaTheme="minorHAnsi" w:hAnsiTheme="majorBidi" w:cstheme="majorBidi"/>
          <w:noProof w:val="0"/>
          <w:lang w:eastAsia="en-US" w:bidi="ar-SA"/>
        </w:rPr>
        <w:t xml:space="preserve"> </w:t>
      </w:r>
      <w:r w:rsidR="00D13F4F" w:rsidRPr="00A10E58">
        <w:rPr>
          <w:rFonts w:asciiTheme="majorBidi" w:eastAsiaTheme="minorHAnsi" w:hAnsiTheme="majorBidi" w:cstheme="majorBidi"/>
          <w:noProof w:val="0"/>
          <w:lang w:eastAsia="en-US" w:bidi="ar-SA"/>
        </w:rPr>
        <w:t xml:space="preserve">chacune une dent à croissance continue </w:t>
      </w:r>
    </w:p>
    <w:p w:rsidR="00D13F4F" w:rsidRPr="00CF3A78" w:rsidRDefault="00D13F4F" w:rsidP="00D13F4F">
      <w:pPr>
        <w:pStyle w:val="Paragraphedeliste"/>
        <w:numPr>
          <w:ilvl w:val="0"/>
          <w:numId w:val="1"/>
        </w:numPr>
        <w:autoSpaceDE w:val="0"/>
        <w:autoSpaceDN w:val="0"/>
        <w:adjustRightInd w:val="0"/>
        <w:spacing w:line="360" w:lineRule="auto"/>
        <w:jc w:val="both"/>
        <w:rPr>
          <w:rFonts w:asciiTheme="majorBidi" w:eastAsiaTheme="minorHAnsi" w:hAnsiTheme="majorBidi" w:cstheme="majorBidi"/>
          <w:noProof w:val="0"/>
          <w:lang w:eastAsia="en-US" w:bidi="ar-SA"/>
        </w:rPr>
      </w:pPr>
      <w:r w:rsidRPr="00CF3A78">
        <w:rPr>
          <w:rFonts w:asciiTheme="majorBidi" w:eastAsiaTheme="minorHAnsi" w:hAnsiTheme="majorBidi" w:cstheme="majorBidi"/>
          <w:noProof w:val="0"/>
          <w:lang w:eastAsia="en-US" w:bidi="ar-SA"/>
        </w:rPr>
        <w:lastRenderedPageBreak/>
        <w:t>Reproduction : animal gonochorique, les glandes sexuelles sont de même apparence chez les</w:t>
      </w:r>
      <w:r w:rsidR="00A10E58" w:rsidRPr="00CF3A78">
        <w:rPr>
          <w:rFonts w:asciiTheme="majorBidi" w:eastAsiaTheme="minorHAnsi" w:hAnsiTheme="majorBidi" w:cstheme="majorBidi"/>
          <w:noProof w:val="0"/>
          <w:lang w:eastAsia="en-US" w:bidi="ar-SA"/>
        </w:rPr>
        <w:t xml:space="preserve"> </w:t>
      </w:r>
      <w:r w:rsidRPr="00CF3A78">
        <w:rPr>
          <w:rFonts w:asciiTheme="majorBidi" w:eastAsiaTheme="minorHAnsi" w:hAnsiTheme="majorBidi" w:cstheme="majorBidi"/>
          <w:noProof w:val="0"/>
          <w:lang w:eastAsia="en-US" w:bidi="ar-SA"/>
        </w:rPr>
        <w:t>deux sexes et seule la couleur permet, à maturité, de les différencier : jaune</w:t>
      </w:r>
      <w:r w:rsidR="00CF3A78" w:rsidRPr="00CF3A78">
        <w:rPr>
          <w:rFonts w:asciiTheme="majorBidi" w:eastAsiaTheme="minorHAnsi" w:hAnsiTheme="majorBidi" w:cstheme="majorBidi"/>
          <w:noProof w:val="0"/>
          <w:lang w:eastAsia="en-US" w:bidi="ar-SA"/>
        </w:rPr>
        <w:t xml:space="preserve"> </w:t>
      </w:r>
      <w:r w:rsidR="00A10E58" w:rsidRPr="00CF3A78">
        <w:rPr>
          <w:rFonts w:asciiTheme="majorBidi" w:eastAsiaTheme="minorHAnsi" w:hAnsiTheme="majorBidi" w:cstheme="majorBidi"/>
          <w:noProof w:val="0"/>
          <w:lang w:eastAsia="en-US" w:bidi="ar-SA"/>
        </w:rPr>
        <w:t xml:space="preserve">            </w:t>
      </w:r>
      <w:r w:rsidRPr="00CF3A78">
        <w:rPr>
          <w:rFonts w:asciiTheme="majorBidi" w:eastAsiaTheme="minorHAnsi" w:hAnsiTheme="majorBidi" w:cstheme="majorBidi"/>
          <w:noProof w:val="0"/>
          <w:lang w:eastAsia="en-US" w:bidi="ar-SA"/>
        </w:rPr>
        <w:t>chez les mâles et orange chez les femelles.</w:t>
      </w:r>
    </w:p>
    <w:p w:rsidR="00D13F4F" w:rsidRPr="00A10E58" w:rsidRDefault="00D13F4F" w:rsidP="00A10E58">
      <w:pPr>
        <w:pStyle w:val="Paragraphedeliste"/>
        <w:numPr>
          <w:ilvl w:val="0"/>
          <w:numId w:val="1"/>
        </w:numPr>
        <w:autoSpaceDE w:val="0"/>
        <w:autoSpaceDN w:val="0"/>
        <w:adjustRightInd w:val="0"/>
        <w:spacing w:line="360" w:lineRule="auto"/>
        <w:jc w:val="both"/>
        <w:rPr>
          <w:rFonts w:asciiTheme="majorBidi" w:eastAsiaTheme="minorHAnsi" w:hAnsiTheme="majorBidi" w:cstheme="majorBidi"/>
          <w:noProof w:val="0"/>
          <w:lang w:eastAsia="en-US" w:bidi="ar-SA"/>
        </w:rPr>
      </w:pPr>
      <w:r w:rsidRPr="00A10E58">
        <w:rPr>
          <w:rFonts w:asciiTheme="majorBidi" w:eastAsiaTheme="minorHAnsi" w:hAnsiTheme="majorBidi" w:cstheme="majorBidi"/>
          <w:noProof w:val="0"/>
          <w:lang w:eastAsia="en-US" w:bidi="ar-SA"/>
        </w:rPr>
        <w:t>Pas de dimorphisme sexuel</w:t>
      </w:r>
    </w:p>
    <w:p w:rsidR="00D13F4F" w:rsidRPr="00A10E58" w:rsidRDefault="00A10E58" w:rsidP="00A10E58">
      <w:pPr>
        <w:pStyle w:val="Paragraphedeliste"/>
        <w:numPr>
          <w:ilvl w:val="0"/>
          <w:numId w:val="1"/>
        </w:numPr>
        <w:autoSpaceDE w:val="0"/>
        <w:autoSpaceDN w:val="0"/>
        <w:adjustRightInd w:val="0"/>
        <w:spacing w:line="360" w:lineRule="auto"/>
        <w:jc w:val="both"/>
        <w:rPr>
          <w:rFonts w:asciiTheme="majorBidi" w:eastAsiaTheme="minorHAnsi" w:hAnsiTheme="majorBidi" w:cstheme="majorBidi"/>
          <w:noProof w:val="0"/>
          <w:lang w:eastAsia="en-US" w:bidi="ar-SA"/>
        </w:rPr>
      </w:pPr>
      <w:r w:rsidRPr="00A10E58">
        <w:rPr>
          <w:rFonts w:asciiTheme="majorBidi" w:eastAsiaTheme="minorHAnsi" w:hAnsiTheme="majorBidi" w:cstheme="majorBidi"/>
          <w:noProof w:val="0"/>
          <w:lang w:eastAsia="en-US" w:bidi="ar-SA"/>
        </w:rPr>
        <w:t>Œufs</w:t>
      </w:r>
      <w:r w:rsidR="00D13F4F" w:rsidRPr="00A10E58">
        <w:rPr>
          <w:rFonts w:asciiTheme="majorBidi" w:eastAsiaTheme="minorHAnsi" w:hAnsiTheme="majorBidi" w:cstheme="majorBidi"/>
          <w:noProof w:val="0"/>
          <w:lang w:eastAsia="en-US" w:bidi="ar-SA"/>
        </w:rPr>
        <w:t xml:space="preserve"> petits et peu chargés en vitellus</w:t>
      </w:r>
      <w:r w:rsidR="004449C7">
        <w:rPr>
          <w:rFonts w:asciiTheme="majorBidi" w:eastAsiaTheme="minorHAnsi" w:hAnsiTheme="majorBidi" w:cstheme="majorBidi"/>
          <w:noProof w:val="0"/>
          <w:lang w:eastAsia="en-US" w:bidi="ar-SA"/>
        </w:rPr>
        <w:t>, larve</w:t>
      </w:r>
      <w:r w:rsidR="0078395D">
        <w:rPr>
          <w:rFonts w:asciiTheme="majorBidi" w:eastAsiaTheme="minorHAnsi" w:hAnsiTheme="majorBidi" w:cstheme="majorBidi"/>
          <w:noProof w:val="0"/>
          <w:lang w:eastAsia="en-US" w:bidi="ar-SA"/>
        </w:rPr>
        <w:t xml:space="preserve"> est appelée </w:t>
      </w:r>
      <w:proofErr w:type="spellStart"/>
      <w:r w:rsidR="0078395D">
        <w:rPr>
          <w:rFonts w:asciiTheme="majorBidi" w:eastAsiaTheme="minorHAnsi" w:hAnsiTheme="majorBidi" w:cstheme="majorBidi"/>
          <w:noProof w:val="0"/>
          <w:lang w:eastAsia="en-US" w:bidi="ar-SA"/>
        </w:rPr>
        <w:t>Pluteus</w:t>
      </w:r>
      <w:proofErr w:type="spellEnd"/>
      <w:r w:rsidR="00D13F4F" w:rsidRPr="00A10E58">
        <w:rPr>
          <w:rFonts w:asciiTheme="majorBidi" w:eastAsiaTheme="minorHAnsi" w:hAnsiTheme="majorBidi" w:cstheme="majorBidi"/>
          <w:noProof w:val="0"/>
          <w:lang w:eastAsia="en-US" w:bidi="ar-SA"/>
        </w:rPr>
        <w:t>.</w:t>
      </w:r>
    </w:p>
    <w:p w:rsidR="00D13F4F" w:rsidRDefault="00D13F4F" w:rsidP="00A10E58">
      <w:pPr>
        <w:pStyle w:val="Paragraphedeliste"/>
        <w:numPr>
          <w:ilvl w:val="0"/>
          <w:numId w:val="1"/>
        </w:numPr>
        <w:autoSpaceDE w:val="0"/>
        <w:autoSpaceDN w:val="0"/>
        <w:adjustRightInd w:val="0"/>
        <w:spacing w:line="360" w:lineRule="auto"/>
        <w:jc w:val="both"/>
        <w:rPr>
          <w:rFonts w:asciiTheme="majorBidi" w:eastAsiaTheme="minorHAnsi" w:hAnsiTheme="majorBidi" w:cstheme="majorBidi"/>
          <w:noProof w:val="0"/>
          <w:lang w:eastAsia="en-US" w:bidi="ar-SA"/>
        </w:rPr>
      </w:pPr>
      <w:r w:rsidRPr="00A10E58">
        <w:rPr>
          <w:rFonts w:asciiTheme="majorBidi" w:eastAsiaTheme="minorHAnsi" w:hAnsiTheme="majorBidi" w:cstheme="majorBidi"/>
          <w:noProof w:val="0"/>
          <w:lang w:eastAsia="en-US" w:bidi="ar-SA"/>
        </w:rPr>
        <w:t>Fécondation au hasard dans l'eau de mer</w:t>
      </w:r>
      <w:r w:rsidR="0078395D">
        <w:rPr>
          <w:rFonts w:asciiTheme="majorBidi" w:eastAsiaTheme="minorHAnsi" w:hAnsiTheme="majorBidi" w:cstheme="majorBidi"/>
          <w:noProof w:val="0"/>
          <w:lang w:eastAsia="en-US" w:bidi="ar-SA"/>
        </w:rPr>
        <w:t xml:space="preserve"> (externe)</w:t>
      </w:r>
      <w:r w:rsidRPr="00A10E58">
        <w:rPr>
          <w:rFonts w:asciiTheme="majorBidi" w:eastAsiaTheme="minorHAnsi" w:hAnsiTheme="majorBidi" w:cstheme="majorBidi"/>
          <w:noProof w:val="0"/>
          <w:lang w:eastAsia="en-US" w:bidi="ar-SA"/>
        </w:rPr>
        <w:t>.</w:t>
      </w:r>
    </w:p>
    <w:p w:rsidR="008F05B8" w:rsidRPr="00DA70C0" w:rsidRDefault="00574973" w:rsidP="008F05B8">
      <w:pPr>
        <w:pStyle w:val="Paragraphedeliste"/>
        <w:numPr>
          <w:ilvl w:val="0"/>
          <w:numId w:val="1"/>
        </w:numPr>
        <w:autoSpaceDE w:val="0"/>
        <w:autoSpaceDN w:val="0"/>
        <w:adjustRightInd w:val="0"/>
        <w:spacing w:line="360" w:lineRule="auto"/>
        <w:ind w:left="0"/>
        <w:jc w:val="both"/>
        <w:rPr>
          <w:rFonts w:asciiTheme="majorBidi" w:eastAsiaTheme="minorHAnsi" w:hAnsiTheme="majorBidi" w:cstheme="majorBidi"/>
          <w:noProof w:val="0"/>
          <w:lang w:eastAsia="en-US" w:bidi="ar-SA"/>
        </w:rPr>
      </w:pPr>
      <w:r>
        <w:rPr>
          <w:rFonts w:asciiTheme="majorBidi" w:eastAsiaTheme="minorHAnsi" w:hAnsiTheme="majorBidi" w:cstheme="majorBidi"/>
          <w:noProof w:val="0"/>
          <w:lang w:eastAsia="en-US" w:bidi="ar-SA"/>
        </w:rPr>
        <w:t xml:space="preserve">Les oursins </w:t>
      </w:r>
      <w:r w:rsidR="008F05B8" w:rsidRPr="008F05B8">
        <w:rPr>
          <w:rFonts w:asciiTheme="majorBidi" w:eastAsiaTheme="minorHAnsi" w:hAnsiTheme="majorBidi" w:cstheme="majorBidi"/>
          <w:noProof w:val="0"/>
          <w:lang w:eastAsia="en-US" w:bidi="ar-SA"/>
        </w:rPr>
        <w:t xml:space="preserve">sont classés en 2 groupes de bases : </w:t>
      </w:r>
      <w:r w:rsidR="008F05B8" w:rsidRPr="00DA70C0">
        <w:rPr>
          <w:rFonts w:asciiTheme="majorBidi" w:eastAsiaTheme="minorHAnsi" w:hAnsiTheme="majorBidi" w:cstheme="majorBidi"/>
          <w:noProof w:val="0"/>
          <w:lang w:eastAsia="en-US" w:bidi="ar-SA"/>
        </w:rPr>
        <w:t xml:space="preserve">Les oursins réguliers et les oursins </w:t>
      </w:r>
      <w:r w:rsidR="00DA70C0" w:rsidRPr="00DA70C0">
        <w:rPr>
          <w:rFonts w:asciiTheme="majorBidi" w:eastAsiaTheme="minorHAnsi" w:hAnsiTheme="majorBidi" w:cstheme="majorBidi"/>
          <w:noProof w:val="0"/>
          <w:lang w:eastAsia="en-US" w:bidi="ar-SA"/>
        </w:rPr>
        <w:t>irréguliers</w:t>
      </w:r>
    </w:p>
    <w:p w:rsidR="00F13761" w:rsidRDefault="00F13761" w:rsidP="00F13761">
      <w:pPr>
        <w:pStyle w:val="Paragraphedeliste"/>
        <w:autoSpaceDE w:val="0"/>
        <w:autoSpaceDN w:val="0"/>
        <w:adjustRightInd w:val="0"/>
        <w:spacing w:line="360" w:lineRule="auto"/>
        <w:jc w:val="both"/>
        <w:rPr>
          <w:rFonts w:asciiTheme="majorBidi" w:eastAsiaTheme="minorHAnsi" w:hAnsiTheme="majorBidi" w:cstheme="majorBidi"/>
          <w:noProof w:val="0"/>
          <w:lang w:eastAsia="en-US" w:bidi="ar-SA"/>
        </w:rPr>
      </w:pPr>
      <w:r>
        <w:rPr>
          <w:rFonts w:asciiTheme="majorBidi" w:eastAsiaTheme="minorHAnsi" w:hAnsiTheme="majorBidi" w:cstheme="majorBidi"/>
          <w:lang w:bidi="ar-SA"/>
        </w:rPr>
        <w:drawing>
          <wp:inline distT="0" distB="0" distL="0" distR="0">
            <wp:extent cx="5760720" cy="2575068"/>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60720" cy="2575068"/>
                    </a:xfrm>
                    <a:prstGeom prst="rect">
                      <a:avLst/>
                    </a:prstGeom>
                    <a:noFill/>
                    <a:ln w="9525">
                      <a:noFill/>
                      <a:miter lim="800000"/>
                      <a:headEnd/>
                      <a:tailEnd/>
                    </a:ln>
                  </pic:spPr>
                </pic:pic>
              </a:graphicData>
            </a:graphic>
          </wp:inline>
        </w:drawing>
      </w:r>
    </w:p>
    <w:p w:rsidR="00F13761" w:rsidRPr="00A10E58" w:rsidRDefault="00F13761" w:rsidP="00F13761">
      <w:pPr>
        <w:pStyle w:val="Paragraphedeliste"/>
        <w:autoSpaceDE w:val="0"/>
        <w:autoSpaceDN w:val="0"/>
        <w:adjustRightInd w:val="0"/>
        <w:spacing w:line="360" w:lineRule="auto"/>
        <w:jc w:val="both"/>
        <w:rPr>
          <w:rFonts w:asciiTheme="majorBidi" w:eastAsiaTheme="minorHAnsi" w:hAnsiTheme="majorBidi" w:cstheme="majorBidi"/>
          <w:noProof w:val="0"/>
          <w:lang w:eastAsia="en-US" w:bidi="ar-SA"/>
        </w:rPr>
      </w:pPr>
      <w:r>
        <w:rPr>
          <w:rFonts w:asciiTheme="majorBidi" w:eastAsiaTheme="minorHAnsi" w:hAnsiTheme="majorBidi" w:cstheme="majorBidi"/>
          <w:lang w:bidi="ar-SA"/>
        </w:rPr>
        <w:drawing>
          <wp:inline distT="0" distB="0" distL="0" distR="0">
            <wp:extent cx="4295775" cy="3000375"/>
            <wp:effectExtent l="1905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4295775" cy="3000375"/>
                    </a:xfrm>
                    <a:prstGeom prst="rect">
                      <a:avLst/>
                    </a:prstGeom>
                    <a:noFill/>
                    <a:ln w="9525">
                      <a:noFill/>
                      <a:miter lim="800000"/>
                      <a:headEnd/>
                      <a:tailEnd/>
                    </a:ln>
                  </pic:spPr>
                </pic:pic>
              </a:graphicData>
            </a:graphic>
          </wp:inline>
        </w:drawing>
      </w:r>
      <w:r w:rsidR="005D0AAA">
        <w:rPr>
          <w:rFonts w:asciiTheme="majorBidi" w:eastAsiaTheme="minorHAnsi" w:hAnsiTheme="majorBidi" w:cstheme="majorBidi"/>
          <w:noProof w:val="0"/>
          <w:lang w:eastAsia="en-US" w:bidi="ar-SA"/>
        </w:rPr>
        <w:t>²</w:t>
      </w:r>
    </w:p>
    <w:tbl>
      <w:tblPr>
        <w:tblW w:w="5000" w:type="pct"/>
        <w:tblCellSpacing w:w="15" w:type="dxa"/>
        <w:tblCellMar>
          <w:top w:w="15" w:type="dxa"/>
          <w:left w:w="15" w:type="dxa"/>
          <w:bottom w:w="15" w:type="dxa"/>
          <w:right w:w="15" w:type="dxa"/>
        </w:tblCellMar>
        <w:tblLook w:val="04A0"/>
      </w:tblPr>
      <w:tblGrid>
        <w:gridCol w:w="9162"/>
      </w:tblGrid>
      <w:tr w:rsidR="002B52FE" w:rsidRPr="002B52FE" w:rsidTr="002B52FE">
        <w:trPr>
          <w:tblCellSpacing w:w="15" w:type="dxa"/>
        </w:trPr>
        <w:tc>
          <w:tcPr>
            <w:tcW w:w="2150" w:type="pct"/>
            <w:shd w:val="clear" w:color="auto" w:fill="CCFFFF"/>
            <w:vAlign w:val="center"/>
            <w:hideMark/>
          </w:tcPr>
          <w:p w:rsidR="002B52FE" w:rsidRPr="002B52FE" w:rsidRDefault="002B52FE" w:rsidP="002B52FE">
            <w:pPr>
              <w:rPr>
                <w:noProof w:val="0"/>
                <w:lang w:bidi="ar-SA"/>
              </w:rPr>
            </w:pPr>
          </w:p>
        </w:tc>
      </w:tr>
    </w:tbl>
    <w:p w:rsidR="002B52FE" w:rsidRPr="002B52FE" w:rsidRDefault="002B52FE" w:rsidP="002B52FE">
      <w:pPr>
        <w:rPr>
          <w:noProof w:val="0"/>
          <w:vanish/>
          <w:lang w:bidi="ar-SA"/>
        </w:rPr>
      </w:pPr>
    </w:p>
    <w:tbl>
      <w:tblPr>
        <w:tblW w:w="5000" w:type="pct"/>
        <w:tblCellSpacing w:w="15" w:type="dxa"/>
        <w:tblCellMar>
          <w:top w:w="15" w:type="dxa"/>
          <w:left w:w="15" w:type="dxa"/>
          <w:bottom w:w="15" w:type="dxa"/>
          <w:right w:w="15" w:type="dxa"/>
        </w:tblCellMar>
        <w:tblLook w:val="04A0"/>
      </w:tblPr>
      <w:tblGrid>
        <w:gridCol w:w="4848"/>
        <w:gridCol w:w="4314"/>
      </w:tblGrid>
      <w:tr w:rsidR="002B52FE" w:rsidRPr="002B52FE" w:rsidTr="00DA70C0">
        <w:trPr>
          <w:tblCellSpacing w:w="15" w:type="dxa"/>
        </w:trPr>
        <w:tc>
          <w:tcPr>
            <w:tcW w:w="2621" w:type="pct"/>
            <w:shd w:val="clear" w:color="auto" w:fill="CCFFFF"/>
            <w:vAlign w:val="center"/>
            <w:hideMark/>
          </w:tcPr>
          <w:p w:rsidR="002B52FE" w:rsidRPr="002B52FE" w:rsidRDefault="002B52FE" w:rsidP="002B52FE">
            <w:pPr>
              <w:jc w:val="center"/>
              <w:rPr>
                <w:noProof w:val="0"/>
                <w:lang w:bidi="ar-SA"/>
              </w:rPr>
            </w:pPr>
            <w:r>
              <w:rPr>
                <w:lang w:bidi="ar-SA"/>
              </w:rPr>
              <w:lastRenderedPageBreak/>
              <w:drawing>
                <wp:inline distT="0" distB="0" distL="0" distR="0">
                  <wp:extent cx="3038475" cy="2095500"/>
                  <wp:effectExtent l="19050" t="0" r="9525" b="0"/>
                  <wp:docPr id="4" name="Image 1" descr="Schéma de la lanterne d'Aristote de l'our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éma de la lanterne d'Aristote de l'oursin"/>
                          <pic:cNvPicPr>
                            <a:picLocks noChangeAspect="1" noChangeArrowheads="1"/>
                          </pic:cNvPicPr>
                        </pic:nvPicPr>
                        <pic:blipFill>
                          <a:blip r:embed="rId7" cstate="print"/>
                          <a:srcRect/>
                          <a:stretch>
                            <a:fillRect/>
                          </a:stretch>
                        </pic:blipFill>
                        <pic:spPr bwMode="auto">
                          <a:xfrm>
                            <a:off x="0" y="0"/>
                            <a:ext cx="3038475" cy="2095500"/>
                          </a:xfrm>
                          <a:prstGeom prst="rect">
                            <a:avLst/>
                          </a:prstGeom>
                          <a:solidFill>
                            <a:schemeClr val="accent1"/>
                          </a:solidFill>
                          <a:ln w="9525">
                            <a:noFill/>
                            <a:miter lim="800000"/>
                            <a:headEnd/>
                            <a:tailEnd/>
                          </a:ln>
                        </pic:spPr>
                      </pic:pic>
                    </a:graphicData>
                  </a:graphic>
                </wp:inline>
              </w:drawing>
            </w:r>
            <w:r w:rsidRPr="002B52FE">
              <w:rPr>
                <w:noProof w:val="0"/>
                <w:lang w:bidi="ar-SA"/>
              </w:rPr>
              <w:br/>
            </w:r>
            <w:r w:rsidRPr="002B52FE">
              <w:rPr>
                <w:noProof w:val="0"/>
                <w:color w:val="FF0000"/>
                <w:lang w:bidi="ar-SA"/>
              </w:rPr>
              <w:t xml:space="preserve">Lanterne d'Aristote </w:t>
            </w:r>
            <w:r w:rsidRPr="002B52FE">
              <w:rPr>
                <w:noProof w:val="0"/>
                <w:lang w:bidi="ar-SA"/>
              </w:rPr>
              <w:br/>
            </w:r>
            <w:r w:rsidRPr="002B52FE">
              <w:rPr>
                <w:noProof w:val="0"/>
                <w:sz w:val="15"/>
                <w:szCs w:val="15"/>
                <w:lang w:bidi="ar-SA"/>
              </w:rPr>
              <w:t xml:space="preserve">(d'après H. Boué &amp; N. </w:t>
            </w:r>
            <w:proofErr w:type="spellStart"/>
            <w:r w:rsidRPr="002B52FE">
              <w:rPr>
                <w:noProof w:val="0"/>
                <w:sz w:val="15"/>
                <w:szCs w:val="15"/>
                <w:lang w:bidi="ar-SA"/>
              </w:rPr>
              <w:t>Chanton</w:t>
            </w:r>
            <w:proofErr w:type="spellEnd"/>
            <w:r w:rsidRPr="002B52FE">
              <w:rPr>
                <w:noProof w:val="0"/>
                <w:sz w:val="15"/>
                <w:szCs w:val="15"/>
                <w:lang w:bidi="ar-SA"/>
              </w:rPr>
              <w:t>)</w:t>
            </w:r>
          </w:p>
        </w:tc>
        <w:tc>
          <w:tcPr>
            <w:tcW w:w="2330" w:type="pct"/>
            <w:shd w:val="clear" w:color="auto" w:fill="CCFFFF"/>
            <w:vAlign w:val="center"/>
            <w:hideMark/>
          </w:tcPr>
          <w:p w:rsidR="002B52FE" w:rsidRPr="002B52FE" w:rsidRDefault="002B52FE" w:rsidP="002B52FE">
            <w:pPr>
              <w:jc w:val="center"/>
              <w:rPr>
                <w:noProof w:val="0"/>
                <w:lang w:bidi="ar-SA"/>
              </w:rPr>
            </w:pPr>
            <w:r>
              <w:rPr>
                <w:lang w:bidi="ar-SA"/>
              </w:rPr>
              <w:drawing>
                <wp:inline distT="0" distB="0" distL="0" distR="0">
                  <wp:extent cx="2695575" cy="2076450"/>
                  <wp:effectExtent l="19050" t="0" r="9525" b="0"/>
                  <wp:docPr id="3" name="Image 2" descr="Schémas de la mâchoire de l'our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émas de la mâchoire de l'oursin"/>
                          <pic:cNvPicPr>
                            <a:picLocks noChangeAspect="1" noChangeArrowheads="1"/>
                          </pic:cNvPicPr>
                        </pic:nvPicPr>
                        <pic:blipFill>
                          <a:blip r:embed="rId8" cstate="print"/>
                          <a:srcRect/>
                          <a:stretch>
                            <a:fillRect/>
                          </a:stretch>
                        </pic:blipFill>
                        <pic:spPr bwMode="auto">
                          <a:xfrm>
                            <a:off x="0" y="0"/>
                            <a:ext cx="2695575" cy="2076450"/>
                          </a:xfrm>
                          <a:prstGeom prst="rect">
                            <a:avLst/>
                          </a:prstGeom>
                          <a:noFill/>
                          <a:ln w="9525">
                            <a:noFill/>
                            <a:miter lim="800000"/>
                            <a:headEnd/>
                            <a:tailEnd/>
                          </a:ln>
                        </pic:spPr>
                      </pic:pic>
                    </a:graphicData>
                  </a:graphic>
                </wp:inline>
              </w:drawing>
            </w:r>
            <w:r w:rsidRPr="002B52FE">
              <w:rPr>
                <w:noProof w:val="0"/>
                <w:lang w:bidi="ar-SA"/>
              </w:rPr>
              <w:br/>
            </w:r>
            <w:proofErr w:type="spellStart"/>
            <w:r w:rsidRPr="002B52FE">
              <w:rPr>
                <w:noProof w:val="0"/>
                <w:color w:val="FF0000"/>
                <w:lang w:bidi="ar-SA"/>
              </w:rPr>
              <w:t>Machoire</w:t>
            </w:r>
            <w:proofErr w:type="spellEnd"/>
            <w:r w:rsidRPr="002B52FE">
              <w:rPr>
                <w:noProof w:val="0"/>
                <w:color w:val="FF0000"/>
                <w:lang w:bidi="ar-SA"/>
              </w:rPr>
              <w:t xml:space="preserve"> d'oursin</w:t>
            </w:r>
          </w:p>
        </w:tc>
      </w:tr>
    </w:tbl>
    <w:p w:rsidR="00D13F4F" w:rsidRDefault="00DA70C0" w:rsidP="00DA70C0">
      <w:r w:rsidRPr="00DA70C0">
        <w:rPr>
          <w:lang w:bidi="ar-SA"/>
        </w:rPr>
        <w:drawing>
          <wp:inline distT="0" distB="0" distL="0" distR="0">
            <wp:extent cx="2533650" cy="2152650"/>
            <wp:effectExtent l="19050" t="0" r="0" b="0"/>
            <wp:docPr id="5" name="Image 1"/>
            <wp:cNvGraphicFramePr/>
            <a:graphic xmlns:a="http://schemas.openxmlformats.org/drawingml/2006/main">
              <a:graphicData uri="http://schemas.openxmlformats.org/drawingml/2006/picture">
                <pic:pic xmlns:pic="http://schemas.openxmlformats.org/drawingml/2006/picture">
                  <pic:nvPicPr>
                    <pic:cNvPr id="40962" name="Picture 2"/>
                    <pic:cNvPicPr>
                      <a:picLocks noChangeAspect="1" noChangeArrowheads="1"/>
                    </pic:cNvPicPr>
                  </pic:nvPicPr>
                  <pic:blipFill>
                    <a:blip r:embed="rId9" cstate="print"/>
                    <a:srcRect/>
                    <a:stretch>
                      <a:fillRect/>
                    </a:stretch>
                  </pic:blipFill>
                  <pic:spPr bwMode="auto">
                    <a:xfrm>
                      <a:off x="0" y="0"/>
                      <a:ext cx="2533050" cy="2152140"/>
                    </a:xfrm>
                    <a:prstGeom prst="rect">
                      <a:avLst/>
                    </a:prstGeom>
                    <a:noFill/>
                    <a:ln w="9525">
                      <a:noFill/>
                      <a:miter lim="800000"/>
                      <a:headEnd/>
                      <a:tailEnd/>
                    </a:ln>
                  </pic:spPr>
                </pic:pic>
              </a:graphicData>
            </a:graphic>
          </wp:inline>
        </w:drawing>
      </w:r>
      <w:r>
        <w:t xml:space="preserve">         </w:t>
      </w:r>
      <w:r w:rsidRPr="00DA70C0">
        <w:rPr>
          <w:lang w:bidi="ar-SA"/>
        </w:rPr>
        <w:drawing>
          <wp:inline distT="0" distB="0" distL="0" distR="0">
            <wp:extent cx="2343150" cy="1552575"/>
            <wp:effectExtent l="19050" t="0" r="0" b="0"/>
            <wp:docPr id="6" name="Image 2"/>
            <wp:cNvGraphicFramePr/>
            <a:graphic xmlns:a="http://schemas.openxmlformats.org/drawingml/2006/main">
              <a:graphicData uri="http://schemas.openxmlformats.org/drawingml/2006/picture">
                <pic:pic xmlns:pic="http://schemas.openxmlformats.org/drawingml/2006/picture">
                  <pic:nvPicPr>
                    <pic:cNvPr id="43010" name="Picture 2"/>
                    <pic:cNvPicPr>
                      <a:picLocks noChangeAspect="1" noChangeArrowheads="1"/>
                    </pic:cNvPicPr>
                  </pic:nvPicPr>
                  <pic:blipFill>
                    <a:blip r:embed="rId10" cstate="print"/>
                    <a:srcRect/>
                    <a:stretch>
                      <a:fillRect/>
                    </a:stretch>
                  </pic:blipFill>
                  <pic:spPr bwMode="auto">
                    <a:xfrm>
                      <a:off x="0" y="0"/>
                      <a:ext cx="2345552" cy="1554167"/>
                    </a:xfrm>
                    <a:prstGeom prst="rect">
                      <a:avLst/>
                    </a:prstGeom>
                    <a:noFill/>
                    <a:ln w="9525">
                      <a:noFill/>
                      <a:miter lim="800000"/>
                      <a:headEnd/>
                      <a:tailEnd/>
                    </a:ln>
                  </pic:spPr>
                </pic:pic>
              </a:graphicData>
            </a:graphic>
          </wp:inline>
        </w:drawing>
      </w:r>
    </w:p>
    <w:p w:rsidR="00DA70C0" w:rsidRDefault="00DA70C0" w:rsidP="00DA70C0"/>
    <w:p w:rsidR="00DA70C0" w:rsidRDefault="00DA70C0" w:rsidP="00DA70C0">
      <w:r>
        <w:t xml:space="preserve">                                                                                          Crinoïdes</w:t>
      </w:r>
    </w:p>
    <w:p w:rsidR="00DA70C0" w:rsidRDefault="00DA70C0" w:rsidP="00DA70C0"/>
    <w:p w:rsidR="00DA70C0" w:rsidRDefault="00DA70C0" w:rsidP="00DA70C0">
      <w:r w:rsidRPr="00DA70C0">
        <w:rPr>
          <w:lang w:bidi="ar-SA"/>
        </w:rPr>
        <w:drawing>
          <wp:inline distT="0" distB="0" distL="0" distR="0">
            <wp:extent cx="1962150" cy="1752600"/>
            <wp:effectExtent l="19050" t="0" r="0" b="0"/>
            <wp:docPr id="7" name="Image 3"/>
            <wp:cNvGraphicFramePr/>
            <a:graphic xmlns:a="http://schemas.openxmlformats.org/drawingml/2006/main">
              <a:graphicData uri="http://schemas.openxmlformats.org/drawingml/2006/picture">
                <pic:pic xmlns:pic="http://schemas.openxmlformats.org/drawingml/2006/picture">
                  <pic:nvPicPr>
                    <pic:cNvPr id="47106" name="Picture 2"/>
                    <pic:cNvPicPr>
                      <a:picLocks noChangeAspect="1" noChangeArrowheads="1"/>
                    </pic:cNvPicPr>
                  </pic:nvPicPr>
                  <pic:blipFill>
                    <a:blip r:embed="rId11" cstate="print"/>
                    <a:srcRect/>
                    <a:stretch>
                      <a:fillRect/>
                    </a:stretch>
                  </pic:blipFill>
                  <pic:spPr bwMode="auto">
                    <a:xfrm>
                      <a:off x="0" y="0"/>
                      <a:ext cx="1961926" cy="1752400"/>
                    </a:xfrm>
                    <a:prstGeom prst="rect">
                      <a:avLst/>
                    </a:prstGeom>
                    <a:noFill/>
                    <a:ln w="9525">
                      <a:noFill/>
                      <a:miter lim="800000"/>
                      <a:headEnd/>
                      <a:tailEnd/>
                    </a:ln>
                  </pic:spPr>
                </pic:pic>
              </a:graphicData>
            </a:graphic>
          </wp:inline>
        </w:drawing>
      </w:r>
      <w:r>
        <w:t xml:space="preserve">                     </w:t>
      </w:r>
      <w:r w:rsidRPr="00DA70C0">
        <w:rPr>
          <w:lang w:bidi="ar-SA"/>
        </w:rPr>
        <w:drawing>
          <wp:inline distT="0" distB="0" distL="0" distR="0">
            <wp:extent cx="1809750" cy="2305050"/>
            <wp:effectExtent l="19050" t="0" r="0" b="0"/>
            <wp:docPr id="8" name="Image 4"/>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2" cstate="print"/>
                    <a:srcRect/>
                    <a:stretch>
                      <a:fillRect/>
                    </a:stretch>
                  </pic:blipFill>
                  <pic:spPr bwMode="auto">
                    <a:xfrm>
                      <a:off x="0" y="0"/>
                      <a:ext cx="1810215" cy="2305643"/>
                    </a:xfrm>
                    <a:prstGeom prst="rect">
                      <a:avLst/>
                    </a:prstGeom>
                    <a:noFill/>
                    <a:ln w="9525">
                      <a:noFill/>
                      <a:miter lim="800000"/>
                      <a:headEnd/>
                      <a:tailEnd/>
                    </a:ln>
                  </pic:spPr>
                </pic:pic>
              </a:graphicData>
            </a:graphic>
          </wp:inline>
        </w:drawing>
      </w:r>
    </w:p>
    <w:p w:rsidR="00DA70C0" w:rsidRDefault="00DA70C0" w:rsidP="00DA70C0">
      <w:r>
        <w:t>Etoile de mer                                                      Dollar des sables</w:t>
      </w:r>
    </w:p>
    <w:p w:rsidR="00DA70C0" w:rsidRDefault="00DA70C0" w:rsidP="00DA70C0"/>
    <w:p w:rsidR="00DA70C0" w:rsidRDefault="00DA70C0" w:rsidP="00DA70C0">
      <w:r w:rsidRPr="00DA70C0">
        <w:rPr>
          <w:lang w:bidi="ar-SA"/>
        </w:rPr>
        <w:lastRenderedPageBreak/>
        <w:drawing>
          <wp:inline distT="0" distB="0" distL="0" distR="0">
            <wp:extent cx="1952625" cy="1952625"/>
            <wp:effectExtent l="19050" t="0" r="9525" b="0"/>
            <wp:docPr id="9" name="Image 5"/>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13" cstate="print"/>
                    <a:srcRect/>
                    <a:stretch>
                      <a:fillRect/>
                    </a:stretch>
                  </pic:blipFill>
                  <pic:spPr bwMode="auto">
                    <a:xfrm>
                      <a:off x="0" y="0"/>
                      <a:ext cx="1952602" cy="1952602"/>
                    </a:xfrm>
                    <a:prstGeom prst="rect">
                      <a:avLst/>
                    </a:prstGeom>
                    <a:noFill/>
                    <a:ln w="9525">
                      <a:noFill/>
                      <a:miter lim="800000"/>
                      <a:headEnd/>
                      <a:tailEnd/>
                    </a:ln>
                  </pic:spPr>
                </pic:pic>
              </a:graphicData>
            </a:graphic>
          </wp:inline>
        </w:drawing>
      </w:r>
      <w:r>
        <w:t xml:space="preserve">                                         </w:t>
      </w:r>
      <w:r w:rsidRPr="00DA70C0">
        <w:rPr>
          <w:lang w:bidi="ar-SA"/>
        </w:rPr>
        <w:drawing>
          <wp:inline distT="0" distB="0" distL="0" distR="0">
            <wp:extent cx="1981199" cy="1752600"/>
            <wp:effectExtent l="19050" t="0" r="1" b="0"/>
            <wp:docPr id="10" name="Image 6"/>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4" cstate="print"/>
                    <a:srcRect/>
                    <a:stretch>
                      <a:fillRect/>
                    </a:stretch>
                  </pic:blipFill>
                  <pic:spPr bwMode="auto">
                    <a:xfrm>
                      <a:off x="0" y="0"/>
                      <a:ext cx="1981443" cy="1752816"/>
                    </a:xfrm>
                    <a:prstGeom prst="rect">
                      <a:avLst/>
                    </a:prstGeom>
                    <a:noFill/>
                    <a:ln w="9525">
                      <a:noFill/>
                      <a:miter lim="800000"/>
                      <a:headEnd/>
                      <a:tailEnd/>
                    </a:ln>
                  </pic:spPr>
                </pic:pic>
              </a:graphicData>
            </a:graphic>
          </wp:inline>
        </w:drawing>
      </w:r>
    </w:p>
    <w:p w:rsidR="00DA70C0" w:rsidRDefault="00DA70C0" w:rsidP="00DA70C0">
      <w:r>
        <w:t xml:space="preserve">              Ophiure                                                                         Holothurides</w:t>
      </w:r>
    </w:p>
    <w:p w:rsidR="008F644F" w:rsidRDefault="008F644F" w:rsidP="00DA70C0"/>
    <w:p w:rsidR="008F644F" w:rsidRDefault="008F644F" w:rsidP="008F644F">
      <w:r w:rsidRPr="008F644F">
        <w:rPr>
          <w:lang w:bidi="ar-SA"/>
        </w:rPr>
        <w:drawing>
          <wp:inline distT="0" distB="0" distL="0" distR="0">
            <wp:extent cx="5760720" cy="3226395"/>
            <wp:effectExtent l="19050" t="0" r="0" b="0"/>
            <wp:docPr id="11" name="Image 7"/>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5" cstate="print"/>
                    <a:srcRect/>
                    <a:stretch>
                      <a:fillRect/>
                    </a:stretch>
                  </pic:blipFill>
                  <pic:spPr bwMode="auto">
                    <a:xfrm>
                      <a:off x="0" y="0"/>
                      <a:ext cx="5760720" cy="3226395"/>
                    </a:xfrm>
                    <a:prstGeom prst="rect">
                      <a:avLst/>
                    </a:prstGeom>
                    <a:noFill/>
                    <a:ln w="9525">
                      <a:noFill/>
                      <a:miter lim="800000"/>
                      <a:headEnd/>
                      <a:tailEnd/>
                    </a:ln>
                  </pic:spPr>
                </pic:pic>
              </a:graphicData>
            </a:graphic>
          </wp:inline>
        </w:drawing>
      </w:r>
    </w:p>
    <w:p w:rsidR="008F644F" w:rsidRPr="00C36AB8" w:rsidRDefault="008F644F" w:rsidP="008F644F">
      <w:r>
        <w:t xml:space="preserve">                                                              Hollothuride</w:t>
      </w:r>
    </w:p>
    <w:sectPr w:rsidR="008F644F" w:rsidRPr="00C36AB8" w:rsidSect="007A7A0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14F86"/>
    <w:multiLevelType w:val="hybridMultilevel"/>
    <w:tmpl w:val="F77AB71C"/>
    <w:lvl w:ilvl="0" w:tplc="405C6C1A">
      <w:start w:val="1"/>
      <w:numFmt w:val="bullet"/>
      <w:lvlText w:val="•"/>
      <w:lvlJc w:val="left"/>
      <w:pPr>
        <w:tabs>
          <w:tab w:val="num" w:pos="720"/>
        </w:tabs>
        <w:ind w:left="720" w:hanging="360"/>
      </w:pPr>
      <w:rPr>
        <w:rFonts w:ascii="Arial" w:hAnsi="Arial" w:hint="default"/>
      </w:rPr>
    </w:lvl>
    <w:lvl w:ilvl="1" w:tplc="C1160576" w:tentative="1">
      <w:start w:val="1"/>
      <w:numFmt w:val="bullet"/>
      <w:lvlText w:val="•"/>
      <w:lvlJc w:val="left"/>
      <w:pPr>
        <w:tabs>
          <w:tab w:val="num" w:pos="1440"/>
        </w:tabs>
        <w:ind w:left="1440" w:hanging="360"/>
      </w:pPr>
      <w:rPr>
        <w:rFonts w:ascii="Arial" w:hAnsi="Arial" w:hint="default"/>
      </w:rPr>
    </w:lvl>
    <w:lvl w:ilvl="2" w:tplc="E32CA54E" w:tentative="1">
      <w:start w:val="1"/>
      <w:numFmt w:val="bullet"/>
      <w:lvlText w:val="•"/>
      <w:lvlJc w:val="left"/>
      <w:pPr>
        <w:tabs>
          <w:tab w:val="num" w:pos="2160"/>
        </w:tabs>
        <w:ind w:left="2160" w:hanging="360"/>
      </w:pPr>
      <w:rPr>
        <w:rFonts w:ascii="Arial" w:hAnsi="Arial" w:hint="default"/>
      </w:rPr>
    </w:lvl>
    <w:lvl w:ilvl="3" w:tplc="3E304664" w:tentative="1">
      <w:start w:val="1"/>
      <w:numFmt w:val="bullet"/>
      <w:lvlText w:val="•"/>
      <w:lvlJc w:val="left"/>
      <w:pPr>
        <w:tabs>
          <w:tab w:val="num" w:pos="2880"/>
        </w:tabs>
        <w:ind w:left="2880" w:hanging="360"/>
      </w:pPr>
      <w:rPr>
        <w:rFonts w:ascii="Arial" w:hAnsi="Arial" w:hint="default"/>
      </w:rPr>
    </w:lvl>
    <w:lvl w:ilvl="4" w:tplc="F2CAD024" w:tentative="1">
      <w:start w:val="1"/>
      <w:numFmt w:val="bullet"/>
      <w:lvlText w:val="•"/>
      <w:lvlJc w:val="left"/>
      <w:pPr>
        <w:tabs>
          <w:tab w:val="num" w:pos="3600"/>
        </w:tabs>
        <w:ind w:left="3600" w:hanging="360"/>
      </w:pPr>
      <w:rPr>
        <w:rFonts w:ascii="Arial" w:hAnsi="Arial" w:hint="default"/>
      </w:rPr>
    </w:lvl>
    <w:lvl w:ilvl="5" w:tplc="8CAC3908" w:tentative="1">
      <w:start w:val="1"/>
      <w:numFmt w:val="bullet"/>
      <w:lvlText w:val="•"/>
      <w:lvlJc w:val="left"/>
      <w:pPr>
        <w:tabs>
          <w:tab w:val="num" w:pos="4320"/>
        </w:tabs>
        <w:ind w:left="4320" w:hanging="360"/>
      </w:pPr>
      <w:rPr>
        <w:rFonts w:ascii="Arial" w:hAnsi="Arial" w:hint="default"/>
      </w:rPr>
    </w:lvl>
    <w:lvl w:ilvl="6" w:tplc="575E1052" w:tentative="1">
      <w:start w:val="1"/>
      <w:numFmt w:val="bullet"/>
      <w:lvlText w:val="•"/>
      <w:lvlJc w:val="left"/>
      <w:pPr>
        <w:tabs>
          <w:tab w:val="num" w:pos="5040"/>
        </w:tabs>
        <w:ind w:left="5040" w:hanging="360"/>
      </w:pPr>
      <w:rPr>
        <w:rFonts w:ascii="Arial" w:hAnsi="Arial" w:hint="default"/>
      </w:rPr>
    </w:lvl>
    <w:lvl w:ilvl="7" w:tplc="5DCCE6F2" w:tentative="1">
      <w:start w:val="1"/>
      <w:numFmt w:val="bullet"/>
      <w:lvlText w:val="•"/>
      <w:lvlJc w:val="left"/>
      <w:pPr>
        <w:tabs>
          <w:tab w:val="num" w:pos="5760"/>
        </w:tabs>
        <w:ind w:left="5760" w:hanging="360"/>
      </w:pPr>
      <w:rPr>
        <w:rFonts w:ascii="Arial" w:hAnsi="Arial" w:hint="default"/>
      </w:rPr>
    </w:lvl>
    <w:lvl w:ilvl="8" w:tplc="4E047936" w:tentative="1">
      <w:start w:val="1"/>
      <w:numFmt w:val="bullet"/>
      <w:lvlText w:val="•"/>
      <w:lvlJc w:val="left"/>
      <w:pPr>
        <w:tabs>
          <w:tab w:val="num" w:pos="6480"/>
        </w:tabs>
        <w:ind w:left="6480" w:hanging="360"/>
      </w:pPr>
      <w:rPr>
        <w:rFonts w:ascii="Arial" w:hAnsi="Arial" w:hint="default"/>
      </w:rPr>
    </w:lvl>
  </w:abstractNum>
  <w:abstractNum w:abstractNumId="1">
    <w:nsid w:val="51200DE0"/>
    <w:multiLevelType w:val="hybridMultilevel"/>
    <w:tmpl w:val="F0D22D5E"/>
    <w:lvl w:ilvl="0" w:tplc="CB866CCC">
      <w:start w:val="1"/>
      <w:numFmt w:val="bullet"/>
      <w:lvlText w:val="•"/>
      <w:lvlJc w:val="left"/>
      <w:pPr>
        <w:tabs>
          <w:tab w:val="num" w:pos="720"/>
        </w:tabs>
        <w:ind w:left="720" w:hanging="360"/>
      </w:pPr>
      <w:rPr>
        <w:rFonts w:ascii="Arial" w:hAnsi="Arial" w:hint="default"/>
      </w:rPr>
    </w:lvl>
    <w:lvl w:ilvl="1" w:tplc="62E6AEB0" w:tentative="1">
      <w:start w:val="1"/>
      <w:numFmt w:val="bullet"/>
      <w:lvlText w:val="•"/>
      <w:lvlJc w:val="left"/>
      <w:pPr>
        <w:tabs>
          <w:tab w:val="num" w:pos="1440"/>
        </w:tabs>
        <w:ind w:left="1440" w:hanging="360"/>
      </w:pPr>
      <w:rPr>
        <w:rFonts w:ascii="Arial" w:hAnsi="Arial" w:hint="default"/>
      </w:rPr>
    </w:lvl>
    <w:lvl w:ilvl="2" w:tplc="3DB818A2" w:tentative="1">
      <w:start w:val="1"/>
      <w:numFmt w:val="bullet"/>
      <w:lvlText w:val="•"/>
      <w:lvlJc w:val="left"/>
      <w:pPr>
        <w:tabs>
          <w:tab w:val="num" w:pos="2160"/>
        </w:tabs>
        <w:ind w:left="2160" w:hanging="360"/>
      </w:pPr>
      <w:rPr>
        <w:rFonts w:ascii="Arial" w:hAnsi="Arial" w:hint="default"/>
      </w:rPr>
    </w:lvl>
    <w:lvl w:ilvl="3" w:tplc="71262ED2" w:tentative="1">
      <w:start w:val="1"/>
      <w:numFmt w:val="bullet"/>
      <w:lvlText w:val="•"/>
      <w:lvlJc w:val="left"/>
      <w:pPr>
        <w:tabs>
          <w:tab w:val="num" w:pos="2880"/>
        </w:tabs>
        <w:ind w:left="2880" w:hanging="360"/>
      </w:pPr>
      <w:rPr>
        <w:rFonts w:ascii="Arial" w:hAnsi="Arial" w:hint="default"/>
      </w:rPr>
    </w:lvl>
    <w:lvl w:ilvl="4" w:tplc="78CEE492" w:tentative="1">
      <w:start w:val="1"/>
      <w:numFmt w:val="bullet"/>
      <w:lvlText w:val="•"/>
      <w:lvlJc w:val="left"/>
      <w:pPr>
        <w:tabs>
          <w:tab w:val="num" w:pos="3600"/>
        </w:tabs>
        <w:ind w:left="3600" w:hanging="360"/>
      </w:pPr>
      <w:rPr>
        <w:rFonts w:ascii="Arial" w:hAnsi="Arial" w:hint="default"/>
      </w:rPr>
    </w:lvl>
    <w:lvl w:ilvl="5" w:tplc="77F43BDA" w:tentative="1">
      <w:start w:val="1"/>
      <w:numFmt w:val="bullet"/>
      <w:lvlText w:val="•"/>
      <w:lvlJc w:val="left"/>
      <w:pPr>
        <w:tabs>
          <w:tab w:val="num" w:pos="4320"/>
        </w:tabs>
        <w:ind w:left="4320" w:hanging="360"/>
      </w:pPr>
      <w:rPr>
        <w:rFonts w:ascii="Arial" w:hAnsi="Arial" w:hint="default"/>
      </w:rPr>
    </w:lvl>
    <w:lvl w:ilvl="6" w:tplc="AD9A8798" w:tentative="1">
      <w:start w:val="1"/>
      <w:numFmt w:val="bullet"/>
      <w:lvlText w:val="•"/>
      <w:lvlJc w:val="left"/>
      <w:pPr>
        <w:tabs>
          <w:tab w:val="num" w:pos="5040"/>
        </w:tabs>
        <w:ind w:left="5040" w:hanging="360"/>
      </w:pPr>
      <w:rPr>
        <w:rFonts w:ascii="Arial" w:hAnsi="Arial" w:hint="default"/>
      </w:rPr>
    </w:lvl>
    <w:lvl w:ilvl="7" w:tplc="619CFD8A" w:tentative="1">
      <w:start w:val="1"/>
      <w:numFmt w:val="bullet"/>
      <w:lvlText w:val="•"/>
      <w:lvlJc w:val="left"/>
      <w:pPr>
        <w:tabs>
          <w:tab w:val="num" w:pos="5760"/>
        </w:tabs>
        <w:ind w:left="5760" w:hanging="360"/>
      </w:pPr>
      <w:rPr>
        <w:rFonts w:ascii="Arial" w:hAnsi="Arial" w:hint="default"/>
      </w:rPr>
    </w:lvl>
    <w:lvl w:ilvl="8" w:tplc="38789F24" w:tentative="1">
      <w:start w:val="1"/>
      <w:numFmt w:val="bullet"/>
      <w:lvlText w:val="•"/>
      <w:lvlJc w:val="left"/>
      <w:pPr>
        <w:tabs>
          <w:tab w:val="num" w:pos="6480"/>
        </w:tabs>
        <w:ind w:left="6480" w:hanging="360"/>
      </w:pPr>
      <w:rPr>
        <w:rFonts w:ascii="Arial" w:hAnsi="Arial" w:hint="default"/>
      </w:rPr>
    </w:lvl>
  </w:abstractNum>
  <w:abstractNum w:abstractNumId="2">
    <w:nsid w:val="5E5E14E8"/>
    <w:multiLevelType w:val="hybridMultilevel"/>
    <w:tmpl w:val="DD06DF0E"/>
    <w:lvl w:ilvl="0" w:tplc="6B6ED70E">
      <w:start w:val="1"/>
      <w:numFmt w:val="bullet"/>
      <w:lvlText w:val=""/>
      <w:lvlJc w:val="left"/>
      <w:pPr>
        <w:ind w:left="720" w:hanging="360"/>
      </w:pPr>
      <w:rPr>
        <w:rFonts w:ascii="Symbol" w:eastAsiaTheme="minorHAnsi"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36AB8"/>
    <w:rsid w:val="002B52FE"/>
    <w:rsid w:val="002E4818"/>
    <w:rsid w:val="004449C7"/>
    <w:rsid w:val="00574973"/>
    <w:rsid w:val="005D0AAA"/>
    <w:rsid w:val="00763942"/>
    <w:rsid w:val="0078395D"/>
    <w:rsid w:val="007A7A04"/>
    <w:rsid w:val="007D33DB"/>
    <w:rsid w:val="00861BED"/>
    <w:rsid w:val="008D5F7F"/>
    <w:rsid w:val="008F05B8"/>
    <w:rsid w:val="008F644F"/>
    <w:rsid w:val="00A10E58"/>
    <w:rsid w:val="00A43403"/>
    <w:rsid w:val="00AB3175"/>
    <w:rsid w:val="00C36AB8"/>
    <w:rsid w:val="00CD4B12"/>
    <w:rsid w:val="00CF3A78"/>
    <w:rsid w:val="00D13F4F"/>
    <w:rsid w:val="00DA70C0"/>
    <w:rsid w:val="00DB495A"/>
    <w:rsid w:val="00F13761"/>
    <w:rsid w:val="00FE1920"/>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AB8"/>
    <w:pPr>
      <w:spacing w:after="0" w:line="240" w:lineRule="auto"/>
    </w:pPr>
    <w:rPr>
      <w:rFonts w:ascii="Times New Roman" w:eastAsia="Times New Roman" w:hAnsi="Times New Roman" w:cs="Times New Roman"/>
      <w:noProof/>
      <w:sz w:val="24"/>
      <w:szCs w:val="24"/>
      <w:lang w:eastAsia="fr-FR" w:bidi="ar-DZ"/>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13F4F"/>
    <w:pPr>
      <w:ind w:left="720"/>
      <w:contextualSpacing/>
    </w:pPr>
  </w:style>
  <w:style w:type="paragraph" w:styleId="Textedebulles">
    <w:name w:val="Balloon Text"/>
    <w:basedOn w:val="Normal"/>
    <w:link w:val="TextedebullesCar"/>
    <w:uiPriority w:val="99"/>
    <w:semiHidden/>
    <w:unhideWhenUsed/>
    <w:rsid w:val="00F13761"/>
    <w:rPr>
      <w:rFonts w:ascii="Tahoma" w:hAnsi="Tahoma" w:cs="Tahoma"/>
      <w:sz w:val="16"/>
      <w:szCs w:val="16"/>
    </w:rPr>
  </w:style>
  <w:style w:type="character" w:customStyle="1" w:styleId="TextedebullesCar">
    <w:name w:val="Texte de bulles Car"/>
    <w:basedOn w:val="Policepardfaut"/>
    <w:link w:val="Textedebulles"/>
    <w:uiPriority w:val="99"/>
    <w:semiHidden/>
    <w:rsid w:val="00F13761"/>
    <w:rPr>
      <w:rFonts w:ascii="Tahoma" w:eastAsia="Times New Roman" w:hAnsi="Tahoma" w:cs="Tahoma"/>
      <w:noProof/>
      <w:sz w:val="16"/>
      <w:szCs w:val="16"/>
      <w:lang w:eastAsia="fr-FR" w:bidi="ar-DZ"/>
    </w:rPr>
  </w:style>
</w:styles>
</file>

<file path=word/webSettings.xml><?xml version="1.0" encoding="utf-8"?>
<w:webSettings xmlns:r="http://schemas.openxmlformats.org/officeDocument/2006/relationships" xmlns:w="http://schemas.openxmlformats.org/wordprocessingml/2006/main">
  <w:divs>
    <w:div w:id="76902951">
      <w:bodyDiv w:val="1"/>
      <w:marLeft w:val="0"/>
      <w:marRight w:val="0"/>
      <w:marTop w:val="0"/>
      <w:marBottom w:val="0"/>
      <w:divBdr>
        <w:top w:val="none" w:sz="0" w:space="0" w:color="auto"/>
        <w:left w:val="none" w:sz="0" w:space="0" w:color="auto"/>
        <w:bottom w:val="none" w:sz="0" w:space="0" w:color="auto"/>
        <w:right w:val="none" w:sz="0" w:space="0" w:color="auto"/>
      </w:divBdr>
    </w:div>
    <w:div w:id="554926000">
      <w:bodyDiv w:val="1"/>
      <w:marLeft w:val="0"/>
      <w:marRight w:val="0"/>
      <w:marTop w:val="0"/>
      <w:marBottom w:val="0"/>
      <w:divBdr>
        <w:top w:val="none" w:sz="0" w:space="0" w:color="auto"/>
        <w:left w:val="none" w:sz="0" w:space="0" w:color="auto"/>
        <w:bottom w:val="none" w:sz="0" w:space="0" w:color="auto"/>
        <w:right w:val="none" w:sz="0" w:space="0" w:color="auto"/>
      </w:divBdr>
    </w:div>
    <w:div w:id="883251369">
      <w:bodyDiv w:val="1"/>
      <w:marLeft w:val="0"/>
      <w:marRight w:val="0"/>
      <w:marTop w:val="0"/>
      <w:marBottom w:val="0"/>
      <w:divBdr>
        <w:top w:val="none" w:sz="0" w:space="0" w:color="auto"/>
        <w:left w:val="none" w:sz="0" w:space="0" w:color="auto"/>
        <w:bottom w:val="none" w:sz="0" w:space="0" w:color="auto"/>
        <w:right w:val="none" w:sz="0" w:space="0" w:color="auto"/>
      </w:divBdr>
    </w:div>
    <w:div w:id="1187600361">
      <w:bodyDiv w:val="1"/>
      <w:marLeft w:val="0"/>
      <w:marRight w:val="0"/>
      <w:marTop w:val="0"/>
      <w:marBottom w:val="0"/>
      <w:divBdr>
        <w:top w:val="none" w:sz="0" w:space="0" w:color="auto"/>
        <w:left w:val="none" w:sz="0" w:space="0" w:color="auto"/>
        <w:bottom w:val="none" w:sz="0" w:space="0" w:color="auto"/>
        <w:right w:val="none" w:sz="0" w:space="0" w:color="auto"/>
      </w:divBdr>
      <w:divsChild>
        <w:div w:id="1888830561">
          <w:marLeft w:val="0"/>
          <w:marRight w:val="0"/>
          <w:marTop w:val="0"/>
          <w:marBottom w:val="0"/>
          <w:divBdr>
            <w:top w:val="none" w:sz="0" w:space="0" w:color="auto"/>
            <w:left w:val="none" w:sz="0" w:space="0" w:color="auto"/>
            <w:bottom w:val="none" w:sz="0" w:space="0" w:color="auto"/>
            <w:right w:val="none" w:sz="0" w:space="0" w:color="auto"/>
          </w:divBdr>
        </w:div>
      </w:divsChild>
    </w:div>
    <w:div w:id="1243838464">
      <w:bodyDiv w:val="1"/>
      <w:marLeft w:val="0"/>
      <w:marRight w:val="0"/>
      <w:marTop w:val="0"/>
      <w:marBottom w:val="0"/>
      <w:divBdr>
        <w:top w:val="none" w:sz="0" w:space="0" w:color="auto"/>
        <w:left w:val="none" w:sz="0" w:space="0" w:color="auto"/>
        <w:bottom w:val="none" w:sz="0" w:space="0" w:color="auto"/>
        <w:right w:val="none" w:sz="0" w:space="0" w:color="auto"/>
      </w:divBdr>
    </w:div>
    <w:div w:id="1429499615">
      <w:bodyDiv w:val="1"/>
      <w:marLeft w:val="0"/>
      <w:marRight w:val="0"/>
      <w:marTop w:val="0"/>
      <w:marBottom w:val="0"/>
      <w:divBdr>
        <w:top w:val="none" w:sz="0" w:space="0" w:color="auto"/>
        <w:left w:val="none" w:sz="0" w:space="0" w:color="auto"/>
        <w:bottom w:val="none" w:sz="0" w:space="0" w:color="auto"/>
        <w:right w:val="none" w:sz="0" w:space="0" w:color="auto"/>
      </w:divBdr>
    </w:div>
    <w:div w:id="1518812704">
      <w:bodyDiv w:val="1"/>
      <w:marLeft w:val="0"/>
      <w:marRight w:val="0"/>
      <w:marTop w:val="0"/>
      <w:marBottom w:val="0"/>
      <w:divBdr>
        <w:top w:val="none" w:sz="0" w:space="0" w:color="auto"/>
        <w:left w:val="none" w:sz="0" w:space="0" w:color="auto"/>
        <w:bottom w:val="none" w:sz="0" w:space="0" w:color="auto"/>
        <w:right w:val="none" w:sz="0" w:space="0" w:color="auto"/>
      </w:divBdr>
    </w:div>
    <w:div w:id="2020234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5</Pages>
  <Words>641</Words>
  <Characters>3531</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Sweet</Company>
  <LinksUpToDate>false</LinksUpToDate>
  <CharactersWithSpaces>4164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SWEET</dc:creator>
  <cp:keywords/>
  <dc:description/>
  <cp:lastModifiedBy>HP.Latithde</cp:lastModifiedBy>
  <cp:revision>15</cp:revision>
  <dcterms:created xsi:type="dcterms:W3CDTF">2015-11-08T13:24:00Z</dcterms:created>
  <dcterms:modified xsi:type="dcterms:W3CDTF">2018-11-09T21:10:00Z</dcterms:modified>
</cp:coreProperties>
</file>